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63" w:rsidRDefault="002E2763" w:rsidP="002E2763">
      <w:pPr>
        <w:rPr>
          <w:rFonts w:ascii="幼圆" w:eastAsia="幼圆"/>
          <w:sz w:val="32"/>
        </w:rPr>
      </w:pPr>
      <w:r>
        <w:rPr>
          <w:rFonts w:ascii="幼圆" w:eastAsia="幼圆" w:hint="eastAsia"/>
          <w:sz w:val="32"/>
        </w:rPr>
        <w:t>化工环保通讯     11</w:t>
      </w:r>
      <w:r>
        <w:rPr>
          <w:rFonts w:hint="eastAsia"/>
          <w:sz w:val="32"/>
        </w:rPr>
        <w:t>/</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11</w:t>
      </w:r>
      <w:r>
        <w:rPr>
          <w:rFonts w:hint="eastAsia"/>
          <w:sz w:val="28"/>
        </w:rPr>
        <w:t>月</w:t>
      </w:r>
      <w:r>
        <w:rPr>
          <w:rFonts w:hint="eastAsia"/>
          <w:sz w:val="28"/>
        </w:rPr>
        <w:t xml:space="preserve">  </w:t>
      </w:r>
      <w:r>
        <w:rPr>
          <w:rFonts w:hint="eastAsia"/>
          <w:sz w:val="28"/>
        </w:rPr>
        <w:t>（总第</w:t>
      </w:r>
      <w:r>
        <w:rPr>
          <w:rFonts w:hint="eastAsia"/>
          <w:sz w:val="28"/>
        </w:rPr>
        <w:t>207</w:t>
      </w:r>
      <w:r>
        <w:rPr>
          <w:rFonts w:hint="eastAsia"/>
          <w:sz w:val="28"/>
        </w:rPr>
        <w:t>期）</w:t>
      </w:r>
    </w:p>
    <w:p w:rsidR="002E2763" w:rsidRDefault="002E2763" w:rsidP="002E2763">
      <w:pPr>
        <w:rPr>
          <w:rFonts w:hint="eastAsia"/>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2E2763" w:rsidRPr="001442DE" w:rsidRDefault="002E2763" w:rsidP="002E2763">
      <w:pPr>
        <w:pBdr>
          <w:bottom w:val="single" w:sz="6" w:space="1" w:color="auto"/>
        </w:pBdr>
        <w:rPr>
          <w:rFonts w:hint="eastAsia"/>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2E2763" w:rsidRDefault="002E2763" w:rsidP="002E2763">
      <w:pPr>
        <w:jc w:val="center"/>
        <w:rPr>
          <w:rFonts w:hint="eastAsia"/>
          <w:sz w:val="32"/>
        </w:rPr>
      </w:pPr>
      <w:r>
        <w:rPr>
          <w:rFonts w:hint="eastAsia"/>
          <w:sz w:val="32"/>
        </w:rPr>
        <w:t>目</w:t>
      </w:r>
      <w:r>
        <w:rPr>
          <w:rFonts w:hint="eastAsia"/>
          <w:sz w:val="32"/>
        </w:rPr>
        <w:t xml:space="preserve">    </w:t>
      </w:r>
      <w:r>
        <w:rPr>
          <w:rFonts w:hint="eastAsia"/>
          <w:sz w:val="32"/>
        </w:rPr>
        <w:t>录</w:t>
      </w:r>
    </w:p>
    <w:p w:rsidR="002E2763" w:rsidRDefault="002E2763" w:rsidP="002E2763">
      <w:pPr>
        <w:rPr>
          <w:rFonts w:hint="eastAsia"/>
          <w:sz w:val="28"/>
          <w:bdr w:val="single" w:sz="4" w:space="0" w:color="auto"/>
        </w:rPr>
      </w:pPr>
      <w:r>
        <w:rPr>
          <w:rFonts w:hint="eastAsia"/>
          <w:sz w:val="28"/>
          <w:bdr w:val="single" w:sz="4" w:space="0" w:color="auto"/>
        </w:rPr>
        <w:t>政府信息</w:t>
      </w:r>
    </w:p>
    <w:p w:rsidR="002E2763" w:rsidRDefault="002E2763" w:rsidP="002E2763">
      <w:pPr>
        <w:jc w:val="left"/>
        <w:rPr>
          <w:rFonts w:ascii="宋体" w:hAnsi="宋体" w:cs="宋体" w:hint="eastAsia"/>
          <w:bCs/>
          <w:color w:val="000000"/>
          <w:kern w:val="0"/>
          <w:sz w:val="28"/>
        </w:rPr>
      </w:pPr>
      <w:r w:rsidRPr="00646778">
        <w:rPr>
          <w:rFonts w:hint="eastAsia"/>
          <w:sz w:val="28"/>
          <w:szCs w:val="28"/>
        </w:rPr>
        <w:t>Δ</w:t>
      </w:r>
      <w:r w:rsidRPr="009675ED">
        <w:rPr>
          <w:rFonts w:ascii="宋体" w:hAnsi="宋体" w:cs="宋体" w:hint="eastAsia"/>
          <w:bCs/>
          <w:color w:val="000000"/>
          <w:kern w:val="0"/>
          <w:sz w:val="28"/>
        </w:rPr>
        <w:t>环保部发布关于加快推动生活方式绿色化的实施意见</w:t>
      </w:r>
    </w:p>
    <w:p w:rsidR="002E2763" w:rsidRPr="005501DE" w:rsidRDefault="002E2763" w:rsidP="002E2763">
      <w:pPr>
        <w:jc w:val="left"/>
        <w:rPr>
          <w:rFonts w:hint="eastAsia"/>
          <w:bCs/>
          <w:sz w:val="28"/>
          <w:szCs w:val="28"/>
        </w:rPr>
      </w:pPr>
      <w:r w:rsidRPr="005501DE">
        <w:rPr>
          <w:rFonts w:hint="eastAsia"/>
          <w:sz w:val="28"/>
          <w:szCs w:val="28"/>
        </w:rPr>
        <w:t>Δ</w:t>
      </w:r>
      <w:r w:rsidRPr="005501DE">
        <w:rPr>
          <w:rFonts w:hint="eastAsia"/>
          <w:bCs/>
          <w:sz w:val="28"/>
          <w:szCs w:val="28"/>
        </w:rPr>
        <w:t>国家发改委环保部工信部公告发布</w:t>
      </w:r>
      <w:r w:rsidRPr="005501DE">
        <w:rPr>
          <w:rFonts w:hint="eastAsia"/>
          <w:bCs/>
          <w:sz w:val="28"/>
          <w:szCs w:val="28"/>
        </w:rPr>
        <w:t>5</w:t>
      </w:r>
      <w:r w:rsidRPr="005501DE">
        <w:rPr>
          <w:rFonts w:hint="eastAsia"/>
          <w:bCs/>
          <w:sz w:val="28"/>
          <w:szCs w:val="28"/>
        </w:rPr>
        <w:t>项清洁生产评价指标体系</w:t>
      </w:r>
    </w:p>
    <w:p w:rsidR="002E2763" w:rsidRDefault="002E2763" w:rsidP="002E2763">
      <w:pPr>
        <w:widowControl/>
        <w:spacing w:line="360" w:lineRule="atLeast"/>
        <w:jc w:val="left"/>
        <w:rPr>
          <w:rFonts w:ascii="宋体" w:hAnsi="宋体" w:hint="eastAsia"/>
          <w:sz w:val="28"/>
          <w:bdr w:val="single" w:sz="4" w:space="0" w:color="auto"/>
        </w:rPr>
      </w:pPr>
      <w:r w:rsidRPr="00740B1A">
        <w:rPr>
          <w:rFonts w:hint="eastAsia"/>
          <w:sz w:val="28"/>
          <w:szCs w:val="28"/>
        </w:rPr>
        <w:t>Δ</w:t>
      </w:r>
      <w:r w:rsidRPr="004B27E5">
        <w:rPr>
          <w:rFonts w:ascii="宋体" w:hAnsi="宋体" w:cs="宋体" w:hint="eastAsia"/>
          <w:bCs/>
          <w:color w:val="000000"/>
          <w:kern w:val="0"/>
          <w:sz w:val="28"/>
        </w:rPr>
        <w:t>环境保护部发布建设项目环境影响评价资质管理办法配套文件</w:t>
      </w:r>
      <w:r w:rsidRPr="004855D0">
        <w:rPr>
          <w:rFonts w:ascii="宋体" w:hAnsi="宋体" w:cs="宋体"/>
          <w:kern w:val="0"/>
          <w:sz w:val="24"/>
        </w:rPr>
        <w:br/>
      </w:r>
      <w:r>
        <w:rPr>
          <w:rFonts w:ascii="宋体" w:hAnsi="宋体" w:hint="eastAsia"/>
          <w:sz w:val="28"/>
          <w:bdr w:val="single" w:sz="4" w:space="0" w:color="auto"/>
        </w:rPr>
        <w:t>协会动态</w:t>
      </w:r>
    </w:p>
    <w:p w:rsidR="002E2763" w:rsidRPr="00AA7E50" w:rsidRDefault="002E2763" w:rsidP="002E2763">
      <w:pPr>
        <w:spacing w:line="440" w:lineRule="exact"/>
        <w:jc w:val="left"/>
        <w:rPr>
          <w:rFonts w:ascii="宋体" w:hAnsi="宋体"/>
          <w:bCs/>
          <w:sz w:val="28"/>
          <w:szCs w:val="28"/>
        </w:rPr>
      </w:pPr>
      <w:r w:rsidRPr="00AA7E50">
        <w:rPr>
          <w:rFonts w:hint="eastAsia"/>
          <w:sz w:val="28"/>
          <w:szCs w:val="28"/>
        </w:rPr>
        <w:t>Δ</w:t>
      </w:r>
      <w:r w:rsidRPr="00AA7E50">
        <w:rPr>
          <w:rFonts w:ascii="宋体" w:hAnsi="宋体"/>
          <w:bCs/>
          <w:sz w:val="28"/>
          <w:szCs w:val="28"/>
        </w:rPr>
        <w:t>绿色发展，石化应当先行者</w:t>
      </w:r>
    </w:p>
    <w:p w:rsidR="002E2763" w:rsidRPr="00EE114C" w:rsidRDefault="002E2763" w:rsidP="002E2763">
      <w:pPr>
        <w:spacing w:line="480" w:lineRule="exact"/>
        <w:jc w:val="left"/>
        <w:rPr>
          <w:rFonts w:ascii="仿宋_GB2312" w:eastAsia="仿宋_GB2312" w:hint="eastAsia"/>
          <w:sz w:val="28"/>
          <w:szCs w:val="28"/>
        </w:rPr>
      </w:pPr>
      <w:r w:rsidRPr="00EE114C">
        <w:rPr>
          <w:rFonts w:hint="eastAsia"/>
          <w:sz w:val="28"/>
          <w:szCs w:val="28"/>
        </w:rPr>
        <w:t>Δ首届石油化工行业氮氧化物治理及应用技术培训班圆满结束</w:t>
      </w:r>
    </w:p>
    <w:p w:rsidR="002E2763" w:rsidRDefault="002E2763" w:rsidP="002E2763">
      <w:pPr>
        <w:spacing w:line="480" w:lineRule="exact"/>
        <w:jc w:val="left"/>
        <w:rPr>
          <w:rFonts w:hint="eastAsia"/>
          <w:sz w:val="28"/>
          <w:szCs w:val="28"/>
        </w:rPr>
      </w:pPr>
      <w:r w:rsidRPr="00C22635">
        <w:rPr>
          <w:rFonts w:hint="eastAsia"/>
          <w:sz w:val="28"/>
          <w:szCs w:val="28"/>
        </w:rPr>
        <w:t>Δ</w:t>
      </w:r>
      <w:r w:rsidRPr="002D5647">
        <w:rPr>
          <w:rFonts w:hint="eastAsia"/>
          <w:sz w:val="28"/>
          <w:szCs w:val="28"/>
        </w:rPr>
        <w:t>协会</w:t>
      </w:r>
      <w:r>
        <w:rPr>
          <w:rFonts w:hint="eastAsia"/>
          <w:sz w:val="28"/>
          <w:szCs w:val="28"/>
        </w:rPr>
        <w:t>派员</w:t>
      </w:r>
      <w:r w:rsidRPr="002D5647">
        <w:rPr>
          <w:rFonts w:hint="eastAsia"/>
          <w:sz w:val="28"/>
          <w:szCs w:val="28"/>
        </w:rPr>
        <w:t>参加</w:t>
      </w:r>
      <w:r w:rsidRPr="002D5647">
        <w:rPr>
          <w:rFonts w:hint="eastAsia"/>
          <w:sz w:val="28"/>
          <w:szCs w:val="28"/>
        </w:rPr>
        <w:t>2015</w:t>
      </w:r>
      <w:r w:rsidRPr="002D5647">
        <w:rPr>
          <w:sz w:val="28"/>
          <w:szCs w:val="28"/>
        </w:rPr>
        <w:t>年汞污染防治与履行国际汞公约研讨会</w:t>
      </w:r>
    </w:p>
    <w:p w:rsidR="002E2763" w:rsidRPr="00552344" w:rsidRDefault="002E2763" w:rsidP="002E2763">
      <w:pPr>
        <w:spacing w:line="480" w:lineRule="exact"/>
        <w:jc w:val="left"/>
        <w:rPr>
          <w:rFonts w:asciiTheme="minorEastAsia" w:hAnsiTheme="minorEastAsia"/>
          <w:bCs/>
          <w:sz w:val="28"/>
          <w:szCs w:val="28"/>
        </w:rPr>
      </w:pPr>
      <w:r w:rsidRPr="00552344">
        <w:rPr>
          <w:rFonts w:hint="eastAsia"/>
          <w:sz w:val="28"/>
          <w:szCs w:val="28"/>
        </w:rPr>
        <w:t>Δ</w:t>
      </w:r>
      <w:r w:rsidRPr="00552344">
        <w:rPr>
          <w:rFonts w:asciiTheme="minorEastAsia" w:hAnsiTheme="minorEastAsia" w:hint="eastAsia"/>
          <w:bCs/>
          <w:sz w:val="28"/>
          <w:szCs w:val="28"/>
        </w:rPr>
        <w:t>关于征求《危险化学品环境管理登记办法（修订征求意见稿）》及配套文件修订稿意见的函</w:t>
      </w:r>
    </w:p>
    <w:p w:rsidR="002E2763" w:rsidRDefault="002E2763" w:rsidP="002E2763">
      <w:pPr>
        <w:spacing w:beforeLines="50" w:afterLines="50" w:line="480" w:lineRule="exact"/>
        <w:jc w:val="left"/>
        <w:rPr>
          <w:rFonts w:ascii="宋体" w:hAnsi="宋体" w:hint="eastAsia"/>
          <w:sz w:val="28"/>
          <w:bdr w:val="single" w:sz="4" w:space="0" w:color="auto"/>
        </w:rPr>
      </w:pPr>
      <w:r>
        <w:rPr>
          <w:rFonts w:ascii="宋体" w:hAnsi="宋体" w:hint="eastAsia"/>
          <w:sz w:val="28"/>
          <w:bdr w:val="single" w:sz="4" w:space="0" w:color="auto"/>
        </w:rPr>
        <w:t>综合信息</w:t>
      </w:r>
    </w:p>
    <w:p w:rsidR="002E2763" w:rsidRPr="0003573F" w:rsidRDefault="002E2763" w:rsidP="002E2763">
      <w:pPr>
        <w:spacing w:line="480" w:lineRule="exact"/>
        <w:jc w:val="left"/>
        <w:rPr>
          <w:rFonts w:ascii="宋体" w:hAnsi="宋体" w:hint="eastAsia"/>
          <w:bCs/>
          <w:sz w:val="28"/>
          <w:szCs w:val="28"/>
        </w:rPr>
      </w:pPr>
      <w:r w:rsidRPr="0003573F">
        <w:rPr>
          <w:rFonts w:hint="eastAsia"/>
          <w:sz w:val="28"/>
          <w:szCs w:val="28"/>
        </w:rPr>
        <w:t>Δ</w:t>
      </w:r>
      <w:r w:rsidRPr="0003573F">
        <w:rPr>
          <w:rFonts w:ascii="宋体" w:hAnsi="宋体" w:hint="eastAsia"/>
          <w:bCs/>
          <w:sz w:val="28"/>
          <w:szCs w:val="28"/>
        </w:rPr>
        <w:t>国家发改委征求对有机硅等5项行业清洁生产评价指标体系（征求意见稿）意见</w:t>
      </w:r>
    </w:p>
    <w:p w:rsidR="002E2763" w:rsidRPr="0092693F" w:rsidRDefault="002E2763" w:rsidP="002E2763">
      <w:pPr>
        <w:widowControl/>
        <w:spacing w:line="440" w:lineRule="exact"/>
        <w:jc w:val="left"/>
        <w:outlineLvl w:val="0"/>
        <w:rPr>
          <w:rFonts w:asciiTheme="minorEastAsia" w:hAnsiTheme="minorEastAsia" w:cs="宋体"/>
          <w:bCs/>
          <w:color w:val="000000"/>
          <w:kern w:val="36"/>
          <w:sz w:val="28"/>
          <w:szCs w:val="28"/>
        </w:rPr>
      </w:pPr>
      <w:r w:rsidRPr="0092693F">
        <w:rPr>
          <w:rFonts w:hint="eastAsia"/>
          <w:sz w:val="28"/>
          <w:szCs w:val="28"/>
        </w:rPr>
        <w:t>Δ</w:t>
      </w:r>
      <w:r w:rsidRPr="0092693F">
        <w:rPr>
          <w:rFonts w:asciiTheme="minorEastAsia" w:hAnsiTheme="minorEastAsia" w:cs="宋体"/>
          <w:bCs/>
          <w:color w:val="000000"/>
          <w:kern w:val="36"/>
          <w:sz w:val="28"/>
          <w:szCs w:val="28"/>
        </w:rPr>
        <w:t>两部委要求新建PX项目一律进入化工园区</w:t>
      </w:r>
    </w:p>
    <w:p w:rsidR="002E2763" w:rsidRPr="00E54960" w:rsidRDefault="002E2763" w:rsidP="002E2763">
      <w:pPr>
        <w:widowControl/>
        <w:spacing w:line="440" w:lineRule="exact"/>
        <w:jc w:val="left"/>
        <w:outlineLvl w:val="0"/>
        <w:rPr>
          <w:rFonts w:asciiTheme="minorEastAsia" w:hAnsiTheme="minorEastAsia" w:cs="宋体"/>
          <w:bCs/>
          <w:color w:val="000000"/>
          <w:kern w:val="36"/>
          <w:sz w:val="28"/>
          <w:szCs w:val="28"/>
        </w:rPr>
      </w:pPr>
      <w:r w:rsidRPr="00E54960">
        <w:rPr>
          <w:rFonts w:hint="eastAsia"/>
          <w:sz w:val="28"/>
          <w:szCs w:val="28"/>
        </w:rPr>
        <w:t>Δ</w:t>
      </w:r>
      <w:r w:rsidRPr="00E54960">
        <w:rPr>
          <w:rFonts w:asciiTheme="minorEastAsia" w:hAnsiTheme="minorEastAsia" w:cs="宋体"/>
          <w:bCs/>
          <w:color w:val="000000"/>
          <w:kern w:val="36"/>
          <w:sz w:val="28"/>
          <w:szCs w:val="28"/>
        </w:rPr>
        <w:t>高毒农药全面退市时间表确定</w:t>
      </w:r>
    </w:p>
    <w:p w:rsidR="002E2763" w:rsidRPr="007C657D" w:rsidRDefault="002E2763" w:rsidP="002E2763">
      <w:pPr>
        <w:widowControl/>
        <w:spacing w:line="240" w:lineRule="atLeast"/>
        <w:jc w:val="left"/>
        <w:outlineLvl w:val="0"/>
        <w:rPr>
          <w:rFonts w:ascii="Simsun" w:hAnsi="Simsun" w:cs="宋体" w:hint="eastAsia"/>
          <w:bCs/>
          <w:color w:val="000000"/>
          <w:kern w:val="36"/>
          <w:sz w:val="28"/>
          <w:szCs w:val="28"/>
        </w:rPr>
      </w:pPr>
      <w:r w:rsidRPr="007C657D">
        <w:rPr>
          <w:rFonts w:hint="eastAsia"/>
          <w:sz w:val="28"/>
          <w:szCs w:val="28"/>
        </w:rPr>
        <w:t>Δ</w:t>
      </w:r>
      <w:r w:rsidRPr="007C657D">
        <w:rPr>
          <w:rFonts w:ascii="Simsun" w:hAnsi="Simsun" w:cs="宋体"/>
          <w:bCs/>
          <w:color w:val="000000"/>
          <w:kern w:val="36"/>
          <w:sz w:val="28"/>
          <w:szCs w:val="28"/>
        </w:rPr>
        <w:t>我国农药产业搬迁入园提速</w:t>
      </w:r>
    </w:p>
    <w:p w:rsidR="002E2763" w:rsidRPr="00BB4B2E" w:rsidRDefault="002E2763" w:rsidP="002E2763">
      <w:pPr>
        <w:jc w:val="left"/>
        <w:rPr>
          <w:sz w:val="28"/>
          <w:szCs w:val="28"/>
        </w:rPr>
      </w:pPr>
      <w:r w:rsidRPr="00390381">
        <w:rPr>
          <w:rFonts w:hint="eastAsia"/>
          <w:sz w:val="28"/>
          <w:szCs w:val="28"/>
        </w:rPr>
        <w:t>Δ</w:t>
      </w:r>
      <w:r w:rsidRPr="00BB4B2E">
        <w:rPr>
          <w:sz w:val="28"/>
          <w:szCs w:val="28"/>
        </w:rPr>
        <w:t>走近</w:t>
      </w:r>
      <w:r w:rsidRPr="00BB4B2E">
        <w:rPr>
          <w:sz w:val="28"/>
          <w:szCs w:val="28"/>
        </w:rPr>
        <w:t>“</w:t>
      </w:r>
      <w:r w:rsidRPr="00BB4B2E">
        <w:rPr>
          <w:sz w:val="28"/>
          <w:szCs w:val="28"/>
        </w:rPr>
        <w:t>神奇材料</w:t>
      </w:r>
      <w:r w:rsidRPr="00BB4B2E">
        <w:rPr>
          <w:sz w:val="28"/>
          <w:szCs w:val="28"/>
        </w:rPr>
        <w:t>”</w:t>
      </w:r>
      <w:r w:rsidRPr="00BB4B2E">
        <w:rPr>
          <w:sz w:val="28"/>
          <w:szCs w:val="28"/>
        </w:rPr>
        <w:t>石墨烯：秒充时代还有多远</w:t>
      </w:r>
    </w:p>
    <w:p w:rsidR="002E2763" w:rsidRPr="003E4F81" w:rsidRDefault="002E2763" w:rsidP="002E2763">
      <w:pPr>
        <w:spacing w:line="480" w:lineRule="exact"/>
        <w:rPr>
          <w:sz w:val="28"/>
          <w:szCs w:val="28"/>
          <w:bdr w:val="single" w:sz="4" w:space="0" w:color="auto"/>
        </w:rPr>
      </w:pPr>
      <w:r w:rsidRPr="003E4F81">
        <w:rPr>
          <w:rFonts w:hint="eastAsia"/>
          <w:sz w:val="28"/>
          <w:szCs w:val="28"/>
          <w:bdr w:val="single" w:sz="4" w:space="0" w:color="auto"/>
        </w:rPr>
        <w:t>企业信息</w:t>
      </w:r>
    </w:p>
    <w:p w:rsidR="002E2763" w:rsidRPr="003574EF" w:rsidRDefault="002E2763" w:rsidP="002E2763">
      <w:pPr>
        <w:spacing w:line="440" w:lineRule="exact"/>
        <w:jc w:val="left"/>
        <w:rPr>
          <w:rFonts w:asciiTheme="minorEastAsia" w:hAnsiTheme="minorEastAsia"/>
          <w:bCs/>
          <w:sz w:val="28"/>
          <w:szCs w:val="28"/>
        </w:rPr>
      </w:pPr>
      <w:r w:rsidRPr="003574EF">
        <w:rPr>
          <w:rFonts w:hint="eastAsia"/>
          <w:sz w:val="28"/>
          <w:szCs w:val="28"/>
        </w:rPr>
        <w:t>Δ</w:t>
      </w:r>
      <w:r w:rsidRPr="003574EF">
        <w:rPr>
          <w:rFonts w:asciiTheme="minorEastAsia" w:hAnsiTheme="minorEastAsia"/>
          <w:bCs/>
          <w:sz w:val="28"/>
          <w:szCs w:val="28"/>
        </w:rPr>
        <w:t>危化品监管一刀切 氯碱企业遭遇运输难</w:t>
      </w:r>
    </w:p>
    <w:p w:rsidR="002E2763" w:rsidRPr="00E54960" w:rsidRDefault="002E2763" w:rsidP="002E2763">
      <w:pPr>
        <w:widowControl/>
        <w:spacing w:line="480" w:lineRule="exact"/>
        <w:jc w:val="left"/>
        <w:rPr>
          <w:rFonts w:ascii="宋体" w:hAnsi="宋体" w:cs="宋体" w:hint="eastAsia"/>
          <w:bCs/>
          <w:color w:val="FF0000"/>
          <w:kern w:val="0"/>
          <w:sz w:val="28"/>
          <w:szCs w:val="28"/>
        </w:rPr>
      </w:pPr>
    </w:p>
    <w:p w:rsidR="000B441E" w:rsidRDefault="008D5CDA">
      <w:pPr>
        <w:rPr>
          <w:rFonts w:hint="eastAsia"/>
        </w:rPr>
      </w:pPr>
    </w:p>
    <w:p w:rsidR="003B369A" w:rsidRDefault="003B369A">
      <w:pPr>
        <w:rPr>
          <w:rFonts w:hint="eastAsia"/>
        </w:rPr>
      </w:pPr>
    </w:p>
    <w:p w:rsidR="003B369A" w:rsidRPr="00631A95" w:rsidRDefault="003B369A" w:rsidP="003B369A">
      <w:pPr>
        <w:widowControl/>
        <w:spacing w:before="100" w:beforeAutospacing="1" w:after="100" w:afterAutospacing="1"/>
        <w:jc w:val="left"/>
        <w:rPr>
          <w:rFonts w:ascii="宋体" w:hAnsi="宋体" w:cs="宋体"/>
          <w:bCs/>
          <w:color w:val="000000"/>
          <w:kern w:val="0"/>
          <w:sz w:val="28"/>
          <w:bdr w:val="single" w:sz="4" w:space="0" w:color="auto"/>
        </w:rPr>
      </w:pPr>
      <w:r w:rsidRPr="00631A95">
        <w:rPr>
          <w:rFonts w:ascii="宋体" w:hAnsi="宋体" w:cs="宋体" w:hint="eastAsia"/>
          <w:bCs/>
          <w:color w:val="000000"/>
          <w:kern w:val="0"/>
          <w:sz w:val="28"/>
          <w:bdr w:val="single" w:sz="4" w:space="0" w:color="auto"/>
        </w:rPr>
        <w:lastRenderedPageBreak/>
        <w:t>政府信息</w:t>
      </w:r>
    </w:p>
    <w:p w:rsidR="003B369A" w:rsidRPr="0033586C" w:rsidRDefault="003B369A" w:rsidP="003B369A">
      <w:pPr>
        <w:widowControl/>
        <w:spacing w:before="100" w:beforeAutospacing="1" w:after="100" w:afterAutospacing="1"/>
        <w:jc w:val="center"/>
        <w:rPr>
          <w:rFonts w:ascii="宋体" w:hAnsi="宋体" w:cs="宋体"/>
          <w:kern w:val="0"/>
          <w:sz w:val="24"/>
        </w:rPr>
      </w:pPr>
      <w:r w:rsidRPr="0033586C">
        <w:rPr>
          <w:rFonts w:ascii="宋体" w:hAnsi="宋体" w:cs="宋体" w:hint="eastAsia"/>
          <w:b/>
          <w:bCs/>
          <w:color w:val="000000"/>
          <w:kern w:val="0"/>
          <w:sz w:val="28"/>
        </w:rPr>
        <w:t>环境保护部印发关于加快推动生活方式绿色化的实施意见</w:t>
      </w:r>
      <w:r w:rsidRPr="0033586C">
        <w:rPr>
          <w:rFonts w:ascii="宋体" w:hAnsi="宋体" w:cs="宋体"/>
          <w:kern w:val="0"/>
          <w:sz w:val="24"/>
        </w:rPr>
        <w:br/>
      </w:r>
    </w:p>
    <w:p w:rsidR="003B369A" w:rsidRPr="00631A95" w:rsidRDefault="003B369A" w:rsidP="003B369A">
      <w:pPr>
        <w:rPr>
          <w:rFonts w:ascii="仿宋" w:eastAsia="仿宋" w:hAnsi="仿宋"/>
          <w:sz w:val="24"/>
        </w:rPr>
      </w:pPr>
      <w:r w:rsidRPr="0033586C">
        <w:rPr>
          <w:rFonts w:ascii="宋体" w:hAnsi="宋体"/>
          <w:kern w:val="0"/>
        </w:rPr>
        <w:t xml:space="preserve">　　</w:t>
      </w:r>
      <w:r w:rsidRPr="00631A95">
        <w:rPr>
          <w:rFonts w:ascii="仿宋" w:eastAsia="仿宋" w:hAnsi="仿宋"/>
          <w:sz w:val="24"/>
        </w:rPr>
        <w:t>环境保护部近日印发</w:t>
      </w:r>
      <w:r>
        <w:fldChar w:fldCharType="begin"/>
      </w:r>
      <w:r>
        <w:instrText>HYPERLINK "http://www.mep.gov.cn/gkml/hbb/bwj/201511/t20151116_317156.htm"</w:instrText>
      </w:r>
      <w:r>
        <w:fldChar w:fldCharType="separate"/>
      </w:r>
      <w:r w:rsidRPr="00631A95">
        <w:rPr>
          <w:rStyle w:val="a4"/>
          <w:rFonts w:ascii="仿宋" w:eastAsia="仿宋" w:hAnsi="仿宋"/>
          <w:sz w:val="24"/>
        </w:rPr>
        <w:t>《关于加快推动生活方式绿色化的实施意见》</w:t>
      </w:r>
      <w:r>
        <w:fldChar w:fldCharType="end"/>
      </w:r>
      <w:r w:rsidRPr="00631A95">
        <w:rPr>
          <w:rFonts w:ascii="仿宋" w:eastAsia="仿宋" w:hAnsi="仿宋" w:hint="eastAsia"/>
          <w:sz w:val="24"/>
        </w:rPr>
        <w:t>(</w:t>
      </w:r>
      <w:r w:rsidRPr="00631A95">
        <w:rPr>
          <w:rFonts w:ascii="仿宋" w:eastAsia="仿宋" w:hAnsi="仿宋"/>
          <w:sz w:val="24"/>
        </w:rPr>
        <w:t>环发[2015]135号</w:t>
      </w:r>
      <w:r w:rsidRPr="00631A95">
        <w:rPr>
          <w:rFonts w:ascii="仿宋" w:eastAsia="仿宋" w:hAnsi="仿宋" w:hint="eastAsia"/>
          <w:sz w:val="24"/>
        </w:rPr>
        <w:t>)</w:t>
      </w:r>
      <w:r w:rsidRPr="00631A95">
        <w:rPr>
          <w:rFonts w:ascii="仿宋" w:eastAsia="仿宋" w:hAnsi="仿宋"/>
          <w:sz w:val="24"/>
        </w:rPr>
        <w:t xml:space="preserve">（以下简称《意见》），要求通过各级环保部门宣传教育，弘扬生态文明价值理念；完善政策，建立系统完整的制度体系;引导实践，倡导绿色生活方式，为生态文明建设奠定坚实的社会、群众基础。 </w:t>
      </w:r>
    </w:p>
    <w:p w:rsidR="003B369A" w:rsidRPr="00631A95" w:rsidRDefault="003B369A" w:rsidP="003B369A">
      <w:pPr>
        <w:rPr>
          <w:rFonts w:ascii="仿宋" w:eastAsia="仿宋" w:hAnsi="仿宋"/>
          <w:sz w:val="24"/>
        </w:rPr>
      </w:pPr>
      <w:r w:rsidRPr="00631A95">
        <w:rPr>
          <w:rFonts w:ascii="仿宋" w:eastAsia="仿宋" w:hAnsi="仿宋"/>
          <w:sz w:val="24"/>
        </w:rPr>
        <w:t xml:space="preserve">　　《意见》指出，当前，我国产业结构不断升级，公众环境意识显著提升，为加快推动生活方式绿色化提供了良好的外部条件和机遇。现阶段，要坚持更新理念、夯实基础，节约优先、绿色消费，创新驱动、政策引导，典型示范、全民行动的基本原则，力争实现到2020年，生态文明价值理念在全社会得到推行，全民生活方式绿色化的理念明显加强，生活方式绿色化的政策法规体系初步建立，公众践行绿色生活的内在动力不断增强，社会绿色产品服务快捷便利，公众绿色生活方式的习惯基本养成，最终全社会实现生活方式和消费模式向勤俭节约、绿色低碳、文明健康的方向转变，形成人人、事事、时时崇尚生态文明的社会新风尚。 </w:t>
      </w:r>
    </w:p>
    <w:p w:rsidR="003B369A" w:rsidRPr="00631A95" w:rsidRDefault="003B369A" w:rsidP="003B369A">
      <w:pPr>
        <w:rPr>
          <w:rFonts w:ascii="仿宋" w:eastAsia="仿宋" w:hAnsi="仿宋"/>
          <w:sz w:val="24"/>
        </w:rPr>
      </w:pPr>
      <w:r w:rsidRPr="00631A95">
        <w:rPr>
          <w:rFonts w:ascii="仿宋" w:eastAsia="仿宋" w:hAnsi="仿宋"/>
          <w:sz w:val="24"/>
        </w:rPr>
        <w:t xml:space="preserve">　　《意见》强调，各级环保部门要精心组织实施，推动生活方式绿色化。一是强化生活方式绿色化理念。强化对生态文明建设重大决策部署的宣传教育，普及生态文明法律法规，提高公众生态文明社会责任意识；推动生活方式绿色化理念深入人心，使公众充分认识生活方式绿色化的重要性，加强日常生活自律，并互相激励带动，使绿色生活、勤俭节约成为全社会的自觉习惯。二是制定推动生活方式绿色化的政策措施。引导企业采用先进的设计理念、使用环保原材料、提高清洁生产水平，促进生产、流通、回收等环节绿色化；引导绿色饮食、推广绿色服装、倡导绿色居住、鼓励绿色出行，推进衣、食、住、行等领域绿色化。三是引领生活方式向绿色化转变。开展丰富多样的生活方式绿色化活动，发挥榜样典型的示范引领作用，全面构建推动生活方式绿色化全民行动体系；深化环境教育，发挥媒体作用，创新开展全民生态文明宣传教育活动；建立绿色生活服务和信息平台，培育生态环境文化，积极搭建绿色生活方式的行动网络和平台。 </w:t>
      </w:r>
    </w:p>
    <w:p w:rsidR="003B369A" w:rsidRPr="00631A95" w:rsidRDefault="003B369A" w:rsidP="003B369A">
      <w:pPr>
        <w:rPr>
          <w:rFonts w:ascii="仿宋" w:eastAsia="仿宋" w:hAnsi="仿宋"/>
          <w:sz w:val="24"/>
        </w:rPr>
      </w:pPr>
      <w:r w:rsidRPr="00631A95">
        <w:rPr>
          <w:rFonts w:ascii="仿宋" w:eastAsia="仿宋" w:hAnsi="仿宋"/>
          <w:sz w:val="24"/>
        </w:rPr>
        <w:t xml:space="preserve">　　生态文明建设是一场涉及生产方式、生活方式、思维方式和价值观念的深刻变革。变革全社会的生活方式，节约环保影响巨大，会产生难以估量的绿色效益。必须充分发挥人民群众的积极性、主动性、创造性，凝聚民心、集中民智、汇集民力，推动生活方式绿色化。要求各级环保部门要加强组织领导，完善配套政策，及时总结、推广典型经验，切实保障推动生活方式绿色化的各项措施能够稳步推进。</w:t>
      </w:r>
    </w:p>
    <w:p w:rsidR="003B369A" w:rsidRDefault="003B369A" w:rsidP="003B369A">
      <w:pPr>
        <w:rPr>
          <w:rFonts w:ascii="仿宋" w:eastAsia="仿宋" w:hAnsi="仿宋"/>
          <w:sz w:val="24"/>
        </w:rPr>
      </w:pPr>
    </w:p>
    <w:p w:rsidR="003B369A" w:rsidRPr="00631A95" w:rsidRDefault="003B369A" w:rsidP="003B369A">
      <w:pPr>
        <w:rPr>
          <w:rFonts w:ascii="仿宋" w:eastAsia="仿宋" w:hAnsi="仿宋"/>
          <w:sz w:val="24"/>
        </w:rPr>
      </w:pPr>
      <w:r>
        <w:rPr>
          <w:rFonts w:ascii="仿宋" w:eastAsia="仿宋" w:hAnsi="仿宋" w:hint="eastAsia"/>
          <w:sz w:val="24"/>
        </w:rPr>
        <w:t xml:space="preserve">    </w:t>
      </w:r>
      <w:r w:rsidRPr="00631A95">
        <w:rPr>
          <w:rFonts w:ascii="仿宋" w:eastAsia="仿宋" w:hAnsi="仿宋" w:hint="eastAsia"/>
          <w:sz w:val="24"/>
        </w:rPr>
        <w:t>《关于加快推动生活方式绿色化的实施意见》正文可到环保部网站查询</w:t>
      </w:r>
    </w:p>
    <w:p w:rsidR="003B369A" w:rsidRPr="00631A95" w:rsidRDefault="003B369A" w:rsidP="003B369A">
      <w:pPr>
        <w:rPr>
          <w:rFonts w:ascii="仿宋" w:eastAsia="仿宋" w:hAnsi="仿宋"/>
          <w:sz w:val="24"/>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Pr="00E14FC0" w:rsidRDefault="003B369A" w:rsidP="003B369A">
      <w:pPr>
        <w:jc w:val="left"/>
        <w:rPr>
          <w:bCs/>
          <w:sz w:val="28"/>
          <w:szCs w:val="28"/>
          <w:bdr w:val="single" w:sz="4" w:space="0" w:color="auto"/>
        </w:rPr>
      </w:pPr>
      <w:r w:rsidRPr="00E14FC0">
        <w:rPr>
          <w:rFonts w:hint="eastAsia"/>
          <w:bCs/>
          <w:sz w:val="28"/>
          <w:szCs w:val="28"/>
          <w:bdr w:val="single" w:sz="4" w:space="0" w:color="auto"/>
        </w:rPr>
        <w:lastRenderedPageBreak/>
        <w:t>政府信息</w:t>
      </w:r>
    </w:p>
    <w:p w:rsidR="003B369A" w:rsidRDefault="003B369A" w:rsidP="003B369A">
      <w:pPr>
        <w:jc w:val="left"/>
        <w:rPr>
          <w:b/>
          <w:bCs/>
        </w:rPr>
      </w:pPr>
    </w:p>
    <w:p w:rsidR="003B369A" w:rsidRPr="00E14FC0" w:rsidRDefault="003B369A" w:rsidP="003B369A">
      <w:pPr>
        <w:jc w:val="center"/>
        <w:rPr>
          <w:b/>
          <w:bCs/>
          <w:sz w:val="28"/>
          <w:szCs w:val="28"/>
        </w:rPr>
      </w:pPr>
      <w:r w:rsidRPr="00E14FC0">
        <w:rPr>
          <w:rFonts w:hint="eastAsia"/>
          <w:b/>
          <w:bCs/>
          <w:sz w:val="28"/>
          <w:szCs w:val="28"/>
        </w:rPr>
        <w:t>国家发改委环保部工信部公告发布</w:t>
      </w:r>
      <w:r w:rsidRPr="00E14FC0">
        <w:rPr>
          <w:rFonts w:hint="eastAsia"/>
          <w:b/>
          <w:bCs/>
          <w:sz w:val="28"/>
          <w:szCs w:val="28"/>
        </w:rPr>
        <w:t>5</w:t>
      </w:r>
      <w:r w:rsidRPr="00E14FC0">
        <w:rPr>
          <w:rFonts w:hint="eastAsia"/>
          <w:b/>
          <w:bCs/>
          <w:sz w:val="28"/>
          <w:szCs w:val="28"/>
        </w:rPr>
        <w:t>项清洁生产评价指标体系</w:t>
      </w:r>
    </w:p>
    <w:p w:rsidR="003B369A" w:rsidRDefault="003B369A" w:rsidP="003B369A">
      <w:pPr>
        <w:jc w:val="center"/>
        <w:rPr>
          <w:b/>
          <w:bCs/>
        </w:rPr>
      </w:pPr>
    </w:p>
    <w:p w:rsidR="003B369A" w:rsidRPr="006E1429" w:rsidRDefault="003B369A" w:rsidP="003B369A">
      <w:pPr>
        <w:jc w:val="center"/>
      </w:pPr>
      <w:r w:rsidRPr="006E1429">
        <w:rPr>
          <w:rFonts w:hint="eastAsia"/>
          <w:b/>
          <w:bCs/>
        </w:rPr>
        <w:t>中华人民共和国国家发展和改革委员会</w:t>
      </w:r>
    </w:p>
    <w:p w:rsidR="003B369A" w:rsidRPr="006E1429" w:rsidRDefault="003B369A" w:rsidP="003B369A">
      <w:pPr>
        <w:jc w:val="center"/>
      </w:pPr>
      <w:r w:rsidRPr="006E1429">
        <w:rPr>
          <w:rFonts w:hint="eastAsia"/>
          <w:b/>
          <w:bCs/>
        </w:rPr>
        <w:t>中华人民共和国环境保护部</w:t>
      </w:r>
    </w:p>
    <w:p w:rsidR="003B369A" w:rsidRPr="006E1429" w:rsidRDefault="003B369A" w:rsidP="003B369A">
      <w:pPr>
        <w:jc w:val="center"/>
      </w:pPr>
      <w:r w:rsidRPr="006E1429">
        <w:rPr>
          <w:rFonts w:hint="eastAsia"/>
          <w:b/>
          <w:bCs/>
        </w:rPr>
        <w:t>中华人民共和国工业和信息化部</w:t>
      </w:r>
    </w:p>
    <w:p w:rsidR="003B369A" w:rsidRPr="006E1429" w:rsidRDefault="003B369A" w:rsidP="003B369A">
      <w:pPr>
        <w:jc w:val="center"/>
      </w:pPr>
      <w:r w:rsidRPr="006E1429">
        <w:rPr>
          <w:rFonts w:hint="eastAsia"/>
          <w:b/>
          <w:bCs/>
        </w:rPr>
        <w:t>公</w:t>
      </w:r>
      <w:r w:rsidRPr="006E1429">
        <w:rPr>
          <w:rFonts w:hint="eastAsia"/>
          <w:b/>
          <w:bCs/>
        </w:rPr>
        <w:t xml:space="preserve"> </w:t>
      </w:r>
      <w:r w:rsidRPr="006E1429">
        <w:rPr>
          <w:rFonts w:hint="eastAsia"/>
          <w:b/>
          <w:bCs/>
        </w:rPr>
        <w:t>告</w:t>
      </w:r>
    </w:p>
    <w:p w:rsidR="003B369A" w:rsidRPr="006E1429" w:rsidRDefault="003B369A" w:rsidP="003B369A">
      <w:pPr>
        <w:jc w:val="center"/>
      </w:pPr>
      <w:r w:rsidRPr="006E1429">
        <w:rPr>
          <w:rFonts w:hint="eastAsia"/>
          <w:b/>
          <w:bCs/>
        </w:rPr>
        <w:t>2015</w:t>
      </w:r>
      <w:r w:rsidRPr="006E1429">
        <w:rPr>
          <w:rFonts w:hint="eastAsia"/>
          <w:b/>
          <w:bCs/>
        </w:rPr>
        <w:t>年</w:t>
      </w:r>
      <w:r w:rsidRPr="006E1429">
        <w:rPr>
          <w:rFonts w:hint="eastAsia"/>
          <w:b/>
          <w:bCs/>
        </w:rPr>
        <w:t xml:space="preserve"> </w:t>
      </w:r>
      <w:r w:rsidRPr="006E1429">
        <w:rPr>
          <w:rFonts w:hint="eastAsia"/>
          <w:b/>
          <w:bCs/>
        </w:rPr>
        <w:t>第</w:t>
      </w:r>
      <w:r w:rsidRPr="006E1429">
        <w:rPr>
          <w:rFonts w:hint="eastAsia"/>
          <w:b/>
          <w:bCs/>
        </w:rPr>
        <w:t>25</w:t>
      </w:r>
      <w:r w:rsidRPr="006E1429">
        <w:rPr>
          <w:rFonts w:hint="eastAsia"/>
          <w:b/>
          <w:bCs/>
        </w:rPr>
        <w:t>号</w:t>
      </w:r>
    </w:p>
    <w:p w:rsidR="003B369A" w:rsidRDefault="003B369A" w:rsidP="003B369A"/>
    <w:p w:rsidR="003B369A" w:rsidRPr="00E14FC0" w:rsidRDefault="003B369A" w:rsidP="003B369A">
      <w:pPr>
        <w:ind w:firstLineChars="200" w:firstLine="480"/>
        <w:rPr>
          <w:rFonts w:ascii="仿宋" w:eastAsia="仿宋" w:hAnsi="仿宋"/>
          <w:sz w:val="24"/>
        </w:rPr>
      </w:pPr>
      <w:r w:rsidRPr="00E14FC0">
        <w:rPr>
          <w:rFonts w:ascii="仿宋" w:eastAsia="仿宋" w:hAnsi="仿宋" w:hint="eastAsia"/>
          <w:sz w:val="24"/>
        </w:rPr>
        <w:t>为贯彻落实《清洁生产促进法》（2012年修正案），进一步形成统一、系统、规范的清洁生产技术支撑文件体系，指导和推动企业依法实施清洁生产，我们整合修编了《平板玻璃行业清洁生产评价指标体系》、《电镀行业清洁生产评价指标体系》、《铅锌采选行业清洁生产评价指标体系》、《黄磷工业清洁生产评价指标体系》，制定了《生物药品制造业（血液制品）清洁生产评价指标体系》，现予以发布，并于公布之日起施行。</w:t>
      </w:r>
    </w:p>
    <w:p w:rsidR="003B369A" w:rsidRPr="00E14FC0" w:rsidRDefault="003B369A" w:rsidP="003B369A">
      <w:pPr>
        <w:rPr>
          <w:rFonts w:ascii="仿宋" w:eastAsia="仿宋" w:hAnsi="仿宋"/>
          <w:sz w:val="24"/>
        </w:rPr>
      </w:pPr>
      <w:r w:rsidRPr="00E14FC0">
        <w:rPr>
          <w:rFonts w:ascii="仿宋" w:eastAsia="仿宋" w:hAnsi="仿宋" w:hint="eastAsia"/>
          <w:sz w:val="24"/>
        </w:rPr>
        <w:t xml:space="preserve">　　国家发展改革委发布的《电镀行业清洁生产评价指标体系（试行）》（国家发展改革委、工业和信息化部2009年第3号公告）、《电镀行业清洁生产评价指标体系（试行）》（国家发展改革委、国家环境保护总局2005年第28号公告）、《铅锌行业清洁生产评价指标体系（试行）》（国家发展改革委2007年第24号公告）中铅锌采选部分内容、《黄磷工业清洁生产评价指标体系（试行）》（国家发展改革委、工业和信息化部2009年第3号公告），环境保护部发布的《清洁生产标准 平板玻璃行业》（HJ/T361-2007）、《清洁生产标准 电镀行业》（HJ/T314-2006）同时停止施行。</w:t>
      </w:r>
    </w:p>
    <w:p w:rsidR="003B369A" w:rsidRPr="00E14FC0" w:rsidRDefault="003B369A" w:rsidP="003B369A">
      <w:pPr>
        <w:rPr>
          <w:sz w:val="24"/>
        </w:rPr>
      </w:pPr>
      <w:r w:rsidRPr="006E1429">
        <w:rPr>
          <w:rFonts w:hint="eastAsia"/>
        </w:rPr>
        <w:t xml:space="preserve">　　</w:t>
      </w:r>
      <w:r w:rsidRPr="00E14FC0">
        <w:rPr>
          <w:rFonts w:hint="eastAsia"/>
          <w:sz w:val="24"/>
        </w:rPr>
        <w:t>附件：</w:t>
      </w:r>
      <w:hyperlink r:id="rId4" w:tgtFrame="_blank" w:history="1">
        <w:r w:rsidRPr="00E14FC0">
          <w:rPr>
            <w:rStyle w:val="a4"/>
            <w:rFonts w:hint="eastAsia"/>
            <w:sz w:val="24"/>
          </w:rPr>
          <w:t>1.</w:t>
        </w:r>
        <w:r w:rsidRPr="00E14FC0">
          <w:rPr>
            <w:rStyle w:val="a4"/>
            <w:rFonts w:hint="eastAsia"/>
            <w:sz w:val="24"/>
          </w:rPr>
          <w:t>《平板玻璃行业清洁生产评价指标体系》</w:t>
        </w:r>
      </w:hyperlink>
    </w:p>
    <w:p w:rsidR="003B369A" w:rsidRPr="00E14FC0" w:rsidRDefault="003B369A" w:rsidP="003B369A">
      <w:pPr>
        <w:rPr>
          <w:sz w:val="24"/>
        </w:rPr>
      </w:pPr>
      <w:r w:rsidRPr="00E14FC0">
        <w:rPr>
          <w:rFonts w:hint="eastAsia"/>
          <w:sz w:val="24"/>
        </w:rPr>
        <w:t xml:space="preserve">　　　　　</w:t>
      </w:r>
      <w:hyperlink r:id="rId5" w:tgtFrame="_blank" w:history="1">
        <w:r w:rsidRPr="00E14FC0">
          <w:rPr>
            <w:rStyle w:val="a4"/>
            <w:rFonts w:hint="eastAsia"/>
            <w:sz w:val="24"/>
          </w:rPr>
          <w:t>2.</w:t>
        </w:r>
        <w:r w:rsidRPr="00E14FC0">
          <w:rPr>
            <w:rStyle w:val="a4"/>
            <w:rFonts w:hint="eastAsia"/>
            <w:sz w:val="24"/>
          </w:rPr>
          <w:t>《电镀行业清洁生产评价指标体系》</w:t>
        </w:r>
      </w:hyperlink>
    </w:p>
    <w:p w:rsidR="003B369A" w:rsidRPr="00E14FC0" w:rsidRDefault="003B369A" w:rsidP="003B369A">
      <w:pPr>
        <w:rPr>
          <w:sz w:val="24"/>
        </w:rPr>
      </w:pPr>
      <w:r w:rsidRPr="00E14FC0">
        <w:rPr>
          <w:rFonts w:hint="eastAsia"/>
          <w:sz w:val="24"/>
        </w:rPr>
        <w:t xml:space="preserve">　　　　　</w:t>
      </w:r>
      <w:hyperlink r:id="rId6" w:tgtFrame="_blank" w:history="1">
        <w:r w:rsidRPr="00E14FC0">
          <w:rPr>
            <w:rStyle w:val="a4"/>
            <w:rFonts w:hint="eastAsia"/>
            <w:sz w:val="24"/>
          </w:rPr>
          <w:t>3.</w:t>
        </w:r>
        <w:r w:rsidRPr="00E14FC0">
          <w:rPr>
            <w:rStyle w:val="a4"/>
            <w:rFonts w:hint="eastAsia"/>
            <w:sz w:val="24"/>
          </w:rPr>
          <w:t>《铅锌采选行业清洁生产评价指标体系》</w:t>
        </w:r>
      </w:hyperlink>
    </w:p>
    <w:p w:rsidR="003B369A" w:rsidRPr="00E14FC0" w:rsidRDefault="003B369A" w:rsidP="003B369A">
      <w:pPr>
        <w:rPr>
          <w:sz w:val="24"/>
        </w:rPr>
      </w:pPr>
      <w:r w:rsidRPr="00E14FC0">
        <w:rPr>
          <w:rFonts w:hint="eastAsia"/>
          <w:sz w:val="24"/>
        </w:rPr>
        <w:t xml:space="preserve">　　　　　</w:t>
      </w:r>
      <w:hyperlink r:id="rId7" w:tgtFrame="_blank" w:history="1">
        <w:r w:rsidRPr="00E14FC0">
          <w:rPr>
            <w:rStyle w:val="a4"/>
            <w:rFonts w:hint="eastAsia"/>
            <w:sz w:val="24"/>
          </w:rPr>
          <w:t>4.</w:t>
        </w:r>
        <w:r w:rsidRPr="00E14FC0">
          <w:rPr>
            <w:rStyle w:val="a4"/>
            <w:rFonts w:hint="eastAsia"/>
            <w:sz w:val="24"/>
          </w:rPr>
          <w:t>《黄磷工业清洁生产评价指标体系》</w:t>
        </w:r>
      </w:hyperlink>
    </w:p>
    <w:p w:rsidR="003B369A" w:rsidRPr="00E14FC0" w:rsidRDefault="003B369A" w:rsidP="003B369A">
      <w:pPr>
        <w:rPr>
          <w:sz w:val="24"/>
        </w:rPr>
      </w:pPr>
      <w:r w:rsidRPr="00E14FC0">
        <w:rPr>
          <w:rFonts w:hint="eastAsia"/>
          <w:sz w:val="24"/>
        </w:rPr>
        <w:t xml:space="preserve">　　　　　</w:t>
      </w:r>
      <w:hyperlink r:id="rId8" w:tgtFrame="_blank" w:history="1">
        <w:r w:rsidRPr="00E14FC0">
          <w:rPr>
            <w:rStyle w:val="a4"/>
            <w:rFonts w:hint="eastAsia"/>
            <w:sz w:val="24"/>
          </w:rPr>
          <w:t>5.</w:t>
        </w:r>
        <w:r w:rsidRPr="00E14FC0">
          <w:rPr>
            <w:rStyle w:val="a4"/>
            <w:rFonts w:hint="eastAsia"/>
            <w:sz w:val="24"/>
          </w:rPr>
          <w:t>《生物药品制造业（血液制品）清洁生产评价指标体系》</w:t>
        </w:r>
      </w:hyperlink>
    </w:p>
    <w:p w:rsidR="003B369A" w:rsidRPr="00E14FC0" w:rsidRDefault="003B369A" w:rsidP="003B369A">
      <w:pPr>
        <w:rPr>
          <w:sz w:val="24"/>
        </w:rPr>
      </w:pPr>
      <w:r w:rsidRPr="00E14FC0">
        <w:rPr>
          <w:rFonts w:hint="eastAsia"/>
          <w:sz w:val="24"/>
        </w:rPr>
        <w:t> </w:t>
      </w:r>
    </w:p>
    <w:p w:rsidR="003B369A" w:rsidRPr="00E14FC0" w:rsidRDefault="003B369A" w:rsidP="003B369A">
      <w:pPr>
        <w:jc w:val="center"/>
        <w:rPr>
          <w:rFonts w:ascii="仿宋" w:eastAsia="仿宋" w:hAnsi="仿宋"/>
          <w:sz w:val="24"/>
        </w:rPr>
      </w:pPr>
      <w:r w:rsidRPr="00E14FC0">
        <w:rPr>
          <w:rFonts w:ascii="仿宋" w:eastAsia="仿宋" w:hAnsi="仿宋" w:hint="eastAsia"/>
          <w:sz w:val="24"/>
        </w:rPr>
        <w:t>国家发展改革委</w:t>
      </w:r>
    </w:p>
    <w:p w:rsidR="003B369A" w:rsidRPr="00E14FC0" w:rsidRDefault="003B369A" w:rsidP="003B369A">
      <w:pPr>
        <w:jc w:val="center"/>
        <w:rPr>
          <w:rFonts w:ascii="仿宋" w:eastAsia="仿宋" w:hAnsi="仿宋"/>
          <w:sz w:val="24"/>
        </w:rPr>
      </w:pPr>
      <w:r w:rsidRPr="00E14FC0">
        <w:rPr>
          <w:rFonts w:ascii="仿宋" w:eastAsia="仿宋" w:hAnsi="仿宋" w:hint="eastAsia"/>
          <w:sz w:val="24"/>
        </w:rPr>
        <w:t>环 境 保 护 部</w:t>
      </w:r>
    </w:p>
    <w:p w:rsidR="003B369A" w:rsidRPr="00E14FC0" w:rsidRDefault="003B369A" w:rsidP="003B369A">
      <w:pPr>
        <w:jc w:val="center"/>
        <w:rPr>
          <w:rFonts w:ascii="仿宋" w:eastAsia="仿宋" w:hAnsi="仿宋"/>
          <w:sz w:val="24"/>
        </w:rPr>
      </w:pPr>
      <w:r w:rsidRPr="00E14FC0">
        <w:rPr>
          <w:rFonts w:ascii="仿宋" w:eastAsia="仿宋" w:hAnsi="仿宋" w:hint="eastAsia"/>
          <w:sz w:val="24"/>
        </w:rPr>
        <w:t>工业和信息化部</w:t>
      </w:r>
    </w:p>
    <w:p w:rsidR="003B369A" w:rsidRPr="00E14FC0" w:rsidRDefault="003B369A" w:rsidP="003B369A">
      <w:pPr>
        <w:jc w:val="center"/>
        <w:rPr>
          <w:rFonts w:ascii="仿宋" w:eastAsia="仿宋" w:hAnsi="仿宋"/>
          <w:sz w:val="24"/>
        </w:rPr>
      </w:pPr>
      <w:r w:rsidRPr="00E14FC0">
        <w:rPr>
          <w:rFonts w:ascii="仿宋" w:eastAsia="仿宋" w:hAnsi="仿宋" w:hint="eastAsia"/>
          <w:sz w:val="24"/>
        </w:rPr>
        <w:t>2015年10月28日</w:t>
      </w:r>
    </w:p>
    <w:p w:rsidR="003B369A" w:rsidRPr="00E14FC0" w:rsidRDefault="003B369A" w:rsidP="003B369A">
      <w:pPr>
        <w:rPr>
          <w:sz w:val="24"/>
        </w:rPr>
      </w:pPr>
      <w:hyperlink r:id="rId9" w:history="1">
        <w:r w:rsidRPr="00E14FC0">
          <w:rPr>
            <w:rStyle w:val="a4"/>
            <w:sz w:val="24"/>
          </w:rPr>
          <w:t>http://www.sdpc.gov.cn/gzdt/201511/t20151103_757462.htm</w:t>
        </w:r>
      </w:hyperlink>
    </w:p>
    <w:p w:rsidR="003B369A" w:rsidRPr="00E14FC0" w:rsidRDefault="003B369A" w:rsidP="003B369A">
      <w:pPr>
        <w:rPr>
          <w:sz w:val="24"/>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Pr="00C55FBE" w:rsidRDefault="003B369A" w:rsidP="003B369A">
      <w:pPr>
        <w:widowControl/>
        <w:spacing w:before="100" w:beforeAutospacing="1" w:after="100" w:afterAutospacing="1"/>
        <w:jc w:val="left"/>
        <w:rPr>
          <w:rFonts w:ascii="宋体" w:hAnsi="宋体" w:cs="宋体"/>
          <w:bCs/>
          <w:color w:val="000000"/>
          <w:kern w:val="0"/>
          <w:sz w:val="28"/>
          <w:bdr w:val="single" w:sz="4" w:space="0" w:color="auto"/>
        </w:rPr>
      </w:pPr>
      <w:r w:rsidRPr="00C55FBE">
        <w:rPr>
          <w:rFonts w:ascii="宋体" w:hAnsi="宋体" w:cs="宋体" w:hint="eastAsia"/>
          <w:bCs/>
          <w:color w:val="000000"/>
          <w:kern w:val="0"/>
          <w:sz w:val="28"/>
          <w:bdr w:val="single" w:sz="4" w:space="0" w:color="auto"/>
        </w:rPr>
        <w:lastRenderedPageBreak/>
        <w:t>政府信息</w:t>
      </w:r>
    </w:p>
    <w:p w:rsidR="003B369A" w:rsidRPr="004855D0" w:rsidRDefault="003B369A" w:rsidP="003B369A">
      <w:pPr>
        <w:widowControl/>
        <w:spacing w:before="100" w:beforeAutospacing="1" w:after="100" w:afterAutospacing="1"/>
        <w:jc w:val="center"/>
        <w:rPr>
          <w:rFonts w:ascii="宋体" w:hAnsi="宋体" w:cs="宋体"/>
          <w:kern w:val="0"/>
          <w:sz w:val="24"/>
        </w:rPr>
      </w:pPr>
      <w:r w:rsidRPr="004855D0">
        <w:rPr>
          <w:rFonts w:ascii="宋体" w:hAnsi="宋体" w:cs="宋体" w:hint="eastAsia"/>
          <w:b/>
          <w:bCs/>
          <w:color w:val="000000"/>
          <w:kern w:val="0"/>
          <w:sz w:val="28"/>
        </w:rPr>
        <w:t>环境保护部发布建设项目环境影响评价资质管理办法配套文件</w:t>
      </w:r>
      <w:r w:rsidRPr="004855D0">
        <w:rPr>
          <w:rFonts w:ascii="宋体" w:hAnsi="宋体" w:cs="宋体"/>
          <w:kern w:val="0"/>
          <w:sz w:val="24"/>
        </w:rPr>
        <w:br/>
      </w:r>
    </w:p>
    <w:p w:rsidR="003B369A" w:rsidRPr="004855D0" w:rsidRDefault="003B369A" w:rsidP="003B369A">
      <w:pPr>
        <w:widowControl/>
        <w:spacing w:before="100" w:beforeAutospacing="1" w:after="100" w:afterAutospacing="1" w:line="440" w:lineRule="atLeast"/>
        <w:jc w:val="left"/>
        <w:rPr>
          <w:rFonts w:ascii="仿宋" w:eastAsia="仿宋" w:hAnsi="仿宋" w:cs="宋体"/>
          <w:kern w:val="0"/>
          <w:sz w:val="24"/>
        </w:rPr>
      </w:pPr>
      <w:r w:rsidRPr="004855D0">
        <w:rPr>
          <w:rFonts w:ascii="宋体" w:hAnsi="宋体" w:cs="宋体"/>
          <w:kern w:val="0"/>
          <w:sz w:val="24"/>
        </w:rPr>
        <w:t xml:space="preserve">　　</w:t>
      </w:r>
      <w:r w:rsidRPr="004855D0">
        <w:rPr>
          <w:rFonts w:ascii="仿宋" w:eastAsia="仿宋" w:hAnsi="仿宋" w:cs="宋体"/>
          <w:kern w:val="0"/>
          <w:sz w:val="24"/>
        </w:rPr>
        <w:t>新修订的《</w:t>
      </w:r>
      <w:r>
        <w:fldChar w:fldCharType="begin"/>
      </w:r>
      <w:r>
        <w:instrText>HYPERLINK "http://www.mep.gov.cn/gkml/hbb/bl/201510/t20151008_310733.htm"</w:instrText>
      </w:r>
      <w:r>
        <w:fldChar w:fldCharType="separate"/>
      </w:r>
      <w:r w:rsidRPr="004855D0">
        <w:rPr>
          <w:rFonts w:ascii="仿宋" w:eastAsia="仿宋" w:hAnsi="仿宋" w:cs="宋体"/>
          <w:color w:val="0000FF"/>
          <w:kern w:val="0"/>
          <w:sz w:val="24"/>
          <w:u w:val="single"/>
        </w:rPr>
        <w:t>建设项目环境影响评价资质管理办法</w:t>
      </w:r>
      <w:r>
        <w:fldChar w:fldCharType="end"/>
      </w:r>
      <w:r w:rsidRPr="004855D0">
        <w:rPr>
          <w:rFonts w:ascii="仿宋" w:eastAsia="仿宋" w:hAnsi="仿宋" w:cs="宋体"/>
          <w:kern w:val="0"/>
          <w:sz w:val="24"/>
        </w:rPr>
        <w:t xml:space="preserve">》将于2015年11月1日起施行。为保证该办法的顺利实施，环境保护部近日印发了相关配套的规范性文件，细化环评机构从业要求，进一步规范环评技术服务市场秩序，加大责任追究力度，同时，深化行政审批制度改革，调整管理方式，提高服务水平，妥善处理改革与稳定的关系。 </w:t>
      </w:r>
    </w:p>
    <w:p w:rsidR="003B369A" w:rsidRDefault="003B369A" w:rsidP="003B369A">
      <w:pPr>
        <w:widowControl/>
        <w:spacing w:before="100" w:beforeAutospacing="1" w:after="100" w:afterAutospacing="1" w:line="440" w:lineRule="atLeast"/>
        <w:jc w:val="left"/>
        <w:rPr>
          <w:rFonts w:ascii="仿宋" w:eastAsia="仿宋" w:hAnsi="仿宋" w:cs="宋体"/>
          <w:kern w:val="0"/>
          <w:sz w:val="24"/>
        </w:rPr>
      </w:pPr>
      <w:r w:rsidRPr="004855D0">
        <w:rPr>
          <w:rFonts w:ascii="仿宋" w:eastAsia="仿宋" w:hAnsi="仿宋" w:cs="宋体"/>
          <w:kern w:val="0"/>
          <w:sz w:val="24"/>
        </w:rPr>
        <w:t xml:space="preserve">　　此次印发的规范性文件</w:t>
      </w:r>
      <w:hyperlink r:id="rId10" w:history="1">
        <w:r w:rsidRPr="004855D0">
          <w:rPr>
            <w:rFonts w:ascii="仿宋" w:eastAsia="仿宋" w:hAnsi="仿宋" w:cs="宋体"/>
            <w:color w:val="0000FF"/>
            <w:kern w:val="0"/>
            <w:sz w:val="24"/>
            <w:u w:val="single"/>
          </w:rPr>
          <w:t>共六项</w:t>
        </w:r>
      </w:hyperlink>
      <w:r w:rsidRPr="004855D0">
        <w:rPr>
          <w:rFonts w:ascii="仿宋" w:eastAsia="仿宋" w:hAnsi="仿宋" w:cs="宋体"/>
          <w:kern w:val="0"/>
          <w:sz w:val="24"/>
        </w:rPr>
        <w:t xml:space="preserve">。一是《现有环评机构资质过渡的有关规定》，明确现有资质的过渡时间，并针对其他事业单位环评机构改制出台鼓励性政策。二是《建设项目环境影响报告书（表）适用的评价范围类别规定》，界定各类建设项目环境影响报告书（表）编制工作需要环评机构具备的评价范围类别。三是《应当由具备环境影响报告书甲级类别评价范围的机构编制环境影响报告书的建设项目目录》，界定不同资质等级环评机构的业务领域。四是《建设项目环境影响评价资质申请材料规定》，减少与现行管理要求不适应的申报材料，进一步明确资质申请的材料要求。五是《建设项目环境影响报告书（表）中资质证书缩印件页和编制人员名单表页格式规定》，要求环境影响报告书（表）必须明确编制机构和编制人员责任，符合相关格式要求。六是《环境影响评价工程师从业情况管理规定》，该项规定对环境影响评价工程师职业资格登记工作作出调整，要求环评工程师对其从业的环评机构和专业类别及时进行申报，申报情况向社会公开。上述文件与《建设项目环境影响评价资质管理办法》一并施行。 </w:t>
      </w:r>
    </w:p>
    <w:p w:rsidR="003B369A" w:rsidRPr="00B978EF" w:rsidRDefault="003B369A" w:rsidP="003B369A">
      <w:pPr>
        <w:spacing w:line="440" w:lineRule="exact"/>
        <w:rPr>
          <w:rFonts w:asciiTheme="minorEastAsia" w:hAnsiTheme="minorEastAsia"/>
          <w:szCs w:val="21"/>
        </w:rPr>
      </w:pPr>
      <w:r>
        <w:rPr>
          <w:rFonts w:ascii="仿宋" w:eastAsia="仿宋" w:hAnsi="仿宋" w:cs="宋体" w:hint="eastAsia"/>
          <w:kern w:val="0"/>
          <w:sz w:val="24"/>
        </w:rPr>
        <w:t xml:space="preserve">  </w:t>
      </w:r>
      <w:hyperlink r:id="rId11" w:history="1">
        <w:r w:rsidRPr="00B978EF">
          <w:rPr>
            <w:rStyle w:val="a4"/>
            <w:rFonts w:asciiTheme="minorEastAsia" w:hAnsiTheme="minorEastAsia"/>
            <w:szCs w:val="21"/>
          </w:rPr>
          <w:t>http://www.mep.gov.cn/gkml/hbb/bl/201510/t20151008_310733.htm</w:t>
        </w:r>
      </w:hyperlink>
    </w:p>
    <w:p w:rsidR="003B369A" w:rsidRPr="004855D0" w:rsidRDefault="003B369A" w:rsidP="003B369A">
      <w:pPr>
        <w:widowControl/>
        <w:spacing w:before="100" w:beforeAutospacing="1" w:after="100" w:afterAutospacing="1" w:line="440" w:lineRule="atLeast"/>
        <w:jc w:val="left"/>
        <w:rPr>
          <w:rFonts w:ascii="仿宋" w:eastAsia="仿宋" w:hAnsi="仿宋" w:cs="宋体"/>
          <w:kern w:val="0"/>
          <w:sz w:val="24"/>
        </w:rPr>
      </w:pPr>
    </w:p>
    <w:p w:rsidR="003B369A" w:rsidRPr="004855D0" w:rsidRDefault="003B369A" w:rsidP="003B369A">
      <w:pPr>
        <w:widowControl/>
        <w:spacing w:line="440" w:lineRule="atLeast"/>
        <w:jc w:val="left"/>
        <w:rPr>
          <w:rFonts w:ascii="仿宋" w:eastAsia="仿宋" w:hAnsi="仿宋" w:cs="宋体"/>
          <w:kern w:val="0"/>
          <w:sz w:val="24"/>
        </w:rPr>
      </w:pPr>
    </w:p>
    <w:tbl>
      <w:tblPr>
        <w:tblW w:w="12060" w:type="dxa"/>
        <w:tblCellSpacing w:w="0" w:type="dxa"/>
        <w:tblCellMar>
          <w:left w:w="0" w:type="dxa"/>
          <w:right w:w="0" w:type="dxa"/>
        </w:tblCellMar>
        <w:tblLook w:val="04A0"/>
      </w:tblPr>
      <w:tblGrid>
        <w:gridCol w:w="12060"/>
      </w:tblGrid>
      <w:tr w:rsidR="003B369A" w:rsidRPr="004855D0" w:rsidTr="00B43826">
        <w:trPr>
          <w:tblCellSpacing w:w="0" w:type="dxa"/>
        </w:trPr>
        <w:tc>
          <w:tcPr>
            <w:tcW w:w="12060" w:type="dxa"/>
            <w:hideMark/>
          </w:tcPr>
          <w:p w:rsidR="003B369A" w:rsidRPr="004855D0" w:rsidRDefault="003B369A" w:rsidP="00B43826">
            <w:pPr>
              <w:widowControl/>
              <w:wordWrap w:val="0"/>
              <w:jc w:val="right"/>
              <w:rPr>
                <w:rFonts w:ascii="宋体" w:hAnsi="宋体" w:cs="宋体"/>
                <w:kern w:val="0"/>
                <w:sz w:val="24"/>
              </w:rPr>
            </w:pPr>
          </w:p>
        </w:tc>
      </w:tr>
    </w:tbl>
    <w:p w:rsidR="003B369A" w:rsidRDefault="003B369A" w:rsidP="003B369A"/>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Pr="003E12D6" w:rsidRDefault="003B369A" w:rsidP="003B369A">
      <w:pPr>
        <w:spacing w:line="440" w:lineRule="exact"/>
        <w:jc w:val="left"/>
        <w:rPr>
          <w:rFonts w:asciiTheme="minorEastAsia" w:hAnsiTheme="minorEastAsia"/>
          <w:bCs/>
          <w:sz w:val="28"/>
          <w:szCs w:val="28"/>
          <w:bdr w:val="single" w:sz="4" w:space="0" w:color="auto"/>
        </w:rPr>
      </w:pPr>
      <w:r w:rsidRPr="003E12D6">
        <w:rPr>
          <w:rFonts w:asciiTheme="minorEastAsia" w:hAnsiTheme="minorEastAsia" w:hint="eastAsia"/>
          <w:bCs/>
          <w:sz w:val="28"/>
          <w:szCs w:val="28"/>
          <w:bdr w:val="single" w:sz="4" w:space="0" w:color="auto"/>
        </w:rPr>
        <w:lastRenderedPageBreak/>
        <w:t>协会动态</w:t>
      </w:r>
    </w:p>
    <w:p w:rsidR="003B369A" w:rsidRPr="003E12D6" w:rsidRDefault="003B369A" w:rsidP="003B369A">
      <w:pPr>
        <w:spacing w:line="440" w:lineRule="exact"/>
        <w:jc w:val="center"/>
        <w:rPr>
          <w:rFonts w:asciiTheme="minorEastAsia" w:hAnsiTheme="minorEastAsia"/>
          <w:b/>
          <w:bCs/>
          <w:sz w:val="28"/>
          <w:szCs w:val="28"/>
        </w:rPr>
      </w:pPr>
      <w:r w:rsidRPr="003E12D6">
        <w:rPr>
          <w:rFonts w:asciiTheme="minorEastAsia" w:hAnsiTheme="minorEastAsia"/>
          <w:b/>
          <w:bCs/>
          <w:sz w:val="28"/>
          <w:szCs w:val="28"/>
        </w:rPr>
        <w:t>绿色发展，石化应当先行者</w:t>
      </w:r>
    </w:p>
    <w:p w:rsidR="003B369A" w:rsidRDefault="003B369A" w:rsidP="003B369A">
      <w:pPr>
        <w:spacing w:line="440" w:lineRule="exact"/>
        <w:ind w:firstLineChars="196" w:firstLine="431"/>
        <w:jc w:val="left"/>
        <w:rPr>
          <w:rFonts w:asciiTheme="minorEastAsia" w:hAnsiTheme="minorEastAsia"/>
          <w:bCs/>
          <w:sz w:val="22"/>
        </w:rPr>
      </w:pPr>
    </w:p>
    <w:p w:rsidR="003B369A" w:rsidRDefault="003B369A" w:rsidP="003B369A">
      <w:pPr>
        <w:spacing w:line="440" w:lineRule="exact"/>
        <w:ind w:firstLineChars="196" w:firstLine="431"/>
        <w:jc w:val="left"/>
        <w:rPr>
          <w:rFonts w:asciiTheme="minorEastAsia" w:hAnsiTheme="minorEastAsia"/>
          <w:bCs/>
          <w:sz w:val="22"/>
        </w:rPr>
      </w:pPr>
      <w:r w:rsidRPr="00A0591F">
        <w:rPr>
          <w:rFonts w:asciiTheme="minorEastAsia" w:hAnsiTheme="minorEastAsia"/>
          <w:bCs/>
          <w:sz w:val="22"/>
        </w:rPr>
        <w:t xml:space="preserve">在11月16日在北京举行的中国化工环保协会第五次会员大会上，与会者一致认为，石油和化工行业凭借自身独特优势，完全有能力在国家“十三五”绿色发展战略中当好先行者，走出一条本质安全、资源节约、环境友好和绿色发展的新路。 </w:t>
      </w:r>
      <w:r w:rsidRPr="00A0591F">
        <w:rPr>
          <w:rFonts w:asciiTheme="minorEastAsia" w:hAnsiTheme="minorEastAsia"/>
          <w:bCs/>
          <w:sz w:val="22"/>
        </w:rPr>
        <w:br/>
        <w:t xml:space="preserve">　　针对当前石化行业“三废”排放仍位居工业部门前列的现状，国家发改委资源节约与环境保护司副司长赵鹏高、工信部节能与综合利用司副司长李力、环保部固体废物与化学品管理中心副总工臧文超等政府部门负责人表示，石化行业要积极配合有关部门做好绿色制造工程实施方案、清洁生产规划、水污染防治方案等一系列国家规划和方案的编制，将先进技术纳入国家规划，争取政策支持，围绕国家开展的生态设计、绿色工程、产业转型升级等重点工作，培育一批示范工程、企业和园区。 </w:t>
      </w:r>
      <w:r w:rsidRPr="00A0591F">
        <w:rPr>
          <w:rFonts w:asciiTheme="minorEastAsia" w:hAnsiTheme="minorEastAsia"/>
          <w:bCs/>
          <w:sz w:val="22"/>
        </w:rPr>
        <w:br/>
        <w:t xml:space="preserve">　　中国石化联合会会长李寿生指出，石化行业有在分子结构上改变物质性质的特殊本领，又有分解和化合反应的专业技术，还有生化反应、膜分离材料等环保手段和装备优势，完全有能力在“十三五”实施绿色发展战略中当好先行者、取得新成就、作出新贡献。 </w:t>
      </w:r>
      <w:r w:rsidRPr="00A0591F">
        <w:rPr>
          <w:rFonts w:asciiTheme="minorEastAsia" w:hAnsiTheme="minorEastAsia"/>
          <w:bCs/>
          <w:sz w:val="22"/>
        </w:rPr>
        <w:br/>
        <w:t xml:space="preserve">　　据中国化工报记者了解，深入实施绿色可持续发展战略是石化行业“十三五”规划重点之一。李寿生对行业“十三五”绿色发展提出了几点建议：一是全面推进清洁生产和循环经济，在重点行业加快制修订清洁生产技术推行方案和清洁生产评价指标体系，开展清洁生产技术改造和清洁生产审核，力争到2020年，重点行业排污强度比2012年下降30%以上，磷石膏综合利用率达到50%；二是强化污染治理，力争到2020年，行业挥发性有机污染物排放总量比2014年削减30%以上，低汞触媒替代率达到100%，无汞触媒成功实现商业化应用；三是促进节约低碳发展，完善能效领跑者发布制度，在有条件的地区开展二氧化碳捕集、驱油与埋存示范项目，开拓二氧化碳综合利用新途径；四是规范化工园区建设，建立园区项目准入管理制度及项目预评估制度，加强园区公共服务平台和智慧化工园区建设，加快园区绿色发展、集约发展、安全发展。 </w:t>
      </w:r>
      <w:r w:rsidRPr="00A0591F">
        <w:rPr>
          <w:rFonts w:asciiTheme="minorEastAsia" w:hAnsiTheme="minorEastAsia"/>
          <w:bCs/>
          <w:sz w:val="22"/>
        </w:rPr>
        <w:br/>
        <w:t xml:space="preserve">　　原化工部副部长、中国石化联合会原会长李勇武表示，化工行业在努力实现自身绿色发展的同时，还应为我国环保产业、全社会的绿色发展提供正能量。 </w:t>
      </w:r>
      <w:r w:rsidRPr="00A0591F">
        <w:rPr>
          <w:rFonts w:asciiTheme="minorEastAsia" w:hAnsiTheme="minorEastAsia"/>
          <w:bCs/>
          <w:sz w:val="22"/>
        </w:rPr>
        <w:br/>
        <w:t xml:space="preserve">　　此外，大会完成了换届工作，选举周献慧为新一届理事长，湖北兴发化工集团股份有限公司副总经理王杰等25人为副理事长，庄相宁为秘书长。</w:t>
      </w:r>
    </w:p>
    <w:p w:rsidR="003B369A" w:rsidRPr="001A1883" w:rsidRDefault="003B369A" w:rsidP="003B369A"/>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Pr="006C4568" w:rsidRDefault="003B369A" w:rsidP="003B369A">
      <w:pPr>
        <w:spacing w:line="480" w:lineRule="exact"/>
        <w:jc w:val="left"/>
        <w:rPr>
          <w:rFonts w:hint="eastAsia"/>
          <w:sz w:val="28"/>
          <w:szCs w:val="28"/>
          <w:bdr w:val="single" w:sz="4" w:space="0" w:color="auto"/>
        </w:rPr>
      </w:pPr>
      <w:r w:rsidRPr="006C4568">
        <w:rPr>
          <w:rFonts w:hint="eastAsia"/>
          <w:sz w:val="28"/>
          <w:szCs w:val="28"/>
          <w:bdr w:val="single" w:sz="4" w:space="0" w:color="auto"/>
        </w:rPr>
        <w:lastRenderedPageBreak/>
        <w:t>协会动态</w:t>
      </w:r>
    </w:p>
    <w:p w:rsidR="003B369A" w:rsidRDefault="003B369A" w:rsidP="003B369A">
      <w:pPr>
        <w:spacing w:line="480" w:lineRule="exact"/>
        <w:ind w:firstLineChars="200" w:firstLine="562"/>
        <w:rPr>
          <w:rFonts w:hint="eastAsia"/>
          <w:b/>
          <w:sz w:val="28"/>
          <w:szCs w:val="28"/>
        </w:rPr>
      </w:pPr>
    </w:p>
    <w:p w:rsidR="003B369A" w:rsidRPr="006C4568" w:rsidRDefault="003B369A" w:rsidP="003B369A">
      <w:pPr>
        <w:spacing w:line="480" w:lineRule="exact"/>
        <w:ind w:firstLineChars="200" w:firstLine="562"/>
        <w:rPr>
          <w:rFonts w:ascii="仿宋_GB2312" w:eastAsia="仿宋_GB2312" w:hint="eastAsia"/>
          <w:sz w:val="28"/>
          <w:szCs w:val="28"/>
        </w:rPr>
      </w:pPr>
      <w:r w:rsidRPr="006C4568">
        <w:rPr>
          <w:rFonts w:hint="eastAsia"/>
          <w:b/>
          <w:sz w:val="28"/>
          <w:szCs w:val="28"/>
        </w:rPr>
        <w:t>首届石油化工行业氮氧化物治理及应用技术培训班圆满结束</w:t>
      </w:r>
    </w:p>
    <w:p w:rsidR="003B369A" w:rsidRPr="006C4568" w:rsidRDefault="003B369A" w:rsidP="003B369A">
      <w:pPr>
        <w:spacing w:line="480" w:lineRule="exact"/>
        <w:ind w:firstLineChars="200" w:firstLine="560"/>
        <w:rPr>
          <w:rFonts w:ascii="仿宋_GB2312" w:eastAsia="仿宋_GB2312" w:hint="eastAsia"/>
          <w:sz w:val="28"/>
          <w:szCs w:val="28"/>
        </w:rPr>
      </w:pPr>
    </w:p>
    <w:p w:rsidR="003B369A" w:rsidRPr="006C4568" w:rsidRDefault="003B369A" w:rsidP="003B369A">
      <w:pPr>
        <w:spacing w:line="480" w:lineRule="exact"/>
        <w:ind w:firstLineChars="200" w:firstLine="480"/>
        <w:rPr>
          <w:rFonts w:ascii="仿宋" w:eastAsia="仿宋" w:hAnsi="仿宋" w:hint="eastAsia"/>
          <w:sz w:val="24"/>
        </w:rPr>
      </w:pPr>
      <w:r w:rsidRPr="006C4568">
        <w:rPr>
          <w:rFonts w:ascii="仿宋" w:eastAsia="仿宋" w:hAnsi="仿宋" w:hint="eastAsia"/>
          <w:sz w:val="24"/>
        </w:rPr>
        <w:t>2015年</w:t>
      </w:r>
      <w:r w:rsidRPr="006C4568">
        <w:rPr>
          <w:rFonts w:ascii="仿宋" w:eastAsia="仿宋" w:hAnsi="仿宋"/>
          <w:sz w:val="24"/>
        </w:rPr>
        <w:t>12</w:t>
      </w:r>
      <w:r w:rsidRPr="006C4568">
        <w:rPr>
          <w:rFonts w:ascii="仿宋" w:eastAsia="仿宋" w:hAnsi="仿宋" w:hint="eastAsia"/>
          <w:sz w:val="24"/>
        </w:rPr>
        <w:t>月</w:t>
      </w:r>
      <w:r w:rsidRPr="006C4568">
        <w:rPr>
          <w:rFonts w:ascii="仿宋" w:eastAsia="仿宋" w:hAnsi="仿宋"/>
          <w:sz w:val="24"/>
        </w:rPr>
        <w:t>4</w:t>
      </w:r>
      <w:r w:rsidRPr="006C4568">
        <w:rPr>
          <w:rFonts w:ascii="仿宋" w:eastAsia="仿宋" w:hAnsi="仿宋" w:hint="eastAsia"/>
          <w:sz w:val="24"/>
        </w:rPr>
        <w:t>日，由中国化工环保协会主办，洛阳瑞昌石油化工设备有限公司协办的“首届石油化工行业氮氧化物治理及应用技术培训班”在河南省洛阳市圆满结束。</w:t>
      </w:r>
    </w:p>
    <w:p w:rsidR="003B369A" w:rsidRPr="006C4568" w:rsidRDefault="003B369A" w:rsidP="003B369A">
      <w:pPr>
        <w:spacing w:line="480" w:lineRule="exact"/>
        <w:ind w:firstLineChars="200" w:firstLine="480"/>
        <w:rPr>
          <w:rFonts w:ascii="仿宋" w:eastAsia="仿宋" w:hAnsi="仿宋"/>
          <w:sz w:val="24"/>
        </w:rPr>
      </w:pPr>
      <w:r w:rsidRPr="006C4568">
        <w:rPr>
          <w:rFonts w:ascii="仿宋" w:eastAsia="仿宋" w:hAnsi="仿宋" w:hint="eastAsia"/>
          <w:sz w:val="24"/>
        </w:rPr>
        <w:t>由环境保护部组织编制的《石油炼制工业污染物排放标准》（</w:t>
      </w:r>
      <w:r w:rsidRPr="006C4568">
        <w:rPr>
          <w:rFonts w:ascii="仿宋" w:eastAsia="仿宋" w:hAnsi="仿宋"/>
          <w:sz w:val="24"/>
        </w:rPr>
        <w:t>GB31570-2015</w:t>
      </w:r>
      <w:r w:rsidRPr="006C4568">
        <w:rPr>
          <w:rFonts w:ascii="仿宋" w:eastAsia="仿宋" w:hAnsi="仿宋" w:hint="eastAsia"/>
          <w:sz w:val="24"/>
        </w:rPr>
        <w:t>）和《石油化学工业污染物排放标准》（</w:t>
      </w:r>
      <w:r w:rsidRPr="006C4568">
        <w:rPr>
          <w:rFonts w:ascii="仿宋" w:eastAsia="仿宋" w:hAnsi="仿宋"/>
          <w:sz w:val="24"/>
        </w:rPr>
        <w:t>GB31571-2015</w:t>
      </w:r>
      <w:r w:rsidRPr="006C4568">
        <w:rPr>
          <w:rFonts w:ascii="仿宋" w:eastAsia="仿宋" w:hAnsi="仿宋" w:hint="eastAsia"/>
          <w:sz w:val="24"/>
        </w:rPr>
        <w:t>），已于2015年</w:t>
      </w:r>
      <w:r w:rsidRPr="006C4568">
        <w:rPr>
          <w:rFonts w:ascii="仿宋" w:eastAsia="仿宋" w:hAnsi="仿宋"/>
          <w:sz w:val="24"/>
        </w:rPr>
        <w:t>7</w:t>
      </w:r>
      <w:r w:rsidRPr="006C4568">
        <w:rPr>
          <w:rFonts w:ascii="仿宋" w:eastAsia="仿宋" w:hAnsi="仿宋" w:hint="eastAsia"/>
          <w:sz w:val="24"/>
        </w:rPr>
        <w:t>月</w:t>
      </w:r>
      <w:r w:rsidRPr="006C4568">
        <w:rPr>
          <w:rFonts w:ascii="仿宋" w:eastAsia="仿宋" w:hAnsi="仿宋"/>
          <w:sz w:val="24"/>
        </w:rPr>
        <w:t>1</w:t>
      </w:r>
      <w:r w:rsidRPr="006C4568">
        <w:rPr>
          <w:rFonts w:ascii="仿宋" w:eastAsia="仿宋" w:hAnsi="仿宋" w:hint="eastAsia"/>
          <w:sz w:val="24"/>
        </w:rPr>
        <w:t>日开始实施，新标准在污染物尤其是氮氧化物排放指标提出了更严格的要求。为推动石油化工行业贯彻标准工作，解决会员企业的环保技术难题，协会举办了此次培训班。培训班得到了中国化工集团和神华集团的大力支持，共有来自中国化工集团油气公司、昊华工程、神华集团等单位十余名代表参加了本次培训。</w:t>
      </w:r>
    </w:p>
    <w:p w:rsidR="003B369A" w:rsidRPr="006C4568" w:rsidRDefault="003B369A" w:rsidP="003B369A">
      <w:pPr>
        <w:spacing w:line="480" w:lineRule="exact"/>
        <w:ind w:firstLineChars="200" w:firstLine="480"/>
        <w:rPr>
          <w:rFonts w:ascii="仿宋" w:eastAsia="仿宋" w:hAnsi="仿宋"/>
          <w:sz w:val="24"/>
        </w:rPr>
      </w:pPr>
      <w:r w:rsidRPr="006C4568">
        <w:rPr>
          <w:rFonts w:ascii="仿宋" w:eastAsia="仿宋" w:hAnsi="仿宋" w:hint="eastAsia"/>
          <w:sz w:val="24"/>
        </w:rPr>
        <w:t>本次培训班对</w:t>
      </w:r>
      <w:r w:rsidRPr="006C4568">
        <w:rPr>
          <w:rFonts w:ascii="仿宋" w:eastAsia="仿宋" w:hAnsi="仿宋"/>
          <w:sz w:val="24"/>
        </w:rPr>
        <w:t>GB31570-2015</w:t>
      </w:r>
      <w:r w:rsidRPr="006C4568">
        <w:rPr>
          <w:rFonts w:ascii="仿宋" w:eastAsia="仿宋" w:hAnsi="仿宋" w:hint="eastAsia"/>
          <w:sz w:val="24"/>
        </w:rPr>
        <w:t>《石油炼制工业污染物排放标准》、</w:t>
      </w:r>
      <w:r w:rsidRPr="006C4568">
        <w:rPr>
          <w:rFonts w:ascii="仿宋" w:eastAsia="仿宋" w:hAnsi="仿宋"/>
          <w:sz w:val="24"/>
        </w:rPr>
        <w:t>GB31571-2015</w:t>
      </w:r>
      <w:r w:rsidRPr="006C4568">
        <w:rPr>
          <w:rFonts w:ascii="仿宋" w:eastAsia="仿宋" w:hAnsi="仿宋" w:hint="eastAsia"/>
          <w:sz w:val="24"/>
        </w:rPr>
        <w:t>《石油化学工业污染物排放标准》以及</w:t>
      </w:r>
      <w:r w:rsidRPr="006C4568">
        <w:rPr>
          <w:rFonts w:ascii="仿宋" w:eastAsia="仿宋" w:hAnsi="仿宋"/>
          <w:sz w:val="24"/>
        </w:rPr>
        <w:t>SH/T3602-2009</w:t>
      </w:r>
      <w:r w:rsidRPr="006C4568">
        <w:rPr>
          <w:rFonts w:ascii="仿宋" w:eastAsia="仿宋" w:hAnsi="仿宋" w:hint="eastAsia"/>
          <w:sz w:val="24"/>
        </w:rPr>
        <w:t>《石油化工管式炉用燃烧器试验检测规程》解读，对氮氧化物燃烧生成机理及低</w:t>
      </w:r>
      <w:proofErr w:type="spellStart"/>
      <w:r w:rsidRPr="006C4568">
        <w:rPr>
          <w:rFonts w:ascii="仿宋" w:eastAsia="仿宋" w:hAnsi="仿宋"/>
          <w:sz w:val="24"/>
        </w:rPr>
        <w:t>NOx</w:t>
      </w:r>
      <w:proofErr w:type="spellEnd"/>
      <w:r w:rsidRPr="006C4568">
        <w:rPr>
          <w:rFonts w:ascii="仿宋" w:eastAsia="仿宋" w:hAnsi="仿宋" w:hint="eastAsia"/>
          <w:sz w:val="24"/>
        </w:rPr>
        <w:t>燃烧器原理进行了讲解。与会代表参观了亚太区规模最大、测试能力最完善的燃烧器研发测试中心</w:t>
      </w:r>
      <w:r w:rsidRPr="006C4568">
        <w:rPr>
          <w:rFonts w:ascii="仿宋" w:eastAsia="仿宋" w:hAnsi="仿宋"/>
          <w:sz w:val="24"/>
        </w:rPr>
        <w:t>—</w:t>
      </w:r>
      <w:r w:rsidRPr="006C4568">
        <w:rPr>
          <w:rFonts w:ascii="仿宋" w:eastAsia="仿宋" w:hAnsi="仿宋" w:hint="eastAsia"/>
          <w:sz w:val="24"/>
        </w:rPr>
        <w:t>霍尼韦尔</w:t>
      </w:r>
      <w:r w:rsidRPr="006C4568">
        <w:rPr>
          <w:rFonts w:ascii="仿宋" w:eastAsia="仿宋" w:hAnsi="仿宋"/>
          <w:sz w:val="24"/>
        </w:rPr>
        <w:t>-</w:t>
      </w:r>
      <w:r w:rsidRPr="006C4568">
        <w:rPr>
          <w:rFonts w:ascii="仿宋" w:eastAsia="仿宋" w:hAnsi="仿宋" w:hint="eastAsia"/>
          <w:sz w:val="24"/>
        </w:rPr>
        <w:t>瑞昌联合亚太研发和测试中心。培训班结束后，参会代表对本次培训的方式和内容给予了肯定，并希望协会能够再次举办类似的活动，同时希望和洛阳瑞昌公司加强技术交流，解决企业实际问题。</w:t>
      </w:r>
    </w:p>
    <w:p w:rsidR="003B369A" w:rsidRPr="006C4568" w:rsidRDefault="003B369A" w:rsidP="003B369A">
      <w:pPr>
        <w:rPr>
          <w:rFonts w:ascii="仿宋" w:eastAsia="仿宋" w:hAnsi="仿宋"/>
          <w:sz w:val="24"/>
        </w:rPr>
      </w:pPr>
      <w:r>
        <w:rPr>
          <w:rFonts w:ascii="仿宋" w:eastAsia="仿宋" w:hAnsi="仿宋"/>
          <w:noProof/>
          <w:sz w:val="24"/>
        </w:rPr>
        <w:drawing>
          <wp:inline distT="0" distB="0" distL="0" distR="0">
            <wp:extent cx="3629025" cy="2733675"/>
            <wp:effectExtent l="19050" t="0" r="9525" b="0"/>
            <wp:docPr id="1" name="图片 1" descr="洛阳瑞昌培训2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洛阳瑞昌培训2 1512"/>
                    <pic:cNvPicPr>
                      <a:picLocks noChangeAspect="1" noChangeArrowheads="1"/>
                    </pic:cNvPicPr>
                  </pic:nvPicPr>
                  <pic:blipFill>
                    <a:blip r:embed="rId12"/>
                    <a:srcRect/>
                    <a:stretch>
                      <a:fillRect/>
                    </a:stretch>
                  </pic:blipFill>
                  <pic:spPr bwMode="auto">
                    <a:xfrm>
                      <a:off x="0" y="0"/>
                      <a:ext cx="3629025" cy="2733675"/>
                    </a:xfrm>
                    <a:prstGeom prst="rect">
                      <a:avLst/>
                    </a:prstGeom>
                    <a:noFill/>
                    <a:ln w="9525">
                      <a:noFill/>
                      <a:miter lim="800000"/>
                      <a:headEnd/>
                      <a:tailEnd/>
                    </a:ln>
                  </pic:spPr>
                </pic:pic>
              </a:graphicData>
            </a:graphic>
          </wp:inline>
        </w:drawing>
      </w:r>
    </w:p>
    <w:p w:rsidR="003B369A" w:rsidRDefault="003B369A">
      <w:pPr>
        <w:rPr>
          <w:rFonts w:hint="eastAsia"/>
        </w:rPr>
      </w:pPr>
    </w:p>
    <w:p w:rsidR="003B369A" w:rsidRPr="0084665A" w:rsidRDefault="003B369A" w:rsidP="003B369A">
      <w:pPr>
        <w:spacing w:line="360" w:lineRule="auto"/>
        <w:jc w:val="left"/>
        <w:rPr>
          <w:rFonts w:hint="eastAsia"/>
          <w:sz w:val="28"/>
          <w:szCs w:val="28"/>
          <w:bdr w:val="single" w:sz="4" w:space="0" w:color="auto"/>
        </w:rPr>
      </w:pPr>
      <w:r w:rsidRPr="0084665A">
        <w:rPr>
          <w:rFonts w:hint="eastAsia"/>
          <w:sz w:val="28"/>
          <w:szCs w:val="28"/>
          <w:bdr w:val="single" w:sz="4" w:space="0" w:color="auto"/>
        </w:rPr>
        <w:lastRenderedPageBreak/>
        <w:t>协会动态</w:t>
      </w:r>
    </w:p>
    <w:p w:rsidR="003B369A" w:rsidRDefault="003B369A" w:rsidP="003B369A">
      <w:pPr>
        <w:spacing w:line="360" w:lineRule="auto"/>
        <w:jc w:val="center"/>
        <w:rPr>
          <w:rFonts w:hint="eastAsia"/>
          <w:b/>
          <w:sz w:val="28"/>
          <w:szCs w:val="28"/>
        </w:rPr>
      </w:pPr>
    </w:p>
    <w:p w:rsidR="003B369A" w:rsidRPr="00AF3F43" w:rsidRDefault="003B369A" w:rsidP="003B369A">
      <w:pPr>
        <w:spacing w:line="360" w:lineRule="auto"/>
        <w:jc w:val="center"/>
        <w:rPr>
          <w:rFonts w:hint="eastAsia"/>
          <w:b/>
          <w:sz w:val="28"/>
          <w:szCs w:val="28"/>
        </w:rPr>
      </w:pPr>
      <w:r w:rsidRPr="00AF3F43">
        <w:rPr>
          <w:rFonts w:hint="eastAsia"/>
          <w:b/>
          <w:sz w:val="28"/>
          <w:szCs w:val="28"/>
        </w:rPr>
        <w:t>协会派员参加</w:t>
      </w:r>
      <w:r w:rsidRPr="00AF3F43">
        <w:rPr>
          <w:rFonts w:hint="eastAsia"/>
          <w:b/>
          <w:sz w:val="28"/>
          <w:szCs w:val="28"/>
        </w:rPr>
        <w:t>2015</w:t>
      </w:r>
      <w:r w:rsidRPr="00AF3F43">
        <w:rPr>
          <w:b/>
          <w:sz w:val="28"/>
          <w:szCs w:val="28"/>
        </w:rPr>
        <w:t>年汞污染防治与履行国际汞公约研讨会</w:t>
      </w:r>
    </w:p>
    <w:p w:rsidR="003B369A" w:rsidRDefault="003B369A" w:rsidP="003B369A">
      <w:pPr>
        <w:spacing w:line="360" w:lineRule="auto"/>
        <w:ind w:firstLineChars="200" w:firstLine="560"/>
        <w:rPr>
          <w:rFonts w:ascii="仿宋" w:eastAsia="仿宋" w:hAnsi="仿宋" w:hint="eastAsia"/>
          <w:sz w:val="28"/>
          <w:szCs w:val="28"/>
        </w:rPr>
      </w:pPr>
    </w:p>
    <w:p w:rsidR="003B369A" w:rsidRPr="00AF3F43" w:rsidRDefault="003B369A" w:rsidP="003B369A">
      <w:pPr>
        <w:spacing w:line="360" w:lineRule="auto"/>
        <w:ind w:firstLineChars="200" w:firstLine="480"/>
        <w:rPr>
          <w:rFonts w:ascii="仿宋" w:eastAsia="仿宋" w:hAnsi="仿宋" w:hint="eastAsia"/>
          <w:sz w:val="24"/>
        </w:rPr>
      </w:pPr>
      <w:r w:rsidRPr="00AF3F43">
        <w:rPr>
          <w:rFonts w:ascii="仿宋" w:eastAsia="仿宋" w:hAnsi="仿宋"/>
          <w:sz w:val="24"/>
        </w:rPr>
        <w:t>为进一步推进我国汞污染防治与履行国际汞公约，推进涉汞行业关键问题剖析，建立和完善汞污染防治政策标准及技术管理体系，推动核心技术在汞污染控制领域的应用，把握汞污染防治技术的现状与趋势，由</w:t>
      </w:r>
      <w:r w:rsidRPr="00AF3F43">
        <w:rPr>
          <w:rFonts w:ascii="仿宋" w:eastAsia="仿宋" w:hAnsi="仿宋" w:hint="eastAsia"/>
          <w:sz w:val="24"/>
        </w:rPr>
        <w:t>中国环境科学学会</w:t>
      </w:r>
      <w:r w:rsidRPr="00AF3F43">
        <w:rPr>
          <w:rFonts w:ascii="仿宋" w:eastAsia="仿宋" w:hAnsi="仿宋"/>
          <w:sz w:val="24"/>
        </w:rPr>
        <w:t>会</w:t>
      </w:r>
      <w:r w:rsidRPr="00AF3F43">
        <w:rPr>
          <w:rFonts w:ascii="仿宋" w:eastAsia="仿宋" w:hAnsi="仿宋" w:hint="eastAsia"/>
          <w:sz w:val="24"/>
        </w:rPr>
        <w:t>、</w:t>
      </w:r>
      <w:r w:rsidRPr="00AF3F43">
        <w:rPr>
          <w:rFonts w:ascii="仿宋" w:eastAsia="仿宋" w:hAnsi="仿宋"/>
          <w:sz w:val="24"/>
        </w:rPr>
        <w:t>清华大学、中科院地球化学研究所、环境保护部环境保护对外合作中心、国家环境保护汞污染防治工程技术中心联合主办的“</w:t>
      </w:r>
      <w:r w:rsidRPr="00AF3F43">
        <w:rPr>
          <w:rFonts w:ascii="仿宋" w:eastAsia="仿宋" w:hAnsi="仿宋" w:hint="eastAsia"/>
          <w:sz w:val="24"/>
        </w:rPr>
        <w:t>2015</w:t>
      </w:r>
      <w:r w:rsidRPr="00AF3F43">
        <w:rPr>
          <w:rFonts w:ascii="仿宋" w:eastAsia="仿宋" w:hAnsi="仿宋"/>
          <w:sz w:val="24"/>
        </w:rPr>
        <w:t>年汞污染防治与履行国际汞公约研讨会”于2015年12月8日至</w:t>
      </w:r>
      <w:r w:rsidRPr="00AF3F43">
        <w:rPr>
          <w:rFonts w:ascii="仿宋" w:eastAsia="仿宋" w:hAnsi="仿宋" w:hint="eastAsia"/>
          <w:sz w:val="24"/>
        </w:rPr>
        <w:t>10</w:t>
      </w:r>
      <w:r w:rsidRPr="00AF3F43">
        <w:rPr>
          <w:rFonts w:ascii="仿宋" w:eastAsia="仿宋" w:hAnsi="仿宋"/>
          <w:sz w:val="24"/>
        </w:rPr>
        <w:t>日在北京</w:t>
      </w:r>
      <w:r w:rsidRPr="00AF3F43">
        <w:rPr>
          <w:rFonts w:ascii="仿宋" w:eastAsia="仿宋" w:hAnsi="仿宋" w:hint="eastAsia"/>
          <w:sz w:val="24"/>
        </w:rPr>
        <w:t>西郊宾馆</w:t>
      </w:r>
      <w:r w:rsidRPr="00AF3F43">
        <w:rPr>
          <w:rFonts w:ascii="仿宋" w:eastAsia="仿宋" w:hAnsi="仿宋"/>
          <w:sz w:val="24"/>
        </w:rPr>
        <w:t>召开</w:t>
      </w:r>
      <w:r w:rsidRPr="00AF3F43">
        <w:rPr>
          <w:rFonts w:ascii="仿宋" w:eastAsia="仿宋" w:hAnsi="仿宋" w:hint="eastAsia"/>
          <w:sz w:val="24"/>
        </w:rPr>
        <w:t>。</w:t>
      </w:r>
    </w:p>
    <w:p w:rsidR="003B369A" w:rsidRPr="00AF3F43" w:rsidRDefault="003B369A" w:rsidP="003B369A">
      <w:pPr>
        <w:spacing w:line="360" w:lineRule="auto"/>
        <w:ind w:firstLineChars="200" w:firstLine="480"/>
        <w:rPr>
          <w:rFonts w:ascii="仿宋" w:eastAsia="仿宋" w:hAnsi="仿宋" w:hint="eastAsia"/>
          <w:sz w:val="24"/>
        </w:rPr>
      </w:pPr>
      <w:r w:rsidRPr="00AF3F43">
        <w:rPr>
          <w:rFonts w:ascii="仿宋" w:eastAsia="仿宋" w:hAnsi="仿宋" w:hint="eastAsia"/>
          <w:sz w:val="24"/>
        </w:rPr>
        <w:t>会议</w:t>
      </w:r>
      <w:r w:rsidRPr="00AF3F43">
        <w:rPr>
          <w:rFonts w:ascii="仿宋" w:eastAsia="仿宋" w:hAnsi="仿宋"/>
          <w:sz w:val="24"/>
        </w:rPr>
        <w:t>邀请</w:t>
      </w:r>
      <w:r w:rsidRPr="00AF3F43">
        <w:rPr>
          <w:rFonts w:ascii="仿宋" w:eastAsia="仿宋" w:hAnsi="仿宋" w:hint="eastAsia"/>
          <w:sz w:val="24"/>
        </w:rPr>
        <w:t>了来自世界各地的</w:t>
      </w:r>
      <w:r w:rsidRPr="00AF3F43">
        <w:rPr>
          <w:rFonts w:ascii="仿宋" w:eastAsia="仿宋" w:hAnsi="仿宋"/>
          <w:sz w:val="24"/>
        </w:rPr>
        <w:t>汞污染防治与环境治理相关领域的知名专家学者、相关管理部门代表</w:t>
      </w:r>
      <w:r w:rsidRPr="00AF3F43">
        <w:rPr>
          <w:rFonts w:ascii="仿宋" w:eastAsia="仿宋" w:hAnsi="仿宋" w:hint="eastAsia"/>
          <w:sz w:val="24"/>
        </w:rPr>
        <w:t>共计100余名</w:t>
      </w:r>
      <w:r w:rsidRPr="00AF3F43">
        <w:rPr>
          <w:rFonts w:ascii="仿宋" w:eastAsia="仿宋" w:hAnsi="仿宋"/>
          <w:sz w:val="24"/>
        </w:rPr>
        <w:t>，围绕汞污染防治领域的科学进展、政策标准、技术支撑、解决方案、行业发展趋势、管理体系等热点和焦点问题进行深入探讨，为我国汞污染控制与履行国际汞公约提供科技支撑。</w:t>
      </w:r>
      <w:r w:rsidRPr="00AF3F43">
        <w:rPr>
          <w:rFonts w:ascii="仿宋" w:eastAsia="仿宋" w:hAnsi="仿宋" w:hint="eastAsia"/>
          <w:sz w:val="24"/>
        </w:rPr>
        <w:t>我协会吴刚主任受邀参加了本次会议。</w:t>
      </w:r>
    </w:p>
    <w:p w:rsidR="003B369A" w:rsidRPr="00AF3F43" w:rsidRDefault="003B369A" w:rsidP="003B369A">
      <w:pPr>
        <w:spacing w:line="360" w:lineRule="auto"/>
        <w:ind w:firstLineChars="200" w:firstLine="480"/>
        <w:rPr>
          <w:rFonts w:ascii="仿宋" w:eastAsia="仿宋" w:hAnsi="仿宋" w:hint="eastAsia"/>
          <w:sz w:val="24"/>
        </w:rPr>
      </w:pPr>
      <w:r w:rsidRPr="00AF3F43">
        <w:rPr>
          <w:rFonts w:ascii="仿宋" w:eastAsia="仿宋" w:hAnsi="仿宋" w:hint="eastAsia"/>
          <w:sz w:val="24"/>
        </w:rPr>
        <w:t>会议期间，由</w:t>
      </w:r>
      <w:r w:rsidRPr="00AF3F43">
        <w:rPr>
          <w:rFonts w:ascii="仿宋" w:eastAsia="仿宋" w:hAnsi="仿宋"/>
          <w:sz w:val="24"/>
        </w:rPr>
        <w:t>环境保护部环境保护对外合作中心</w:t>
      </w:r>
      <w:r w:rsidRPr="00AF3F43">
        <w:rPr>
          <w:rFonts w:ascii="仿宋" w:eastAsia="仿宋" w:hAnsi="仿宋" w:hint="eastAsia"/>
          <w:sz w:val="24"/>
        </w:rPr>
        <w:t>、清华大学共同组织</w:t>
      </w:r>
      <w:r>
        <w:rPr>
          <w:rFonts w:ascii="仿宋" w:eastAsia="仿宋" w:hAnsi="仿宋" w:hint="eastAsia"/>
          <w:sz w:val="24"/>
        </w:rPr>
        <w:t>召开</w:t>
      </w:r>
      <w:r w:rsidRPr="00AF3F43">
        <w:rPr>
          <w:rFonts w:ascii="仿宋" w:eastAsia="仿宋" w:hAnsi="仿宋" w:hint="eastAsia"/>
          <w:sz w:val="24"/>
        </w:rPr>
        <w:t>了“中挪履行水俣公约能力建设项目2015年会”，会上各项目组对于我国履行水俣公约相关技术问题进行了认真的讨论，并对2016年工作任务进行了沟通，吴刚主任代表项目组对目前完成的工作进行了汇报并参与了会议讨论。</w:t>
      </w:r>
    </w:p>
    <w:p w:rsidR="003B369A" w:rsidRPr="00AF3F43" w:rsidRDefault="003B369A" w:rsidP="003B369A">
      <w:pPr>
        <w:spacing w:line="360" w:lineRule="auto"/>
        <w:rPr>
          <w:rFonts w:ascii="仿宋" w:eastAsia="仿宋" w:hAnsi="仿宋" w:hint="eastAsia"/>
          <w:sz w:val="24"/>
        </w:rPr>
      </w:pPr>
    </w:p>
    <w:p w:rsidR="003B369A" w:rsidRPr="00AF3F43" w:rsidRDefault="003B369A" w:rsidP="003B369A">
      <w:pPr>
        <w:spacing w:line="360" w:lineRule="auto"/>
        <w:rPr>
          <w:rFonts w:hint="eastAsia"/>
          <w:sz w:val="24"/>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Pr="003417FD" w:rsidRDefault="003B369A" w:rsidP="003B369A">
      <w:pPr>
        <w:spacing w:line="440" w:lineRule="exact"/>
        <w:ind w:firstLineChars="196" w:firstLine="549"/>
        <w:jc w:val="left"/>
        <w:rPr>
          <w:rFonts w:asciiTheme="minorEastAsia" w:hAnsiTheme="minorEastAsia" w:hint="eastAsia"/>
          <w:bCs/>
          <w:sz w:val="28"/>
          <w:szCs w:val="28"/>
          <w:bdr w:val="single" w:sz="4" w:space="0" w:color="auto"/>
        </w:rPr>
      </w:pPr>
      <w:r w:rsidRPr="003417FD">
        <w:rPr>
          <w:rFonts w:asciiTheme="minorEastAsia" w:hAnsiTheme="minorEastAsia" w:hint="eastAsia"/>
          <w:bCs/>
          <w:sz w:val="28"/>
          <w:szCs w:val="28"/>
          <w:bdr w:val="single" w:sz="4" w:space="0" w:color="auto"/>
        </w:rPr>
        <w:lastRenderedPageBreak/>
        <w:t>协会动态</w:t>
      </w:r>
    </w:p>
    <w:p w:rsidR="003B369A" w:rsidRDefault="003B369A" w:rsidP="003B369A">
      <w:pPr>
        <w:spacing w:line="440" w:lineRule="exact"/>
        <w:ind w:firstLineChars="196" w:firstLine="433"/>
        <w:jc w:val="center"/>
        <w:rPr>
          <w:rFonts w:asciiTheme="minorEastAsia" w:hAnsiTheme="minorEastAsia" w:hint="eastAsia"/>
          <w:b/>
          <w:bCs/>
          <w:sz w:val="22"/>
        </w:rPr>
      </w:pPr>
    </w:p>
    <w:p w:rsidR="003B369A" w:rsidRPr="004A2960" w:rsidRDefault="003B369A" w:rsidP="003B369A">
      <w:pPr>
        <w:spacing w:line="440" w:lineRule="exact"/>
        <w:ind w:firstLineChars="196" w:firstLine="551"/>
        <w:jc w:val="center"/>
        <w:rPr>
          <w:rFonts w:asciiTheme="minorEastAsia" w:hAnsiTheme="minorEastAsia"/>
          <w:bCs/>
          <w:sz w:val="28"/>
          <w:szCs w:val="28"/>
        </w:rPr>
      </w:pPr>
      <w:r w:rsidRPr="004A2960">
        <w:rPr>
          <w:rFonts w:asciiTheme="minorEastAsia" w:hAnsiTheme="minorEastAsia" w:hint="eastAsia"/>
          <w:b/>
          <w:bCs/>
          <w:sz w:val="28"/>
          <w:szCs w:val="28"/>
        </w:rPr>
        <w:t>关于征求《危险化学品环境管理登记办法（修订征求意见稿）》及配套文件修订稿意见的函</w:t>
      </w:r>
    </w:p>
    <w:p w:rsidR="003B369A" w:rsidRDefault="003B369A" w:rsidP="003B369A">
      <w:pPr>
        <w:spacing w:line="440" w:lineRule="exact"/>
        <w:jc w:val="left"/>
        <w:rPr>
          <w:rFonts w:asciiTheme="minorEastAsia" w:hAnsiTheme="minorEastAsia" w:hint="eastAsia"/>
          <w:bCs/>
          <w:sz w:val="22"/>
        </w:rPr>
      </w:pPr>
    </w:p>
    <w:p w:rsidR="003B369A" w:rsidRPr="004A2960" w:rsidRDefault="003B369A" w:rsidP="003B369A">
      <w:pPr>
        <w:spacing w:line="440" w:lineRule="exact"/>
        <w:jc w:val="left"/>
        <w:rPr>
          <w:rFonts w:ascii="黑体" w:eastAsia="黑体" w:hAnsi="黑体"/>
          <w:bCs/>
          <w:sz w:val="28"/>
          <w:szCs w:val="28"/>
        </w:rPr>
      </w:pPr>
      <w:r w:rsidRPr="004A2960">
        <w:rPr>
          <w:rFonts w:ascii="黑体" w:eastAsia="黑体" w:hAnsi="黑体" w:hint="eastAsia"/>
          <w:bCs/>
          <w:sz w:val="28"/>
          <w:szCs w:val="28"/>
        </w:rPr>
        <w:t>各有关单位：</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仿宋" w:eastAsia="仿宋" w:hAnsi="仿宋" w:hint="eastAsia"/>
          <w:bCs/>
          <w:sz w:val="24"/>
        </w:rPr>
        <w:t>目前，环保部向我会征求《危险化学品环境管理登记办法（修订征求意见稿）》及相关配套文件修订稿的意见（见附件），为真实反映该办法在实施过程中存在的问题，结合企业实际情况对修改稿进行研究，请你单位于2015年11月20日前将书面意见反馈我处。电子版可登录环保部网站下载，谢谢支持！</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Theme="minorEastAsia" w:eastAsia="仿宋" w:hAnsiTheme="minorEastAsia" w:hint="eastAsia"/>
          <w:bCs/>
          <w:sz w:val="24"/>
        </w:rPr>
        <w:t> </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仿宋" w:eastAsia="仿宋" w:hAnsi="仿宋" w:hint="eastAsia"/>
          <w:bCs/>
          <w:sz w:val="24"/>
        </w:rPr>
        <w:t xml:space="preserve">联 系 人：徐晓莉 </w:t>
      </w:r>
      <w:r w:rsidRPr="004A2960">
        <w:rPr>
          <w:rFonts w:asciiTheme="minorEastAsia" w:eastAsia="仿宋" w:hAnsiTheme="minorEastAsia" w:hint="eastAsia"/>
          <w:bCs/>
          <w:sz w:val="24"/>
        </w:rPr>
        <w:t> </w:t>
      </w:r>
      <w:r w:rsidRPr="004A2960">
        <w:rPr>
          <w:rFonts w:ascii="仿宋" w:eastAsia="仿宋" w:hAnsi="仿宋" w:hint="eastAsia"/>
          <w:bCs/>
          <w:sz w:val="24"/>
        </w:rPr>
        <w:t>庄相宁</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仿宋" w:eastAsia="仿宋" w:hAnsi="仿宋" w:hint="eastAsia"/>
          <w:bCs/>
          <w:sz w:val="24"/>
        </w:rPr>
        <w:t>联系电话：010-84885718</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仿宋" w:eastAsia="仿宋" w:hAnsi="仿宋" w:hint="eastAsia"/>
          <w:bCs/>
          <w:sz w:val="24"/>
        </w:rPr>
        <w:t>邮</w:t>
      </w:r>
      <w:r w:rsidRPr="004A2960">
        <w:rPr>
          <w:rFonts w:asciiTheme="minorEastAsia" w:eastAsia="仿宋" w:hAnsiTheme="minorEastAsia" w:hint="eastAsia"/>
          <w:bCs/>
          <w:sz w:val="24"/>
        </w:rPr>
        <w:t>   </w:t>
      </w:r>
      <w:r w:rsidRPr="004A2960">
        <w:rPr>
          <w:rFonts w:ascii="仿宋" w:eastAsia="仿宋" w:hAnsi="仿宋" w:hint="eastAsia"/>
          <w:bCs/>
          <w:sz w:val="24"/>
        </w:rPr>
        <w:t xml:space="preserve"> 箱：</w:t>
      </w:r>
      <w:hyperlink r:id="rId13" w:history="1">
        <w:r w:rsidRPr="004A2960">
          <w:rPr>
            <w:rFonts w:ascii="仿宋" w:eastAsia="仿宋" w:hAnsi="仿宋" w:hint="eastAsia"/>
            <w:bCs/>
            <w:sz w:val="24"/>
          </w:rPr>
          <w:t>hb_cpcif@163.com</w:t>
        </w:r>
      </w:hyperlink>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Theme="minorEastAsia" w:eastAsia="仿宋" w:hAnsiTheme="minorEastAsia" w:hint="eastAsia"/>
          <w:bCs/>
          <w:sz w:val="24"/>
        </w:rPr>
        <w:t> </w:t>
      </w:r>
    </w:p>
    <w:p w:rsidR="003B369A" w:rsidRPr="004A2960" w:rsidRDefault="003B369A" w:rsidP="003B369A">
      <w:pPr>
        <w:spacing w:line="440" w:lineRule="exact"/>
        <w:ind w:firstLineChars="196" w:firstLine="470"/>
        <w:jc w:val="left"/>
        <w:rPr>
          <w:rFonts w:ascii="仿宋" w:eastAsia="仿宋" w:hAnsi="仿宋"/>
          <w:bCs/>
          <w:sz w:val="24"/>
        </w:rPr>
      </w:pPr>
      <w:r w:rsidRPr="004A2960">
        <w:rPr>
          <w:rFonts w:ascii="仿宋" w:eastAsia="仿宋" w:hAnsi="仿宋" w:hint="eastAsia"/>
          <w:bCs/>
          <w:sz w:val="24"/>
        </w:rPr>
        <w:t>附件：1.</w:t>
      </w:r>
      <w:r w:rsidRPr="004A2960">
        <w:rPr>
          <w:rFonts w:asciiTheme="minorEastAsia" w:eastAsia="仿宋" w:hAnsiTheme="minorEastAsia" w:hint="eastAsia"/>
          <w:bCs/>
          <w:sz w:val="24"/>
        </w:rPr>
        <w:t> </w:t>
      </w:r>
      <w:r w:rsidRPr="004A2960">
        <w:rPr>
          <w:rFonts w:ascii="仿宋" w:eastAsia="仿宋" w:hAnsi="仿宋" w:hint="eastAsia"/>
          <w:bCs/>
          <w:sz w:val="24"/>
        </w:rPr>
        <w:t>关于征求《危险化学品环境管理登记办法（修订征求意见稿）》及配套文件修订稿意见的函</w:t>
      </w:r>
    </w:p>
    <w:p w:rsidR="003B369A" w:rsidRDefault="003B369A" w:rsidP="003B369A">
      <w:pPr>
        <w:spacing w:line="440" w:lineRule="exact"/>
        <w:ind w:firstLineChars="196" w:firstLine="412"/>
        <w:jc w:val="left"/>
        <w:rPr>
          <w:rFonts w:asciiTheme="minorEastAsia" w:hAnsiTheme="minorEastAsia"/>
          <w:bCs/>
          <w:sz w:val="22"/>
        </w:rPr>
      </w:pPr>
      <w:hyperlink r:id="rId14" w:history="1">
        <w:r w:rsidRPr="00076EDF">
          <w:rPr>
            <w:rStyle w:val="a4"/>
            <w:rFonts w:asciiTheme="minorEastAsia" w:hAnsiTheme="minorEastAsia"/>
            <w:bCs/>
            <w:sz w:val="22"/>
          </w:rPr>
          <w:t>http://www.cciepa.org.cn/view.asp?id=2963</w:t>
        </w:r>
      </w:hyperlink>
    </w:p>
    <w:p w:rsidR="003B369A" w:rsidRPr="004A2960" w:rsidRDefault="003B369A" w:rsidP="003B369A"/>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3B369A" w:rsidRDefault="003B369A">
      <w:pPr>
        <w:rPr>
          <w:rFonts w:hint="eastAsia"/>
        </w:rPr>
      </w:pPr>
    </w:p>
    <w:p w:rsidR="00566E2A" w:rsidRPr="00715554" w:rsidRDefault="00566E2A" w:rsidP="00566E2A">
      <w:pPr>
        <w:spacing w:line="440" w:lineRule="exact"/>
        <w:jc w:val="left"/>
        <w:rPr>
          <w:rFonts w:asciiTheme="minorEastAsia" w:hAnsiTheme="minorEastAsia"/>
          <w:bCs/>
          <w:sz w:val="28"/>
          <w:szCs w:val="28"/>
          <w:bdr w:val="single" w:sz="4" w:space="0" w:color="auto"/>
        </w:rPr>
      </w:pPr>
      <w:r w:rsidRPr="00715554">
        <w:rPr>
          <w:rFonts w:asciiTheme="minorEastAsia" w:hAnsiTheme="minorEastAsia" w:hint="eastAsia"/>
          <w:bCs/>
          <w:sz w:val="28"/>
          <w:szCs w:val="28"/>
          <w:bdr w:val="single" w:sz="4" w:space="0" w:color="auto"/>
        </w:rPr>
        <w:lastRenderedPageBreak/>
        <w:t>综合信息</w:t>
      </w:r>
    </w:p>
    <w:p w:rsidR="00566E2A" w:rsidRDefault="00566E2A" w:rsidP="00566E2A">
      <w:pPr>
        <w:spacing w:line="440" w:lineRule="exact"/>
        <w:jc w:val="center"/>
        <w:rPr>
          <w:rFonts w:asciiTheme="minorEastAsia" w:hAnsiTheme="minorEastAsia"/>
          <w:b/>
          <w:bCs/>
          <w:sz w:val="22"/>
        </w:rPr>
      </w:pPr>
    </w:p>
    <w:p w:rsidR="00566E2A" w:rsidRDefault="00566E2A" w:rsidP="00566E2A">
      <w:pPr>
        <w:spacing w:line="440" w:lineRule="exact"/>
        <w:jc w:val="center"/>
        <w:rPr>
          <w:rFonts w:asciiTheme="minorEastAsia" w:hAnsiTheme="minorEastAsia"/>
          <w:b/>
          <w:bCs/>
          <w:sz w:val="22"/>
        </w:rPr>
      </w:pPr>
      <w:r w:rsidRPr="00B70952">
        <w:rPr>
          <w:rFonts w:asciiTheme="minorEastAsia" w:hAnsiTheme="minorEastAsia" w:hint="eastAsia"/>
          <w:b/>
          <w:bCs/>
          <w:sz w:val="22"/>
        </w:rPr>
        <w:t>国家发改委征求对有机硅等5项行业清洁生产评价指标体系（征求意见稿）意见</w:t>
      </w:r>
    </w:p>
    <w:p w:rsidR="00566E2A" w:rsidRDefault="00566E2A" w:rsidP="00566E2A">
      <w:pPr>
        <w:spacing w:line="440" w:lineRule="exact"/>
        <w:rPr>
          <w:rFonts w:asciiTheme="minorEastAsia" w:hAnsiTheme="minorEastAsia"/>
          <w:sz w:val="22"/>
        </w:rPr>
      </w:pPr>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为贯彻落实《清洁生产促进法》（2012年修正案），进一步形成统一、系统、规范的清洁生产技术支撑文件体系，指导和推动企业依法实施清洁生产，</w:t>
      </w:r>
      <w:r>
        <w:rPr>
          <w:rFonts w:asciiTheme="minorEastAsia" w:hAnsiTheme="minorEastAsia" w:hint="eastAsia"/>
          <w:sz w:val="22"/>
        </w:rPr>
        <w:t>国家发改委</w:t>
      </w:r>
      <w:r w:rsidRPr="00B70952">
        <w:rPr>
          <w:rFonts w:asciiTheme="minorEastAsia" w:hAnsiTheme="minorEastAsia" w:hint="eastAsia"/>
          <w:sz w:val="22"/>
        </w:rPr>
        <w:t>会同环境保护部、工业和信息化部委托有关单位对已发布的《电解金属锰行业清洁生产评价指标体系》（试行）、《清洁生产标准汽车制造业（涂装）》、《清洁生产标准电解锰行业》等原有清洁生产标准和评价指标体系进行了整合修编，同时新制定了一批清洁生产评价指标体系。</w:t>
      </w:r>
    </w:p>
    <w:p w:rsidR="00566E2A" w:rsidRPr="00B70952" w:rsidRDefault="00566E2A" w:rsidP="00566E2A">
      <w:pPr>
        <w:spacing w:line="440" w:lineRule="exact"/>
        <w:jc w:val="left"/>
        <w:rPr>
          <w:rFonts w:asciiTheme="minorEastAsia" w:hAnsiTheme="minorEastAsia"/>
          <w:sz w:val="22"/>
        </w:rPr>
      </w:pPr>
      <w:r w:rsidRPr="00B70952">
        <w:rPr>
          <w:rFonts w:asciiTheme="minorEastAsia" w:hAnsiTheme="minorEastAsia" w:hint="eastAsia"/>
          <w:sz w:val="22"/>
        </w:rPr>
        <w:t xml:space="preserve">　　</w:t>
      </w:r>
      <w:r>
        <w:rPr>
          <w:rFonts w:asciiTheme="minorEastAsia" w:hAnsiTheme="minorEastAsia" w:hint="eastAsia"/>
          <w:sz w:val="22"/>
        </w:rPr>
        <w:t>2015年11月3日</w:t>
      </w:r>
      <w:r w:rsidRPr="00B70952">
        <w:rPr>
          <w:rFonts w:asciiTheme="minorEastAsia" w:hAnsiTheme="minorEastAsia" w:hint="eastAsia"/>
          <w:sz w:val="22"/>
        </w:rPr>
        <w:t>国家发展改革委办公厅将制（修）订的《有机硅行业清洁生产评价指标体系》（征求意见稿）、《涂装行业清洁生产评价指标体系》（征求意见稿）、《黄金行业清洁生产评价指标体系》（征求意见稿）、《电解锰行业清洁生产评价指标体系》（征求意见稿）、《1,4-丁二醇行业清洁生产评价指标体系》（征求意见稿）</w:t>
      </w:r>
      <w:r>
        <w:rPr>
          <w:rFonts w:asciiTheme="minorEastAsia" w:hAnsiTheme="minorEastAsia" w:hint="eastAsia"/>
          <w:sz w:val="22"/>
        </w:rPr>
        <w:t>以</w:t>
      </w:r>
      <w:r w:rsidRPr="00B70952">
        <w:rPr>
          <w:rFonts w:asciiTheme="minorEastAsia" w:hAnsiTheme="minorEastAsia" w:hint="eastAsia"/>
          <w:sz w:val="22"/>
        </w:rPr>
        <w:t>发改办环资[2015]2844号</w:t>
      </w:r>
      <w:r>
        <w:rPr>
          <w:rFonts w:asciiTheme="minorEastAsia" w:hAnsiTheme="minorEastAsia" w:hint="eastAsia"/>
          <w:sz w:val="22"/>
        </w:rPr>
        <w:t>文件</w:t>
      </w:r>
      <w:r w:rsidRPr="00B70952">
        <w:rPr>
          <w:rFonts w:asciiTheme="minorEastAsia" w:hAnsiTheme="minorEastAsia" w:hint="eastAsia"/>
          <w:sz w:val="22"/>
        </w:rPr>
        <w:t>一并印送环境保护部、工业和信息化部办公厅，有关行业协会，有关企业，请研究提出书面意见，并于2015年11月20日前将意见反馈</w:t>
      </w:r>
      <w:r>
        <w:rPr>
          <w:rFonts w:asciiTheme="minorEastAsia" w:hAnsiTheme="minorEastAsia" w:hint="eastAsia"/>
          <w:sz w:val="22"/>
        </w:rPr>
        <w:t>国家发改委。</w:t>
      </w:r>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附件：</w:t>
      </w:r>
      <w:hyperlink r:id="rId15" w:history="1">
        <w:r w:rsidRPr="00B70952">
          <w:rPr>
            <w:rStyle w:val="a4"/>
            <w:rFonts w:asciiTheme="minorEastAsia" w:hAnsiTheme="minorEastAsia" w:hint="eastAsia"/>
            <w:sz w:val="22"/>
          </w:rPr>
          <w:t>1.《有机硅行业清洁生产评价指标体系》（征求意见稿）及编制说明</w:t>
        </w:r>
      </w:hyperlink>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w:t>
      </w:r>
      <w:hyperlink r:id="rId16" w:history="1">
        <w:r w:rsidRPr="00B70952">
          <w:rPr>
            <w:rStyle w:val="a4"/>
            <w:rFonts w:asciiTheme="minorEastAsia" w:hAnsiTheme="minorEastAsia" w:hint="eastAsia"/>
            <w:sz w:val="22"/>
          </w:rPr>
          <w:t>2.《涂装行业清洁生产评价指标体系》（征求意见稿）及编制说明</w:t>
        </w:r>
      </w:hyperlink>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w:t>
      </w:r>
      <w:r>
        <w:rPr>
          <w:rFonts w:asciiTheme="minorEastAsia" w:hAnsiTheme="minorEastAsia" w:hint="eastAsia"/>
          <w:sz w:val="22"/>
        </w:rPr>
        <w:t xml:space="preserve">  </w:t>
      </w:r>
      <w:hyperlink r:id="rId17" w:history="1">
        <w:r w:rsidRPr="00B70952">
          <w:rPr>
            <w:rStyle w:val="a4"/>
            <w:rFonts w:asciiTheme="minorEastAsia" w:hAnsiTheme="minorEastAsia" w:hint="eastAsia"/>
            <w:sz w:val="22"/>
          </w:rPr>
          <w:t>3.《黄金行业清洁生产评价指标体系》（征求意见稿）及编制说明</w:t>
        </w:r>
      </w:hyperlink>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w:t>
      </w:r>
      <w:hyperlink r:id="rId18" w:history="1">
        <w:r w:rsidRPr="00B70952">
          <w:rPr>
            <w:rStyle w:val="a4"/>
            <w:rFonts w:asciiTheme="minorEastAsia" w:hAnsiTheme="minorEastAsia" w:hint="eastAsia"/>
            <w:sz w:val="22"/>
          </w:rPr>
          <w:t>4.《电解锰行业清洁生产评价指标体系》（征求意见稿）及编制说明</w:t>
        </w:r>
      </w:hyperlink>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w:t>
      </w:r>
      <w:hyperlink r:id="rId19" w:history="1">
        <w:r w:rsidRPr="00B70952">
          <w:rPr>
            <w:rStyle w:val="a4"/>
            <w:rFonts w:asciiTheme="minorEastAsia" w:hAnsiTheme="minorEastAsia" w:hint="eastAsia"/>
            <w:sz w:val="22"/>
          </w:rPr>
          <w:t>5.《1,4-丁二醇行业清洁生产评价指标体系》（征求意见稿）及编制说明</w:t>
        </w:r>
      </w:hyperlink>
    </w:p>
    <w:p w:rsidR="00566E2A" w:rsidRPr="00B70952" w:rsidRDefault="00566E2A" w:rsidP="00566E2A">
      <w:pPr>
        <w:spacing w:line="440" w:lineRule="exact"/>
        <w:rPr>
          <w:rFonts w:asciiTheme="minorEastAsia" w:hAnsiTheme="minorEastAsia"/>
          <w:sz w:val="22"/>
        </w:rPr>
      </w:pPr>
      <w:r w:rsidRPr="00B70952">
        <w:rPr>
          <w:rFonts w:asciiTheme="minorEastAsia" w:hAnsiTheme="minorEastAsia" w:hint="eastAsia"/>
          <w:sz w:val="22"/>
        </w:rPr>
        <w:t xml:space="preserve">　　</w:t>
      </w:r>
    </w:p>
    <w:p w:rsidR="00566E2A" w:rsidRDefault="00566E2A" w:rsidP="00566E2A">
      <w:pPr>
        <w:spacing w:line="440" w:lineRule="exact"/>
      </w:pPr>
      <w:r w:rsidRPr="00B70952">
        <w:rPr>
          <w:rFonts w:asciiTheme="minorEastAsia" w:hAnsiTheme="minorEastAsia" w:hint="eastAsia"/>
          <w:sz w:val="22"/>
        </w:rPr>
        <w:t xml:space="preserve">　　</w:t>
      </w:r>
      <w:hyperlink r:id="rId20" w:history="1">
        <w:r w:rsidRPr="00FE753E">
          <w:rPr>
            <w:rStyle w:val="a4"/>
            <w:rFonts w:asciiTheme="minorEastAsia" w:hAnsiTheme="minorEastAsia"/>
            <w:sz w:val="22"/>
          </w:rPr>
          <w:t>http://www.sdpc.gov.cn/gzdt/201511/t20151105_757670.html</w:t>
        </w:r>
      </w:hyperlink>
    </w:p>
    <w:p w:rsidR="003B369A" w:rsidRDefault="003B369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Pr="00F96137" w:rsidRDefault="00566E2A" w:rsidP="00566E2A">
      <w:pPr>
        <w:widowControl/>
        <w:spacing w:line="440" w:lineRule="exact"/>
        <w:jc w:val="left"/>
        <w:outlineLvl w:val="0"/>
        <w:rPr>
          <w:rFonts w:asciiTheme="minorEastAsia" w:hAnsiTheme="minorEastAsia" w:cs="宋体"/>
          <w:bCs/>
          <w:color w:val="000000"/>
          <w:kern w:val="36"/>
          <w:sz w:val="28"/>
          <w:szCs w:val="28"/>
          <w:bdr w:val="single" w:sz="4" w:space="0" w:color="auto"/>
        </w:rPr>
      </w:pPr>
      <w:r w:rsidRPr="00F96137">
        <w:rPr>
          <w:rFonts w:asciiTheme="minorEastAsia" w:hAnsiTheme="minorEastAsia" w:cs="宋体" w:hint="eastAsia"/>
          <w:bCs/>
          <w:color w:val="000000"/>
          <w:kern w:val="36"/>
          <w:sz w:val="28"/>
          <w:szCs w:val="28"/>
          <w:bdr w:val="single" w:sz="4" w:space="0" w:color="auto"/>
        </w:rPr>
        <w:lastRenderedPageBreak/>
        <w:t>综合信息</w:t>
      </w:r>
    </w:p>
    <w:p w:rsidR="00566E2A" w:rsidRDefault="00566E2A" w:rsidP="00566E2A">
      <w:pPr>
        <w:widowControl/>
        <w:spacing w:line="440" w:lineRule="exact"/>
        <w:jc w:val="center"/>
        <w:outlineLvl w:val="0"/>
        <w:rPr>
          <w:rFonts w:asciiTheme="minorEastAsia" w:hAnsiTheme="minorEastAsia" w:cs="宋体"/>
          <w:b/>
          <w:bCs/>
          <w:color w:val="000000"/>
          <w:kern w:val="36"/>
          <w:sz w:val="28"/>
          <w:szCs w:val="28"/>
        </w:rPr>
      </w:pPr>
    </w:p>
    <w:p w:rsidR="00566E2A" w:rsidRPr="00E230A0" w:rsidRDefault="00566E2A" w:rsidP="00566E2A">
      <w:pPr>
        <w:widowControl/>
        <w:spacing w:line="440" w:lineRule="exact"/>
        <w:jc w:val="center"/>
        <w:outlineLvl w:val="0"/>
        <w:rPr>
          <w:rFonts w:asciiTheme="minorEastAsia" w:hAnsiTheme="minorEastAsia" w:cs="宋体"/>
          <w:b/>
          <w:bCs/>
          <w:color w:val="000000"/>
          <w:kern w:val="36"/>
          <w:sz w:val="28"/>
          <w:szCs w:val="28"/>
        </w:rPr>
      </w:pPr>
      <w:r w:rsidRPr="00E230A0">
        <w:rPr>
          <w:rFonts w:asciiTheme="minorEastAsia" w:hAnsiTheme="minorEastAsia" w:cs="宋体"/>
          <w:b/>
          <w:bCs/>
          <w:color w:val="000000"/>
          <w:kern w:val="36"/>
          <w:sz w:val="28"/>
          <w:szCs w:val="28"/>
        </w:rPr>
        <w:t>两部委要求新建PX项目一律进入化工园区</w:t>
      </w:r>
    </w:p>
    <w:p w:rsidR="00566E2A" w:rsidRDefault="00566E2A" w:rsidP="00566E2A">
      <w:pPr>
        <w:pStyle w:val="a5"/>
        <w:shd w:val="clear" w:color="auto" w:fill="F8FCFE"/>
        <w:spacing w:before="0" w:beforeAutospacing="0" w:after="0" w:afterAutospacing="0" w:line="440" w:lineRule="exact"/>
        <w:ind w:firstLineChars="200" w:firstLine="440"/>
        <w:rPr>
          <w:rFonts w:asciiTheme="minorEastAsia" w:eastAsiaTheme="minorEastAsia" w:hAnsiTheme="minorEastAsia"/>
          <w:color w:val="333333"/>
          <w:sz w:val="22"/>
          <w:szCs w:val="22"/>
        </w:rPr>
      </w:pPr>
    </w:p>
    <w:p w:rsidR="00566E2A" w:rsidRPr="00F96137" w:rsidRDefault="00566E2A" w:rsidP="00566E2A">
      <w:pPr>
        <w:pStyle w:val="a5"/>
        <w:shd w:val="clear" w:color="auto" w:fill="F8FCFE"/>
        <w:spacing w:before="0" w:beforeAutospacing="0" w:after="0" w:afterAutospacing="0" w:line="440" w:lineRule="exact"/>
        <w:ind w:firstLineChars="200" w:firstLine="480"/>
        <w:rPr>
          <w:rFonts w:ascii="仿宋" w:eastAsia="仿宋" w:hAnsi="仿宋"/>
          <w:color w:val="333333"/>
        </w:rPr>
      </w:pPr>
      <w:r w:rsidRPr="00F96137">
        <w:rPr>
          <w:rFonts w:ascii="仿宋" w:eastAsia="仿宋" w:hAnsi="仿宋"/>
          <w:color w:val="333333"/>
        </w:rPr>
        <w:t>工信部、环保部共同制定的《对二甲苯项目建设规范前提》将于2015年10月1日起正式实施。这份文件明确，新建、改扩建的PX项目厂址应位于污染治理和环境风险防范设施齐全并经规划环评的化工园区内。</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《规范前提》指出，为促进对二甲苯行业健康发展，严格新建项目建设标准，根据国家有关法律法规，按照“科学选址、技术先进、资源节约、安全环保”的可持续发展原则，特制定本规范条件。</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此次出台的《规范前提》明确，新建、改扩建对二甲苯项目应符合国家产业政策和《石化产业规划布局方案》等发展规划，符合相关法律法规、生态环境规划和土地利用规划要求。新建、改扩建项目厂址应位于污染治理和环境风险防范设施齐全并经规划环评的化工园区内，项目应符合规划环评的相关要求。</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同时，对二甲苯项目防护距离应符合相关国家标准或规范要求。装置外部安全防护距离要符合《危险化学品生产、储存装置个人可接受风险标准和社会可接受风险标准》要求。</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《规范前提》还对PX项目的工艺技术装备水平、能源消耗及产品质量、环境保护与清洁生产安全消防及职业病防治以及监督办理等几个方面做出了详细规定。</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比如，根据规定，对二甲苯项目必须符合相关法律、行政法规规定和国家标准、行业标准要求的安全条件。新建和改扩建对二甲苯项目的安全设计要严格执行有关规定。安全设施必须与主体工程同时设计、同时施工、同时投入生产和使用。要开展安全生产标准化建设，提升安全管理水平，确保安全生产。</w:t>
      </w:r>
    </w:p>
    <w:p w:rsidR="00566E2A" w:rsidRPr="00F96137" w:rsidRDefault="00566E2A" w:rsidP="00566E2A">
      <w:pPr>
        <w:pStyle w:val="a5"/>
        <w:shd w:val="clear" w:color="auto" w:fill="F8FCFE"/>
        <w:spacing w:before="0" w:beforeAutospacing="0" w:after="0" w:afterAutospacing="0" w:line="440" w:lineRule="exact"/>
        <w:rPr>
          <w:rFonts w:ascii="仿宋" w:eastAsia="仿宋" w:hAnsi="仿宋"/>
          <w:color w:val="333333"/>
        </w:rPr>
      </w:pPr>
      <w:r w:rsidRPr="00F96137">
        <w:rPr>
          <w:rFonts w:ascii="仿宋" w:eastAsia="仿宋" w:hAnsi="仿宋"/>
          <w:color w:val="333333"/>
        </w:rPr>
        <w:t xml:space="preserve">　　2007年厦门PX事件以来，大连、成都、宁波、茂名等多地也连续发生了反对PX项目落户本地的“邻避事件”，2015年4月福建古雷半岛的PX项目爆炸事故再次将这一行业推到了风口浪尖上。</w:t>
      </w:r>
    </w:p>
    <w:p w:rsidR="00566E2A" w:rsidRPr="00F96137" w:rsidRDefault="00566E2A" w:rsidP="00566E2A">
      <w:pPr>
        <w:pStyle w:val="a5"/>
        <w:shd w:val="clear" w:color="auto" w:fill="F8FCFE"/>
        <w:spacing w:before="0" w:beforeAutospacing="0" w:after="0" w:afterAutospacing="0" w:line="440" w:lineRule="exact"/>
        <w:ind w:firstLine="336"/>
        <w:rPr>
          <w:rFonts w:ascii="仿宋" w:eastAsia="仿宋" w:hAnsi="仿宋"/>
          <w:color w:val="333333"/>
        </w:rPr>
      </w:pPr>
      <w:r w:rsidRPr="00F96137">
        <w:rPr>
          <w:rFonts w:ascii="仿宋" w:eastAsia="仿宋" w:hAnsi="仿宋"/>
          <w:color w:val="333333"/>
        </w:rPr>
        <w:t>业内认为，中国公众对于PX项目的抵制情绪是PX行业发展步履蹒跚的一个重要原因。在中国，PX是中国化工产业中为数不多的几个产能不足的产品。中国的PX发展滞后于下游产业的发展需求。</w:t>
      </w:r>
    </w:p>
    <w:p w:rsidR="00566E2A" w:rsidRPr="00F96137" w:rsidRDefault="00566E2A" w:rsidP="00566E2A">
      <w:pPr>
        <w:rPr>
          <w:rFonts w:ascii="仿宋" w:eastAsia="仿宋" w:hAnsi="仿宋"/>
          <w:sz w:val="24"/>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Pr="00430604" w:rsidRDefault="00566E2A" w:rsidP="00566E2A">
      <w:pPr>
        <w:widowControl/>
        <w:spacing w:line="440" w:lineRule="exact"/>
        <w:jc w:val="left"/>
        <w:outlineLvl w:val="0"/>
        <w:rPr>
          <w:rFonts w:asciiTheme="minorEastAsia" w:hAnsiTheme="minorEastAsia" w:cs="宋体"/>
          <w:bCs/>
          <w:color w:val="000000"/>
          <w:kern w:val="36"/>
          <w:sz w:val="28"/>
          <w:szCs w:val="28"/>
          <w:bdr w:val="single" w:sz="4" w:space="0" w:color="auto"/>
        </w:rPr>
      </w:pPr>
      <w:r w:rsidRPr="00430604">
        <w:rPr>
          <w:rFonts w:asciiTheme="minorEastAsia" w:hAnsiTheme="minorEastAsia" w:cs="宋体" w:hint="eastAsia"/>
          <w:bCs/>
          <w:color w:val="000000"/>
          <w:kern w:val="36"/>
          <w:sz w:val="28"/>
          <w:szCs w:val="28"/>
          <w:bdr w:val="single" w:sz="4" w:space="0" w:color="auto"/>
        </w:rPr>
        <w:lastRenderedPageBreak/>
        <w:t>综合信息</w:t>
      </w:r>
    </w:p>
    <w:p w:rsidR="00566E2A" w:rsidRDefault="00566E2A" w:rsidP="00566E2A">
      <w:pPr>
        <w:widowControl/>
        <w:spacing w:line="440" w:lineRule="exact"/>
        <w:jc w:val="center"/>
        <w:outlineLvl w:val="0"/>
        <w:rPr>
          <w:rFonts w:asciiTheme="minorEastAsia" w:hAnsiTheme="minorEastAsia" w:cs="宋体"/>
          <w:b/>
          <w:bCs/>
          <w:color w:val="000000"/>
          <w:kern w:val="36"/>
          <w:sz w:val="22"/>
        </w:rPr>
      </w:pPr>
    </w:p>
    <w:p w:rsidR="00566E2A" w:rsidRPr="00430604" w:rsidRDefault="00566E2A" w:rsidP="00566E2A">
      <w:pPr>
        <w:widowControl/>
        <w:spacing w:line="440" w:lineRule="exact"/>
        <w:jc w:val="center"/>
        <w:outlineLvl w:val="0"/>
        <w:rPr>
          <w:rFonts w:asciiTheme="minorEastAsia" w:hAnsiTheme="minorEastAsia" w:cs="宋体"/>
          <w:b/>
          <w:bCs/>
          <w:color w:val="000000"/>
          <w:kern w:val="36"/>
          <w:sz w:val="28"/>
          <w:szCs w:val="28"/>
        </w:rPr>
      </w:pPr>
      <w:r w:rsidRPr="00430604">
        <w:rPr>
          <w:rFonts w:asciiTheme="minorEastAsia" w:hAnsiTheme="minorEastAsia" w:cs="宋体"/>
          <w:b/>
          <w:bCs/>
          <w:color w:val="000000"/>
          <w:kern w:val="36"/>
          <w:sz w:val="28"/>
          <w:szCs w:val="28"/>
        </w:rPr>
        <w:t>高毒农药全面退市时间表确定</w:t>
      </w:r>
    </w:p>
    <w:p w:rsidR="00566E2A" w:rsidRDefault="00566E2A" w:rsidP="00566E2A">
      <w:pPr>
        <w:widowControl/>
        <w:spacing w:line="440" w:lineRule="exact"/>
        <w:ind w:firstLineChars="200" w:firstLine="440"/>
        <w:jc w:val="left"/>
        <w:rPr>
          <w:rFonts w:asciiTheme="minorEastAsia" w:hAnsiTheme="minorEastAsia" w:cs="宋体"/>
          <w:color w:val="333333"/>
          <w:kern w:val="0"/>
          <w:sz w:val="22"/>
        </w:rPr>
      </w:pPr>
    </w:p>
    <w:p w:rsidR="00566E2A" w:rsidRPr="006368DA" w:rsidRDefault="00566E2A" w:rsidP="00566E2A">
      <w:pPr>
        <w:widowControl/>
        <w:spacing w:line="440" w:lineRule="exact"/>
        <w:ind w:firstLineChars="200" w:firstLine="480"/>
        <w:jc w:val="left"/>
        <w:rPr>
          <w:rFonts w:ascii="仿宋" w:eastAsia="仿宋" w:hAnsi="仿宋" w:cs="宋体"/>
          <w:color w:val="333333"/>
          <w:kern w:val="0"/>
          <w:sz w:val="24"/>
        </w:rPr>
      </w:pPr>
      <w:r w:rsidRPr="006368DA">
        <w:rPr>
          <w:rFonts w:ascii="仿宋" w:eastAsia="仿宋" w:hAnsi="仿宋" w:cs="宋体"/>
          <w:color w:val="333333"/>
          <w:kern w:val="0"/>
          <w:sz w:val="24"/>
        </w:rPr>
        <w:t>依据有关国际公约，农业部将在2019年之前淘汰溴甲烷和硫丹。根据农药使用风险监测和评估结果，拟于2018年撤销涕灭威、克百威、甲拌磷、甲基异硫磷、氧乐果、水胺硫磷6种高毒农药的登记，2020年禁止使用。到2020年底，除了个别必须保留的高毒农药品种外，淘汰禁用其他高毒农药。</w:t>
      </w:r>
    </w:p>
    <w:p w:rsidR="00566E2A" w:rsidRPr="006368DA" w:rsidRDefault="00566E2A" w:rsidP="00566E2A">
      <w:pPr>
        <w:widowControl/>
        <w:spacing w:line="440" w:lineRule="exact"/>
        <w:ind w:firstLineChars="200" w:firstLine="480"/>
        <w:jc w:val="left"/>
        <w:rPr>
          <w:rFonts w:ascii="仿宋" w:eastAsia="仿宋" w:hAnsi="仿宋" w:cs="宋体"/>
          <w:color w:val="333333"/>
          <w:kern w:val="0"/>
          <w:sz w:val="24"/>
        </w:rPr>
      </w:pPr>
      <w:r w:rsidRPr="006368DA">
        <w:rPr>
          <w:rFonts w:ascii="仿宋" w:eastAsia="仿宋" w:hAnsi="仿宋" w:cs="宋体"/>
          <w:color w:val="333333"/>
          <w:kern w:val="0"/>
          <w:sz w:val="24"/>
        </w:rPr>
        <w:t xml:space="preserve">我国农药工业经过几十年的发展，虽然已经发展成为世界农药生产大国和出口大国，但与发达国家相比，仍然存在较大差距：一是部分高毒农药仍在生产和使用；二是老旧品种占比过大。因此，高毒农药的监管历来是我国农药管理的重点。从上世纪80年代初以来，我国已先后淘汰了六六六、滴滴涕、甲胺磷等33种剧毒、高毒类农药，现在登记使用的剧毒、高毒类农药(以原药毒性分类)有22种。据农业部种植业管理司副巡视员陈友权介绍，按照10月1日起实施的《食品安全法》的明确要求，农业部已制定初步的工作计划，拟在充分论证的基础上，科学有序、分期分批地加快淘汰剧毒、高毒、高残留农药。 </w:t>
      </w:r>
      <w:r w:rsidRPr="006368DA">
        <w:rPr>
          <w:rFonts w:ascii="仿宋" w:eastAsia="仿宋" w:hAnsi="仿宋" w:cs="宋体"/>
          <w:color w:val="333333"/>
          <w:kern w:val="0"/>
          <w:sz w:val="24"/>
        </w:rPr>
        <w:br/>
        <w:t xml:space="preserve">　　据陈友权介绍，我国高毒农药全面退市已经有了时间表：一是2019年之前淘汰溴甲烷和硫丹。根据有关国际公约，溴甲烷土壤熏蒸使用至2018年12月31日；硫丹用于防治棉花棉铃虫、烟草烟青虫等特殊使用豁免至2019年3月26日；拟于2016年底前发布公告，自2017年1月1日起，撤销溴甲烷、硫丹的农药登记；自2019年1月1日起，禁止溴甲烷、硫丹在农业生产上使用。二是2020年禁止使用涕灭威、克百威、甲拌磷、甲基异硫磷、氧乐果、水胺硫磷。根据农药使用风险监测和评估结果，拟于2018年撤销上述6种高毒农药的登记，2020年禁止使用。三是到2020年底，除了农业生产等必须保留的高毒农药品种外，淘汰禁用其他高毒农药。 </w:t>
      </w:r>
      <w:r w:rsidRPr="006368DA">
        <w:rPr>
          <w:rFonts w:ascii="仿宋" w:eastAsia="仿宋" w:hAnsi="仿宋" w:cs="宋体"/>
          <w:color w:val="333333"/>
          <w:kern w:val="0"/>
          <w:sz w:val="24"/>
        </w:rPr>
        <w:br/>
        <w:t xml:space="preserve">　　另据了解，目前农业部登记的农药产品累计有3万多个，而品种只有650多个，绝大多数农药产品都是多年登记、重复登记的同一品种，甚至同一产品，成为老旧农药。同时还有不少农药产品已登记多年，但一直没有生产销售，成为“休眠”产品。与高毒农药相比，对生态环境、农产品质量安全等方面的威胁虽然不大，但老旧农药问题同样比较突出。 </w:t>
      </w:r>
      <w:r w:rsidRPr="006368DA">
        <w:rPr>
          <w:rFonts w:ascii="仿宋" w:eastAsia="仿宋" w:hAnsi="仿宋" w:cs="宋体"/>
          <w:color w:val="333333"/>
          <w:kern w:val="0"/>
          <w:sz w:val="24"/>
        </w:rPr>
        <w:br/>
        <w:t xml:space="preserve">　　首先，使用效果明显下降，部分登记使用超过20年的农药品种，经过连续多年使用直接导致抗性上升、效果下降。其次，安全风险隐患较大，大部分老旧农药产品缺少</w:t>
      </w:r>
      <w:r w:rsidRPr="006368DA">
        <w:rPr>
          <w:rFonts w:ascii="仿宋" w:eastAsia="仿宋" w:hAnsi="仿宋" w:cs="宋体"/>
          <w:color w:val="333333"/>
          <w:kern w:val="0"/>
          <w:sz w:val="24"/>
        </w:rPr>
        <w:lastRenderedPageBreak/>
        <w:t xml:space="preserve">残留、环境影响等方面的试验数据，有的产品剂型落后，生产和使用过程中容易污染环境。再次，使用成本显著提高，农民为了保证防治效果，在此类产品使用中普遍存在加量、加次使用现象，不仅增加了用药成本，还导致农药用量持续增加，影响农业节本增效、农民增产增收，对抗药性、生态环境等也产生负面影响。 </w:t>
      </w:r>
      <w:r w:rsidRPr="006368DA">
        <w:rPr>
          <w:rFonts w:ascii="仿宋" w:eastAsia="仿宋" w:hAnsi="仿宋" w:cs="宋体"/>
          <w:color w:val="333333"/>
          <w:kern w:val="0"/>
          <w:sz w:val="24"/>
        </w:rPr>
        <w:br/>
        <w:t xml:space="preserve">　　因此，农业部将通过政策调整，引导农药使用零增长目标平稳落地。除加快高毒农药退市外，对安全风险高、不合法合规、农业生产需求小、防治效果明显下降、失去应用价值的老旧农药品种或将实行强制退出。</w:t>
      </w:r>
    </w:p>
    <w:p w:rsidR="00566E2A" w:rsidRPr="006368DA" w:rsidRDefault="00566E2A" w:rsidP="00566E2A">
      <w:pPr>
        <w:rPr>
          <w:rFonts w:ascii="仿宋" w:eastAsia="仿宋" w:hAnsi="仿宋"/>
          <w:sz w:val="24"/>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Pr="005F556F" w:rsidRDefault="00566E2A" w:rsidP="00566E2A">
      <w:pPr>
        <w:widowControl/>
        <w:spacing w:before="120" w:after="100" w:afterAutospacing="1" w:line="240" w:lineRule="atLeast"/>
        <w:jc w:val="left"/>
        <w:outlineLvl w:val="0"/>
        <w:rPr>
          <w:rFonts w:ascii="Simsun" w:hAnsi="Simsun" w:cs="宋体" w:hint="eastAsia"/>
          <w:bCs/>
          <w:color w:val="000000"/>
          <w:kern w:val="36"/>
          <w:sz w:val="28"/>
          <w:szCs w:val="28"/>
          <w:bdr w:val="single" w:sz="4" w:space="0" w:color="auto"/>
        </w:rPr>
      </w:pPr>
      <w:r w:rsidRPr="005F556F">
        <w:rPr>
          <w:rFonts w:ascii="Simsun" w:hAnsi="Simsun" w:cs="宋体" w:hint="eastAsia"/>
          <w:bCs/>
          <w:color w:val="000000"/>
          <w:kern w:val="36"/>
          <w:sz w:val="28"/>
          <w:szCs w:val="28"/>
          <w:bdr w:val="single" w:sz="4" w:space="0" w:color="auto"/>
        </w:rPr>
        <w:lastRenderedPageBreak/>
        <w:t>综合信息</w:t>
      </w:r>
    </w:p>
    <w:p w:rsidR="00566E2A" w:rsidRPr="005F556F" w:rsidRDefault="00566E2A" w:rsidP="00566E2A">
      <w:pPr>
        <w:widowControl/>
        <w:spacing w:before="120" w:after="100" w:afterAutospacing="1" w:line="240" w:lineRule="atLeast"/>
        <w:jc w:val="center"/>
        <w:outlineLvl w:val="0"/>
        <w:rPr>
          <w:rFonts w:ascii="Simsun" w:hAnsi="Simsun" w:cs="宋体" w:hint="eastAsia"/>
          <w:b/>
          <w:bCs/>
          <w:color w:val="000000"/>
          <w:kern w:val="36"/>
          <w:sz w:val="28"/>
          <w:szCs w:val="28"/>
        </w:rPr>
      </w:pPr>
      <w:r w:rsidRPr="005F556F">
        <w:rPr>
          <w:rFonts w:ascii="Simsun" w:hAnsi="Simsun" w:cs="宋体"/>
          <w:b/>
          <w:bCs/>
          <w:color w:val="000000"/>
          <w:kern w:val="36"/>
          <w:sz w:val="28"/>
          <w:szCs w:val="28"/>
        </w:rPr>
        <w:t>我国农药产业搬迁入园提速</w:t>
      </w:r>
    </w:p>
    <w:p w:rsidR="00566E2A" w:rsidRPr="005F556F" w:rsidRDefault="00566E2A" w:rsidP="00566E2A">
      <w:pPr>
        <w:ind w:firstLineChars="200" w:firstLine="480"/>
        <w:rPr>
          <w:rFonts w:ascii="仿宋" w:eastAsia="仿宋" w:hAnsi="仿宋"/>
          <w:sz w:val="24"/>
        </w:rPr>
      </w:pPr>
      <w:r w:rsidRPr="005F556F">
        <w:rPr>
          <w:rFonts w:ascii="仿宋" w:eastAsia="仿宋" w:hAnsi="仿宋"/>
          <w:sz w:val="24"/>
        </w:rPr>
        <w:t>截至10月底，今年工信部已先后公布了5批迁址农药企业名单，迁址企业近20家。工信部原材料工业司副司长潘爱华日前在第十五届全国农药交流会上表示，我国农药行业未来要组建大规模农药企业集团，培育具有国际竞争力的企业，同时推动产业集聚，加快农药企业向产业园区集中。农药企业搬迁入园正在大提速。</w:t>
      </w:r>
    </w:p>
    <w:p w:rsidR="00566E2A" w:rsidRPr="005F556F" w:rsidRDefault="00566E2A" w:rsidP="00566E2A">
      <w:pPr>
        <w:rPr>
          <w:rFonts w:ascii="仿宋" w:eastAsia="仿宋" w:hAnsi="仿宋"/>
          <w:sz w:val="24"/>
        </w:rPr>
      </w:pPr>
      <w:r w:rsidRPr="005F556F">
        <w:rPr>
          <w:rFonts w:ascii="仿宋" w:eastAsia="仿宋" w:hAnsi="仿宋"/>
          <w:sz w:val="24"/>
        </w:rPr>
        <w:t xml:space="preserve">　　工信部公布的迁址农药企业名单中有原药企业，也有制剂企业。如原药生产企业江苏徐州诺恩农化迁到江苏徐州工业园区、四川龙蟒福生科技迁到四川省眉山经济开发区，制剂生产企业陕西康禾立丰生物科技迁到陕西省渭南市华县工业园区、山东曹达化工迁到山东菏泽牡丹区皇镇高新化工园区等。</w:t>
      </w:r>
    </w:p>
    <w:p w:rsidR="00566E2A" w:rsidRPr="005F556F" w:rsidRDefault="00566E2A" w:rsidP="00566E2A">
      <w:pPr>
        <w:rPr>
          <w:rFonts w:ascii="仿宋" w:eastAsia="仿宋" w:hAnsi="仿宋"/>
          <w:sz w:val="24"/>
        </w:rPr>
      </w:pPr>
      <w:r w:rsidRPr="005F556F">
        <w:rPr>
          <w:rFonts w:ascii="仿宋" w:eastAsia="仿宋" w:hAnsi="仿宋"/>
          <w:sz w:val="24"/>
        </w:rPr>
        <w:t xml:space="preserve">　　中国农药工业协会会长孙叔宝指出，“十三五”期间，我国农药工业企业总体数量将减少30%，原药企业入园区数量占比提升到50%。做大做强中国农药产业，必须从鼓励和引导农药企业入园抓起，整合资源、优化结构、提高整体水平，既有利于全行业“三废”的综合治理，有利于企业发展与技术升级，有利于发展循环经济，有利于行业整合重组，更有利于政府强化对农药生产企业的监管。</w:t>
      </w:r>
    </w:p>
    <w:p w:rsidR="00566E2A" w:rsidRPr="005F556F" w:rsidRDefault="00566E2A" w:rsidP="00566E2A">
      <w:pPr>
        <w:rPr>
          <w:rFonts w:ascii="仿宋" w:eastAsia="仿宋" w:hAnsi="仿宋"/>
          <w:sz w:val="24"/>
        </w:rPr>
      </w:pPr>
      <w:r w:rsidRPr="005F556F">
        <w:rPr>
          <w:rFonts w:ascii="仿宋" w:eastAsia="仿宋" w:hAnsi="仿宋"/>
          <w:sz w:val="24"/>
        </w:rPr>
        <w:t xml:space="preserve">　　山东省农药科学研究院院长李德军表示，“十三五”期间，农药废弃物处置率要从“十二五”期间的20%提升至30%，副产物资源化利用率提高30%。目前，我国除一些大型农药企业外，绝大多数企业根本不具备足够的环保设施和技术能力，单独实现“三废”治理极其困难。而借搬迁入园之机提高行业准入门槛，采用先进技术和设施集中处理“三废”，有助于推动产业整合和技术升级，最终彻底改变我国农药企业小而散的落后局面，加速赶超世界先进水平。</w:t>
      </w:r>
    </w:p>
    <w:p w:rsidR="00566E2A" w:rsidRPr="005F556F" w:rsidRDefault="00566E2A" w:rsidP="00566E2A">
      <w:pPr>
        <w:rPr>
          <w:rFonts w:ascii="仿宋" w:eastAsia="仿宋" w:hAnsi="仿宋"/>
          <w:sz w:val="24"/>
        </w:rPr>
      </w:pPr>
      <w:r w:rsidRPr="005F556F">
        <w:rPr>
          <w:rFonts w:ascii="仿宋" w:eastAsia="仿宋" w:hAnsi="仿宋"/>
          <w:sz w:val="24"/>
        </w:rPr>
        <w:t xml:space="preserve">　　李德军建议，国家配套出台引导和鼓励农药企业搬迁入园的优惠政策，对搬迁入园的农药企业在项目、资金、财税等方面给予必要的扶持。有了资金和政策的支持，农药企业搬迁入园的进程会快得多。</w:t>
      </w:r>
    </w:p>
    <w:p w:rsidR="00566E2A" w:rsidRPr="005F556F" w:rsidRDefault="00566E2A" w:rsidP="00566E2A">
      <w:pPr>
        <w:rPr>
          <w:rFonts w:ascii="仿宋" w:eastAsia="仿宋" w:hAnsi="仿宋"/>
          <w:sz w:val="24"/>
        </w:rPr>
      </w:pPr>
      <w:r w:rsidRPr="005F556F">
        <w:rPr>
          <w:rFonts w:ascii="仿宋" w:eastAsia="仿宋" w:hAnsi="仿宋"/>
          <w:sz w:val="24"/>
        </w:rPr>
        <w:t xml:space="preserve">　　湖南亚泰生物总经理申道林指出，企业搬迁是大事、也是难事，要做好园区的选择和企业选址工作。目前，各种园区条件良莠不齐，企业必须选择适合自己发展的园区，少走弯路。具体而言，必须选择公用工程配套、基础原料配套等条件好的园区，必须选择发展规划良好、不存在因规划问题而导致二次搬迁风险的园区，必须选择发展前景好、不存在撤园并园风险的工业园区。据了解，亚泰公司就曾因园区选择不当，搬迁入园不到10年就面临二次搬迁的困境，致使企业进退两难。</w:t>
      </w:r>
    </w:p>
    <w:p w:rsidR="00566E2A" w:rsidRPr="005F556F" w:rsidRDefault="00566E2A" w:rsidP="00566E2A">
      <w:pPr>
        <w:rPr>
          <w:rFonts w:ascii="仿宋" w:eastAsia="仿宋" w:hAnsi="仿宋"/>
          <w:sz w:val="24"/>
        </w:rPr>
      </w:pPr>
    </w:p>
    <w:p w:rsidR="00566E2A" w:rsidRPr="005F556F" w:rsidRDefault="00566E2A" w:rsidP="00566E2A"/>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Pr="00BF3B9A" w:rsidRDefault="00566E2A" w:rsidP="00566E2A">
      <w:pPr>
        <w:jc w:val="left"/>
        <w:rPr>
          <w:sz w:val="28"/>
          <w:szCs w:val="28"/>
          <w:bdr w:val="single" w:sz="4" w:space="0" w:color="auto"/>
        </w:rPr>
      </w:pPr>
      <w:r w:rsidRPr="00BF3B9A">
        <w:rPr>
          <w:rFonts w:hint="eastAsia"/>
          <w:sz w:val="28"/>
          <w:szCs w:val="28"/>
          <w:bdr w:val="single" w:sz="4" w:space="0" w:color="auto"/>
        </w:rPr>
        <w:lastRenderedPageBreak/>
        <w:t>综合信息</w:t>
      </w:r>
    </w:p>
    <w:p w:rsidR="00566E2A" w:rsidRPr="00BF3B9A" w:rsidRDefault="00566E2A" w:rsidP="00566E2A">
      <w:pPr>
        <w:jc w:val="center"/>
        <w:rPr>
          <w:b/>
          <w:sz w:val="28"/>
          <w:szCs w:val="28"/>
        </w:rPr>
      </w:pPr>
      <w:r w:rsidRPr="00BF3B9A">
        <w:rPr>
          <w:b/>
          <w:sz w:val="28"/>
          <w:szCs w:val="28"/>
        </w:rPr>
        <w:t>走近</w:t>
      </w:r>
      <w:r w:rsidRPr="00BF3B9A">
        <w:rPr>
          <w:b/>
          <w:sz w:val="28"/>
          <w:szCs w:val="28"/>
        </w:rPr>
        <w:t>“</w:t>
      </w:r>
      <w:r w:rsidRPr="00BF3B9A">
        <w:rPr>
          <w:b/>
          <w:sz w:val="28"/>
          <w:szCs w:val="28"/>
        </w:rPr>
        <w:t>神奇材料</w:t>
      </w:r>
      <w:r w:rsidRPr="00BF3B9A">
        <w:rPr>
          <w:b/>
          <w:sz w:val="28"/>
          <w:szCs w:val="28"/>
        </w:rPr>
        <w:t>”</w:t>
      </w:r>
      <w:r w:rsidRPr="00BF3B9A">
        <w:rPr>
          <w:b/>
          <w:sz w:val="28"/>
          <w:szCs w:val="28"/>
        </w:rPr>
        <w:t>石墨烯：秒充时代还有多远</w:t>
      </w:r>
    </w:p>
    <w:p w:rsidR="00566E2A" w:rsidRPr="00BF3B9A" w:rsidRDefault="00566E2A" w:rsidP="00566E2A">
      <w:pPr>
        <w:rPr>
          <w:sz w:val="24"/>
        </w:rPr>
      </w:pPr>
    </w:p>
    <w:p w:rsidR="00566E2A" w:rsidRPr="00BF3B9A" w:rsidRDefault="00566E2A" w:rsidP="00566E2A">
      <w:pPr>
        <w:rPr>
          <w:rFonts w:ascii="仿宋" w:eastAsia="仿宋" w:hAnsi="仿宋"/>
          <w:sz w:val="24"/>
        </w:rPr>
      </w:pPr>
      <w:r w:rsidRPr="00BB4B2E">
        <w:rPr>
          <w:sz w:val="24"/>
        </w:rPr>
        <w:t xml:space="preserve">　　</w:t>
      </w:r>
      <w:r w:rsidRPr="00BF3B9A">
        <w:rPr>
          <w:rFonts w:ascii="仿宋" w:eastAsia="仿宋" w:hAnsi="仿宋"/>
          <w:sz w:val="24"/>
        </w:rPr>
        <w:t xml:space="preserve">手机充电仅需几秒?手机屏幕能折叠弯曲?……这些或许都将因为有“21世纪神奇材料”之称的石墨烯面世而成为可能。 </w:t>
      </w:r>
    </w:p>
    <w:p w:rsidR="00566E2A" w:rsidRPr="00BF3B9A" w:rsidRDefault="00566E2A" w:rsidP="00566E2A">
      <w:pPr>
        <w:rPr>
          <w:rFonts w:ascii="仿宋" w:eastAsia="仿宋" w:hAnsi="仿宋"/>
          <w:sz w:val="24"/>
        </w:rPr>
      </w:pPr>
      <w:r w:rsidRPr="00BF3B9A">
        <w:rPr>
          <w:rFonts w:ascii="仿宋" w:eastAsia="仿宋" w:hAnsi="仿宋"/>
          <w:sz w:val="24"/>
        </w:rPr>
        <w:t xml:space="preserve">　　当今，全球经济增长乏力，各国都在谋求新一轮的科技和产业升级突破。中国是石墨资源大国，也是石墨烯研究和应用开发最活跃的国家之一，我国科学家和产业人士正将目光聚焦在它身上。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石墨烯到底有多神奇?会否给生产生活领域带来“颠覆性”变化?今天，让我们走近石墨烯一探究竟。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石墨烯：神奇的“新材料之王”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石墨烯的发现者之一、2010年诺贝尔物理学奖得主安德烈·海姆这样描述：“石墨烯对很多人来说就像爱丽丝仙境一样，非常神奇”。 </w:t>
      </w:r>
    </w:p>
    <w:p w:rsidR="00566E2A" w:rsidRPr="00BF3B9A" w:rsidRDefault="00566E2A" w:rsidP="00566E2A">
      <w:pPr>
        <w:rPr>
          <w:rFonts w:ascii="仿宋" w:eastAsia="仿宋" w:hAnsi="仿宋"/>
          <w:sz w:val="24"/>
        </w:rPr>
      </w:pPr>
      <w:r w:rsidRPr="00BF3B9A">
        <w:rPr>
          <w:rFonts w:ascii="仿宋" w:eastAsia="仿宋" w:hAnsi="仿宋"/>
          <w:sz w:val="24"/>
        </w:rPr>
        <w:t xml:space="preserve">　　这种神奇物质，到底是什么?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石墨烯，实际就是从石墨材料中剥离出来、由碳原子组成的只有一层原子厚度的二维晶体。铅笔芯用的石墨就相当于无数层石墨烯叠在一起。 </w:t>
      </w:r>
    </w:p>
    <w:p w:rsidR="00566E2A" w:rsidRPr="00BF3B9A" w:rsidRDefault="00566E2A" w:rsidP="00566E2A">
      <w:pPr>
        <w:rPr>
          <w:rFonts w:ascii="仿宋" w:eastAsia="仿宋" w:hAnsi="仿宋"/>
          <w:sz w:val="24"/>
        </w:rPr>
      </w:pPr>
      <w:r w:rsidRPr="00BF3B9A">
        <w:rPr>
          <w:rFonts w:ascii="仿宋" w:eastAsia="仿宋" w:hAnsi="仿宋"/>
          <w:sz w:val="24"/>
        </w:rPr>
        <w:t xml:space="preserve">　　“它是迄今为止自然界最薄、强度最高的材料，可以被无限拉伸，弯曲到很大角度不断裂，还可以抵抗很高的压力。”日前应邀来华参会的安德烈·海姆说，石墨烯还有着非同寻常的导热性和导电性。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导电率高，化学结构又十分稳定，是一种用于移动电池、电源很理想的电极材料。”中国科学院院士、中国科学院金属研究所研究员成会明表示，石墨烯可以和电子元件、电子设备进一步相结合使用，以此增强其它储电设备的储电率。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石墨烯另一个奇特之处在于“零渗透”——所有气体、液体都无法渗透。这也使得石墨烯产品有了“针插不进、水泼不进”的本事。 </w:t>
      </w:r>
    </w:p>
    <w:p w:rsidR="00566E2A" w:rsidRPr="00BF3B9A" w:rsidRDefault="00566E2A" w:rsidP="00566E2A">
      <w:pPr>
        <w:rPr>
          <w:rFonts w:ascii="仿宋" w:eastAsia="仿宋" w:hAnsi="仿宋"/>
          <w:sz w:val="24"/>
        </w:rPr>
      </w:pPr>
      <w:r w:rsidRPr="00BF3B9A">
        <w:rPr>
          <w:rFonts w:ascii="仿宋" w:eastAsia="仿宋" w:hAnsi="仿宋"/>
          <w:sz w:val="24"/>
        </w:rPr>
        <w:t xml:space="preserve">　　“给船体涂上石墨烯涂层，海水中重金属离子等就无法穿透这层薄膜去腐蚀船体。”青岛赛瑞达电子装备股份有限公司董事长宋立禄接受记者采访时说。 </w:t>
      </w:r>
    </w:p>
    <w:p w:rsidR="00566E2A" w:rsidRPr="00BF3B9A" w:rsidRDefault="00566E2A" w:rsidP="00566E2A">
      <w:pPr>
        <w:rPr>
          <w:rFonts w:ascii="仿宋" w:eastAsia="仿宋" w:hAnsi="仿宋"/>
          <w:sz w:val="24"/>
        </w:rPr>
      </w:pPr>
      <w:r w:rsidRPr="00BF3B9A">
        <w:rPr>
          <w:rFonts w:ascii="仿宋" w:eastAsia="仿宋" w:hAnsi="仿宋"/>
          <w:sz w:val="24"/>
        </w:rPr>
        <w:t xml:space="preserve">　　让人感到惊奇的还远不止这些。石墨烯具有超强吸附性，科学家正在研究用它做过滤装置，用于海水淡化、污水处理等领域;它又几乎是完全透明的，具有非常好的透光性，适合作为透明电子产品原料。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石墨烯正从实验室走近人们生活 </w:t>
      </w:r>
    </w:p>
    <w:p w:rsidR="00566E2A" w:rsidRPr="00BF3B9A" w:rsidRDefault="00566E2A" w:rsidP="00566E2A">
      <w:pPr>
        <w:rPr>
          <w:rFonts w:ascii="仿宋" w:eastAsia="仿宋" w:hAnsi="仿宋"/>
          <w:sz w:val="24"/>
        </w:rPr>
      </w:pPr>
      <w:r w:rsidRPr="00BF3B9A">
        <w:rPr>
          <w:rFonts w:ascii="仿宋" w:eastAsia="仿宋" w:hAnsi="仿宋"/>
          <w:sz w:val="24"/>
        </w:rPr>
        <w:t xml:space="preserve">　　“新材料未来需求巨大。比如纳米型新材料石墨烯的应用，在危险化学品类火灾中不能用水去灭，但如果用石墨烯薄膜打过去就可以了。而使用石墨烯材料，手机未来可能薄到跟酒店房卡差不多。”清华大学经济管理学院教授魏杰在解读“十三五”规划建议提到新材料产业时说。 </w:t>
      </w:r>
    </w:p>
    <w:p w:rsidR="00566E2A" w:rsidRPr="00BF3B9A" w:rsidRDefault="00566E2A" w:rsidP="00566E2A">
      <w:pPr>
        <w:rPr>
          <w:rFonts w:ascii="仿宋" w:eastAsia="仿宋" w:hAnsi="仿宋"/>
          <w:sz w:val="24"/>
        </w:rPr>
      </w:pPr>
      <w:r w:rsidRPr="00BF3B9A">
        <w:rPr>
          <w:rFonts w:ascii="仿宋" w:eastAsia="仿宋" w:hAnsi="仿宋"/>
          <w:sz w:val="24"/>
        </w:rPr>
        <w:t xml:space="preserve">　　日前在青岛举办的2015中国国际石墨烯创新大会上，石墨烯理疗、保暖产品、LED用高导热石墨烯复合材料、石墨烯防弹材料、石墨烯电热服装等20余种石墨烯产品已经全新推出。 </w:t>
      </w:r>
    </w:p>
    <w:p w:rsidR="00566E2A" w:rsidRPr="00BF3B9A" w:rsidRDefault="00566E2A" w:rsidP="00566E2A">
      <w:pPr>
        <w:rPr>
          <w:rFonts w:ascii="仿宋" w:eastAsia="仿宋" w:hAnsi="仿宋"/>
          <w:sz w:val="24"/>
        </w:rPr>
      </w:pPr>
      <w:r w:rsidRPr="00BF3B9A">
        <w:rPr>
          <w:rFonts w:ascii="仿宋" w:eastAsia="仿宋" w:hAnsi="仿宋"/>
          <w:sz w:val="24"/>
        </w:rPr>
        <w:t xml:space="preserve">　　“利用石墨烯特性，研发新型防弹衣，防弹插板只需17毫米就能达到甚至超过传统产品的防弹效果，重量还可减轻20%。”青岛华高墨烯科技有限公司董事长施建新说，目前这款防弹衣已与3家使用单位签约。 </w:t>
      </w:r>
    </w:p>
    <w:p w:rsidR="00566E2A" w:rsidRPr="00BF3B9A" w:rsidRDefault="00566E2A" w:rsidP="00566E2A">
      <w:pPr>
        <w:rPr>
          <w:rFonts w:ascii="仿宋" w:eastAsia="仿宋" w:hAnsi="仿宋"/>
          <w:sz w:val="24"/>
        </w:rPr>
      </w:pPr>
      <w:r w:rsidRPr="00BF3B9A">
        <w:rPr>
          <w:rFonts w:ascii="仿宋" w:eastAsia="仿宋" w:hAnsi="仿宋"/>
          <w:sz w:val="24"/>
        </w:rPr>
        <w:t xml:space="preserve">　　一直以来，智能手机的续航能力始终是最大短板。宋立禄告诉记者，他们研发的石墨烯新型锂电子电池，充电时间大大缩短，手机几分钟就能完成充电。 </w:t>
      </w:r>
    </w:p>
    <w:p w:rsidR="00566E2A" w:rsidRPr="00BF3B9A" w:rsidRDefault="00566E2A" w:rsidP="00566E2A">
      <w:pPr>
        <w:rPr>
          <w:rFonts w:ascii="仿宋" w:eastAsia="仿宋" w:hAnsi="仿宋"/>
          <w:sz w:val="24"/>
        </w:rPr>
      </w:pPr>
      <w:r w:rsidRPr="00BF3B9A">
        <w:rPr>
          <w:rFonts w:ascii="仿宋" w:eastAsia="仿宋" w:hAnsi="仿宋"/>
          <w:sz w:val="24"/>
        </w:rPr>
        <w:lastRenderedPageBreak/>
        <w:t xml:space="preserve">　　不久前，华为宣布与英国曼彻斯特大学国家石墨烯研究院合作，研究如何将石墨烯领域的突破性成果应用于消费电子产品和移动通信设备。可以预想，手机将继功能机向智能机变革之后，再发生新“革命”——石墨烯的特性未来将使显示屏超薄、超轻，实现可卷曲的柔性显示。 </w:t>
      </w:r>
    </w:p>
    <w:p w:rsidR="00566E2A" w:rsidRPr="00BF3B9A" w:rsidRDefault="00566E2A" w:rsidP="00566E2A">
      <w:pPr>
        <w:rPr>
          <w:rFonts w:ascii="仿宋" w:eastAsia="仿宋" w:hAnsi="仿宋"/>
          <w:sz w:val="24"/>
        </w:rPr>
      </w:pPr>
      <w:r w:rsidRPr="00BF3B9A">
        <w:rPr>
          <w:rFonts w:ascii="仿宋" w:eastAsia="仿宋" w:hAnsi="仿宋"/>
          <w:sz w:val="24"/>
        </w:rPr>
        <w:t xml:space="preserve">　　目前，被业界誉为“东方碳谷”之称的江苏常州，已拥有石墨烯产业技术研发和企业孵化的服务平台;中科院重庆绿色智能技术研究院也成功制备出15英寸单层石墨烯手机显示屏;高铁内饰材料中已开始使用石墨烯……石墨烯技术正在悄然影响着生产生活等领域。 </w:t>
      </w:r>
    </w:p>
    <w:p w:rsidR="00566E2A" w:rsidRPr="00BF3B9A" w:rsidRDefault="00566E2A" w:rsidP="00566E2A">
      <w:pPr>
        <w:rPr>
          <w:rFonts w:ascii="仿宋" w:eastAsia="仿宋" w:hAnsi="仿宋"/>
          <w:sz w:val="24"/>
        </w:rPr>
      </w:pPr>
      <w:r w:rsidRPr="00BF3B9A">
        <w:rPr>
          <w:rFonts w:ascii="仿宋" w:eastAsia="仿宋" w:hAnsi="仿宋"/>
          <w:sz w:val="24"/>
        </w:rPr>
        <w:t xml:space="preserve">　　石墨烯时代真正到来还需时日 </w:t>
      </w:r>
    </w:p>
    <w:p w:rsidR="00566E2A" w:rsidRPr="00BF3B9A" w:rsidRDefault="00566E2A" w:rsidP="00566E2A">
      <w:pPr>
        <w:rPr>
          <w:rFonts w:ascii="仿宋" w:eastAsia="仿宋" w:hAnsi="仿宋"/>
          <w:sz w:val="24"/>
        </w:rPr>
      </w:pPr>
      <w:r w:rsidRPr="00BF3B9A">
        <w:rPr>
          <w:rFonts w:ascii="仿宋" w:eastAsia="仿宋" w:hAnsi="仿宋"/>
          <w:sz w:val="24"/>
        </w:rPr>
        <w:t xml:space="preserve">　　工业与信息化部原材料工业司司长周长益说，“近年来结构材料、石墨烯等前沿新材料均实现了快速增长。这些材料目前总量较小，但其发展加快了原材料工业关键材料转型升级的步伐。” </w:t>
      </w:r>
    </w:p>
    <w:p w:rsidR="00566E2A" w:rsidRPr="00BF3B9A" w:rsidRDefault="00566E2A" w:rsidP="00566E2A">
      <w:pPr>
        <w:rPr>
          <w:rFonts w:ascii="仿宋" w:eastAsia="仿宋" w:hAnsi="仿宋"/>
          <w:sz w:val="24"/>
        </w:rPr>
      </w:pPr>
      <w:r w:rsidRPr="00BF3B9A">
        <w:rPr>
          <w:rFonts w:ascii="仿宋" w:eastAsia="仿宋" w:hAnsi="仿宋"/>
          <w:sz w:val="24"/>
        </w:rPr>
        <w:t xml:space="preserve">　　据统计，我国石墨矿储量占到世界总储量的75%，生产量约占世界总产量70%，具备发展石墨烯产业的资源基础。截至目前，我国石墨烯企业已超过百家，并在常州、无锡、青岛、深圳等地形成产业集群。 </w:t>
      </w:r>
    </w:p>
    <w:p w:rsidR="00566E2A" w:rsidRPr="00BF3B9A" w:rsidRDefault="00566E2A" w:rsidP="00566E2A">
      <w:pPr>
        <w:rPr>
          <w:rFonts w:ascii="仿宋" w:eastAsia="仿宋" w:hAnsi="仿宋"/>
          <w:sz w:val="24"/>
        </w:rPr>
      </w:pPr>
      <w:r w:rsidRPr="00BF3B9A">
        <w:rPr>
          <w:rFonts w:ascii="仿宋" w:eastAsia="仿宋" w:hAnsi="仿宋"/>
          <w:sz w:val="24"/>
        </w:rPr>
        <w:t xml:space="preserve">　　不过，也有不少科研人员指出，石墨烯作为一种新材料，要真正走向市场，过程“前景光明，道路曲折”。 </w:t>
      </w:r>
    </w:p>
    <w:p w:rsidR="00566E2A" w:rsidRPr="00BF3B9A" w:rsidRDefault="00566E2A" w:rsidP="00566E2A">
      <w:pPr>
        <w:rPr>
          <w:rFonts w:ascii="仿宋" w:eastAsia="仿宋" w:hAnsi="仿宋"/>
          <w:sz w:val="24"/>
        </w:rPr>
      </w:pPr>
      <w:r w:rsidRPr="00BF3B9A">
        <w:rPr>
          <w:rFonts w:ascii="仿宋" w:eastAsia="仿宋" w:hAnsi="仿宋"/>
          <w:sz w:val="24"/>
        </w:rPr>
        <w:t xml:space="preserve">　　首要困难是受限于材料生产。中科院院士、北京大学教授刘忠范说，要实现石墨烯商业化，需要生产出低成本、高品质的石墨烯成品。“但制出这种石墨烯并非易事。技术层面上还有很多挑战，批量化或大尺寸生产都还没能克服。” </w:t>
      </w:r>
    </w:p>
    <w:p w:rsidR="00566E2A" w:rsidRPr="00BF3B9A" w:rsidRDefault="00566E2A" w:rsidP="00566E2A">
      <w:pPr>
        <w:rPr>
          <w:rFonts w:ascii="仿宋" w:eastAsia="仿宋" w:hAnsi="仿宋"/>
          <w:sz w:val="24"/>
        </w:rPr>
      </w:pPr>
      <w:r w:rsidRPr="00BF3B9A">
        <w:rPr>
          <w:rFonts w:ascii="仿宋" w:eastAsia="仿宋" w:hAnsi="仿宋"/>
          <w:sz w:val="24"/>
        </w:rPr>
        <w:t xml:space="preserve">　　中国科学院山西煤炭化学研究所副研究员、石墨烯课题组长陈成猛指出，我国石墨烯产业发展目前还存在生产成本高、产品品质待提升、上下游互动不够等问题。 </w:t>
      </w:r>
    </w:p>
    <w:p w:rsidR="00566E2A" w:rsidRPr="00BF3B9A" w:rsidRDefault="00566E2A" w:rsidP="00566E2A">
      <w:pPr>
        <w:rPr>
          <w:rFonts w:ascii="仿宋" w:eastAsia="仿宋" w:hAnsi="仿宋"/>
          <w:sz w:val="24"/>
        </w:rPr>
      </w:pPr>
      <w:r w:rsidRPr="00BF3B9A">
        <w:rPr>
          <w:rFonts w:ascii="仿宋" w:eastAsia="仿宋" w:hAnsi="仿宋"/>
          <w:sz w:val="24"/>
        </w:rPr>
        <w:t xml:space="preserve">　　记者采访中也发现，尽管目前国内石墨烯市场火热但鱼龙混杂，有的企业甚至直接将石墨当作石墨烯来宣传、销售。 </w:t>
      </w:r>
    </w:p>
    <w:p w:rsidR="00566E2A" w:rsidRPr="00BF3B9A" w:rsidRDefault="00566E2A" w:rsidP="00566E2A">
      <w:pPr>
        <w:rPr>
          <w:rFonts w:ascii="仿宋" w:eastAsia="仿宋" w:hAnsi="仿宋"/>
          <w:sz w:val="24"/>
        </w:rPr>
      </w:pPr>
      <w:r w:rsidRPr="00BF3B9A">
        <w:rPr>
          <w:rFonts w:ascii="仿宋" w:eastAsia="仿宋" w:hAnsi="仿宋"/>
          <w:sz w:val="24"/>
        </w:rPr>
        <w:t xml:space="preserve">　　“目前石墨烯行业缺乏国家标准、行业标准和企业标准。对石墨烯的质量、制备工艺、检测设备和方法等，都没有科学统一的说法。”施建新说。 </w:t>
      </w:r>
    </w:p>
    <w:p w:rsidR="00566E2A" w:rsidRPr="00BF3B9A" w:rsidRDefault="00566E2A" w:rsidP="00566E2A">
      <w:pPr>
        <w:rPr>
          <w:rFonts w:ascii="仿宋" w:eastAsia="仿宋" w:hAnsi="仿宋"/>
          <w:sz w:val="24"/>
        </w:rPr>
      </w:pPr>
      <w:r w:rsidRPr="00BF3B9A">
        <w:rPr>
          <w:rFonts w:ascii="仿宋" w:eastAsia="仿宋" w:hAnsi="仿宋"/>
          <w:sz w:val="24"/>
        </w:rPr>
        <w:t xml:space="preserve">　　专家认为，石墨烯产业必须要避免当年纳米技术那样一哄而上的局面，需要整个资源进行创新布局，形成聚合效应。</w:t>
      </w:r>
    </w:p>
    <w:p w:rsidR="00566E2A" w:rsidRPr="00BF3B9A" w:rsidRDefault="00566E2A" w:rsidP="00566E2A">
      <w:pPr>
        <w:rPr>
          <w:rFonts w:ascii="仿宋" w:eastAsia="仿宋" w:hAnsi="仿宋"/>
          <w:sz w:val="24"/>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Default="00566E2A">
      <w:pPr>
        <w:rPr>
          <w:rFonts w:hint="eastAsia"/>
        </w:rPr>
      </w:pPr>
    </w:p>
    <w:p w:rsidR="00566E2A" w:rsidRPr="00101199" w:rsidRDefault="00566E2A" w:rsidP="00566E2A">
      <w:pPr>
        <w:spacing w:line="440" w:lineRule="exact"/>
        <w:jc w:val="left"/>
        <w:rPr>
          <w:rFonts w:asciiTheme="minorEastAsia" w:hAnsiTheme="minorEastAsia"/>
          <w:bCs/>
          <w:sz w:val="28"/>
          <w:szCs w:val="28"/>
          <w:bdr w:val="single" w:sz="4" w:space="0" w:color="auto"/>
        </w:rPr>
      </w:pPr>
      <w:r w:rsidRPr="00101199">
        <w:rPr>
          <w:rFonts w:asciiTheme="minorEastAsia" w:hAnsiTheme="minorEastAsia" w:hint="eastAsia"/>
          <w:bCs/>
          <w:sz w:val="28"/>
          <w:szCs w:val="28"/>
          <w:bdr w:val="single" w:sz="4" w:space="0" w:color="auto"/>
        </w:rPr>
        <w:lastRenderedPageBreak/>
        <w:t>企业信息</w:t>
      </w:r>
    </w:p>
    <w:p w:rsidR="00566E2A" w:rsidRDefault="00566E2A" w:rsidP="00566E2A">
      <w:pPr>
        <w:spacing w:line="440" w:lineRule="exact"/>
        <w:jc w:val="center"/>
        <w:rPr>
          <w:rFonts w:asciiTheme="minorEastAsia" w:hAnsiTheme="minorEastAsia"/>
          <w:b/>
          <w:bCs/>
          <w:sz w:val="22"/>
        </w:rPr>
      </w:pPr>
    </w:p>
    <w:p w:rsidR="00566E2A" w:rsidRPr="00101199" w:rsidRDefault="00566E2A" w:rsidP="00566E2A">
      <w:pPr>
        <w:spacing w:line="440" w:lineRule="exact"/>
        <w:jc w:val="center"/>
        <w:rPr>
          <w:rFonts w:asciiTheme="minorEastAsia" w:hAnsiTheme="minorEastAsia"/>
          <w:b/>
          <w:bCs/>
          <w:sz w:val="28"/>
          <w:szCs w:val="28"/>
        </w:rPr>
      </w:pPr>
      <w:r w:rsidRPr="00101199">
        <w:rPr>
          <w:rFonts w:asciiTheme="minorEastAsia" w:hAnsiTheme="minorEastAsia"/>
          <w:b/>
          <w:bCs/>
          <w:sz w:val="28"/>
          <w:szCs w:val="28"/>
        </w:rPr>
        <w:t>危化品监管一刀切 氯碱企业遭遇运输难</w:t>
      </w:r>
    </w:p>
    <w:p w:rsidR="00566E2A" w:rsidRDefault="00566E2A" w:rsidP="00566E2A">
      <w:pPr>
        <w:spacing w:line="440" w:lineRule="exact"/>
        <w:ind w:firstLineChars="200" w:firstLine="440"/>
        <w:rPr>
          <w:rFonts w:asciiTheme="minorEastAsia" w:hAnsiTheme="minorEastAsia"/>
          <w:sz w:val="22"/>
        </w:rPr>
      </w:pPr>
    </w:p>
    <w:p w:rsidR="00566E2A" w:rsidRPr="00101199" w:rsidRDefault="00566E2A" w:rsidP="00566E2A">
      <w:pPr>
        <w:spacing w:line="440" w:lineRule="exact"/>
        <w:ind w:firstLineChars="200" w:firstLine="480"/>
        <w:rPr>
          <w:rFonts w:ascii="仿宋" w:eastAsia="仿宋" w:hAnsi="仿宋"/>
          <w:sz w:val="24"/>
        </w:rPr>
      </w:pPr>
      <w:r w:rsidRPr="00101199">
        <w:rPr>
          <w:rFonts w:ascii="仿宋" w:eastAsia="仿宋" w:hAnsi="仿宋"/>
          <w:sz w:val="24"/>
        </w:rPr>
        <w:t>近日，有不少氯碱企业反映，“8·12”天津危化品仓库爆炸后，政府对危化品的监管大幅升级。</w:t>
      </w:r>
      <w:r w:rsidRPr="00101199">
        <w:rPr>
          <w:rFonts w:ascii="仿宋" w:eastAsia="仿宋" w:hAnsi="仿宋" w:hint="eastAsia"/>
          <w:sz w:val="24"/>
        </w:rPr>
        <w:t>但</w:t>
      </w:r>
      <w:r w:rsidRPr="00101199">
        <w:rPr>
          <w:rFonts w:ascii="仿宋" w:eastAsia="仿宋" w:hAnsi="仿宋"/>
          <w:sz w:val="24"/>
        </w:rPr>
        <w:t>“一刀切”的做法已经严重影响了氯碱企业的正常生产秩序。企业不仅原料和产品的正常运输难以保证，而且产品出口也受到阻碍。这无疑给氯碱生产企业带来了生产、人工和检测等成本的增加，降低了产品竞争力，令本已不堪重负的企业雪上加霜。</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新疆中泰化学外贸分公司董助黎桢告诉记者，近期，国家加强了对危化品的监管和整治力度，使企业烧碱出口受到极大影响。天津港的仓库已经不接受危化品了，包括烧碱这种不很危险的危险品也不接受了，只能选择别的港口出口。“无论是什么等级、危险程度如何的化学品，一概禁运。我们的烧碱产品在分类上只属于8类危化品，没有易燃易爆的特性，只是接触性腐蚀，我们希望有关部门能够区别对待，而不是一刀切。”黎桢说。</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天津是离我们企业最近的港口，运输成本是最低的，现在转往别的港口，成本明显增加，每吨至少要增加20美元，折合100多元人民币。我们一年总产能是200万吨，其中有20%出口，一年的烧碱出口量近40万吨，按一吨增加120元人民币计算，仅转港出口一项就要增加几千万元的成本。我们今年上半年只盈利几千万元，平时为了省钱都是一分钱、两分钱地省。算细账的话，企业根本吃不消，我们现在的出口压力非常大。”黎桢无奈地表示。</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现在国内所有的危险品都不能‘挪窝’了，我们有好几个产品的外运都受到了影响。水合肼的出口及在国内的运输遇阻。我们的水合肼产量较大，因此受到的影响比较大。”宜宾天原进出品贸易有限责任公司副总经理杨泽清告诉记者。</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据杨泽清介绍，除了水合肼的内外销售困难，企业的电石外采也不顺畅。他们除了能自己生产一部分电石外，还需要从西北地区外采。现在虽然能够买到电石，但运输、物流却成了问题。“关键是在很多地方，即使你有运输资质，也不让你通行，乱罚款现象很严重，已经影响到了企业正常的生产经营。以前长江沿岸的危险品码头都可以进行水合肼产品的出口，但现在这些港口一律不接危化品了。整治危化品没有错，但化工企业生产出来的产品也得能运出去吧。”杨泽清说。</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“在对危化品加强监管的过程中，一些地方简单粗暴、一刀切的做法值得商榷。天</w:t>
      </w:r>
      <w:r w:rsidRPr="00101199">
        <w:rPr>
          <w:rFonts w:ascii="仿宋" w:eastAsia="仿宋" w:hAnsi="仿宋"/>
          <w:sz w:val="24"/>
        </w:rPr>
        <w:lastRenderedPageBreak/>
        <w:t>津危化品事故发生以后，很多危险品站都不接受危险品仓储和运输业务，大家都怕担风险，不允许危化品进站进港，也不许称重和放置。实际上，这也是一种不作为、乱作为。加强危化品监管是全社会的一件大事，需要各方面的通力合作，政府相关部门应该和企业一道，快速完善相关规范标准，一定要强化科学监管、有效监管、依法依规监管。”中国氯碱工业协会理事长罗云表示。</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一家化工企业的负责人告诉记者，现在有关部门对危化品的监管有点过度。他表示：“包括氯碱在内的很多基础化工产品都是国民经济和人民生活不可缺少的。但现在有些地方的态度是，你最好别在我这儿干，甚至恨不得取消基础化工产业，这也是不可取的。按道理来讲，应该是什么等级的危化品对应着什么样的管理。如规定‘安全距离一公里’，就应该明确什么样危化品、量多大的危化品要进行的‘一公里’的管理。而不能因为一家企业的违规违法，就惩罚所有遵章守法的合规企业。”</w:t>
      </w:r>
    </w:p>
    <w:p w:rsidR="00566E2A" w:rsidRPr="00101199" w:rsidRDefault="00566E2A" w:rsidP="00566E2A">
      <w:pPr>
        <w:spacing w:line="440" w:lineRule="exact"/>
        <w:rPr>
          <w:rFonts w:ascii="仿宋" w:eastAsia="仿宋" w:hAnsi="仿宋"/>
          <w:sz w:val="24"/>
        </w:rPr>
      </w:pPr>
      <w:r w:rsidRPr="00101199">
        <w:rPr>
          <w:rFonts w:ascii="仿宋" w:eastAsia="仿宋" w:hAnsi="仿宋"/>
          <w:sz w:val="24"/>
        </w:rPr>
        <w:t xml:space="preserve">　　黎桢也表示，现在制定的危化品监管规则太过单一，不够合理化，也不够细化。而且现在几乎没有部门愿意牵头去把它细化，希望国家能从政策上加以细化，并给正规企业一些支持，不能让遵纪守法的化工企业太难过了。</w:t>
      </w:r>
    </w:p>
    <w:p w:rsidR="00566E2A" w:rsidRPr="00566E2A" w:rsidRDefault="00566E2A"/>
    <w:sectPr w:rsidR="00566E2A" w:rsidRPr="00566E2A" w:rsidSect="002E2763">
      <w:pgSz w:w="11906" w:h="16838"/>
      <w:pgMar w:top="1418" w:right="1440" w:bottom="141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2763"/>
    <w:rsid w:val="00176926"/>
    <w:rsid w:val="0024481D"/>
    <w:rsid w:val="002E2763"/>
    <w:rsid w:val="003B369A"/>
    <w:rsid w:val="00566E2A"/>
    <w:rsid w:val="006C750B"/>
    <w:rsid w:val="008D5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369A"/>
    <w:rPr>
      <w:sz w:val="18"/>
      <w:szCs w:val="18"/>
    </w:rPr>
  </w:style>
  <w:style w:type="character" w:customStyle="1" w:styleId="Char">
    <w:name w:val="批注框文本 Char"/>
    <w:basedOn w:val="a0"/>
    <w:link w:val="a3"/>
    <w:uiPriority w:val="99"/>
    <w:semiHidden/>
    <w:rsid w:val="003B369A"/>
    <w:rPr>
      <w:rFonts w:ascii="Times New Roman" w:eastAsia="宋体" w:hAnsi="Times New Roman" w:cs="Times New Roman"/>
      <w:sz w:val="18"/>
      <w:szCs w:val="18"/>
    </w:rPr>
  </w:style>
  <w:style w:type="character" w:styleId="a4">
    <w:name w:val="Hyperlink"/>
    <w:basedOn w:val="a0"/>
    <w:uiPriority w:val="99"/>
    <w:unhideWhenUsed/>
    <w:rsid w:val="003B369A"/>
    <w:rPr>
      <w:color w:val="0000FF"/>
      <w:u w:val="single"/>
    </w:rPr>
  </w:style>
  <w:style w:type="paragraph" w:styleId="a5">
    <w:name w:val="Normal (Web)"/>
    <w:basedOn w:val="a"/>
    <w:uiPriority w:val="99"/>
    <w:unhideWhenUsed/>
    <w:rsid w:val="00566E2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pc.gov.cn/gzdt/201511/W020151103600264002952.pdf" TargetMode="External"/><Relationship Id="rId13" Type="http://schemas.openxmlformats.org/officeDocument/2006/relationships/hyperlink" Target="mailto:hb_cpcif@163.com" TargetMode="External"/><Relationship Id="rId18" Type="http://schemas.openxmlformats.org/officeDocument/2006/relationships/hyperlink" Target="http://www.sdpc.gov.cn/gzdt/201511/W020151105597086591692.ra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sdpc.gov.cn/gzdt/201511/W020151103600263852750.pdf" TargetMode="External"/><Relationship Id="rId12" Type="http://schemas.openxmlformats.org/officeDocument/2006/relationships/image" Target="media/image1.jpeg"/><Relationship Id="rId17" Type="http://schemas.openxmlformats.org/officeDocument/2006/relationships/hyperlink" Target="http://www.sdpc.gov.cn/gzdt/201511/W020151105597086379484.rar" TargetMode="External"/><Relationship Id="rId2" Type="http://schemas.openxmlformats.org/officeDocument/2006/relationships/settings" Target="settings.xml"/><Relationship Id="rId16" Type="http://schemas.openxmlformats.org/officeDocument/2006/relationships/hyperlink" Target="http://www.sdpc.gov.cn/gzdt/201511/W020151105597086157235.rar" TargetMode="External"/><Relationship Id="rId20" Type="http://schemas.openxmlformats.org/officeDocument/2006/relationships/hyperlink" Target="http://www.sdpc.gov.cn/gzdt/201511/t20151105_757670.html" TargetMode="External"/><Relationship Id="rId1" Type="http://schemas.openxmlformats.org/officeDocument/2006/relationships/styles" Target="styles.xml"/><Relationship Id="rId6" Type="http://schemas.openxmlformats.org/officeDocument/2006/relationships/hyperlink" Target="http://www.sdpc.gov.cn/gzdt/201511/W020151103600263701839.pdf" TargetMode="External"/><Relationship Id="rId11" Type="http://schemas.openxmlformats.org/officeDocument/2006/relationships/hyperlink" Target="http://www.mep.gov.cn/gkml/hbb/bl/201510/t20151008_310733.htm" TargetMode="External"/><Relationship Id="rId5" Type="http://schemas.openxmlformats.org/officeDocument/2006/relationships/hyperlink" Target="http://www.sdpc.gov.cn/gzdt/201511/W020151103600263558558.pdf" TargetMode="External"/><Relationship Id="rId15" Type="http://schemas.openxmlformats.org/officeDocument/2006/relationships/hyperlink" Target="http://www.sdpc.gov.cn/gzdt/201511/W020151105597085946514.rar" TargetMode="External"/><Relationship Id="rId10" Type="http://schemas.openxmlformats.org/officeDocument/2006/relationships/hyperlink" Target="http://www.mep.gov.cn/gkml/hbb/bgg/201510/t20151030_315888.htm" TargetMode="External"/><Relationship Id="rId19" Type="http://schemas.openxmlformats.org/officeDocument/2006/relationships/hyperlink" Target="http://www.sdpc.gov.cn/gzdt/201511/W020151105597086892762.rar" TargetMode="External"/><Relationship Id="rId4" Type="http://schemas.openxmlformats.org/officeDocument/2006/relationships/hyperlink" Target="http://www.sdpc.gov.cn/gzdt/201511/W020151103600263408832.pdf" TargetMode="External"/><Relationship Id="rId9" Type="http://schemas.openxmlformats.org/officeDocument/2006/relationships/hyperlink" Target="http://www.sdpc.gov.cn/gzdt/201511/t20151103_757462.htm" TargetMode="External"/><Relationship Id="rId14" Type="http://schemas.openxmlformats.org/officeDocument/2006/relationships/hyperlink" Target="http://www.cciepa.org.cn/view.asp?id=296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2133</Words>
  <Characters>12159</Characters>
  <Application>Microsoft Office Word</Application>
  <DocSecurity>0</DocSecurity>
  <Lines>101</Lines>
  <Paragraphs>28</Paragraphs>
  <ScaleCrop>false</ScaleCrop>
  <Company/>
  <LinksUpToDate>false</LinksUpToDate>
  <CharactersWithSpaces>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2015-12-17T07:00:00Z</cp:lastPrinted>
  <dcterms:created xsi:type="dcterms:W3CDTF">2015-12-17T07:23:00Z</dcterms:created>
  <dcterms:modified xsi:type="dcterms:W3CDTF">2015-12-17T07:23:00Z</dcterms:modified>
</cp:coreProperties>
</file>