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254" w:rsidRDefault="00474254" w:rsidP="00474254">
      <w:pPr>
        <w:rPr>
          <w:rFonts w:ascii="幼圆" w:eastAsia="幼圆"/>
          <w:sz w:val="32"/>
        </w:rPr>
      </w:pPr>
      <w:r>
        <w:rPr>
          <w:rFonts w:ascii="幼圆" w:eastAsia="幼圆" w:hint="eastAsia"/>
          <w:sz w:val="32"/>
        </w:rPr>
        <w:t>化工环保通讯     6</w:t>
      </w:r>
      <w:r>
        <w:rPr>
          <w:rFonts w:hint="eastAsia"/>
          <w:sz w:val="32"/>
        </w:rPr>
        <w:t>/</w:t>
      </w:r>
      <w:r>
        <w:rPr>
          <w:sz w:val="32"/>
        </w:rPr>
        <w:t>20</w:t>
      </w:r>
      <w:r>
        <w:rPr>
          <w:rFonts w:hint="eastAsia"/>
          <w:sz w:val="32"/>
        </w:rPr>
        <w:t xml:space="preserve">16    </w:t>
      </w:r>
      <w:r>
        <w:rPr>
          <w:rFonts w:hint="eastAsia"/>
          <w:sz w:val="28"/>
        </w:rPr>
        <w:t xml:space="preserve"> 2016</w:t>
      </w:r>
      <w:r>
        <w:rPr>
          <w:rFonts w:hint="eastAsia"/>
          <w:sz w:val="28"/>
        </w:rPr>
        <w:t>年</w:t>
      </w:r>
      <w:r>
        <w:rPr>
          <w:rFonts w:hint="eastAsia"/>
          <w:sz w:val="28"/>
        </w:rPr>
        <w:t>6</w:t>
      </w:r>
      <w:r>
        <w:rPr>
          <w:rFonts w:hint="eastAsia"/>
          <w:sz w:val="28"/>
        </w:rPr>
        <w:t>月</w:t>
      </w:r>
      <w:r>
        <w:rPr>
          <w:rFonts w:hint="eastAsia"/>
          <w:sz w:val="28"/>
        </w:rPr>
        <w:t xml:space="preserve">  </w:t>
      </w:r>
      <w:r>
        <w:rPr>
          <w:rFonts w:hint="eastAsia"/>
          <w:sz w:val="28"/>
        </w:rPr>
        <w:t>（总第</w:t>
      </w:r>
      <w:r>
        <w:rPr>
          <w:rFonts w:hint="eastAsia"/>
          <w:sz w:val="28"/>
        </w:rPr>
        <w:t>214</w:t>
      </w:r>
      <w:r>
        <w:rPr>
          <w:rFonts w:hint="eastAsia"/>
          <w:sz w:val="28"/>
        </w:rPr>
        <w:t>期）</w:t>
      </w:r>
    </w:p>
    <w:p w:rsidR="00474254" w:rsidRDefault="00474254" w:rsidP="00474254">
      <w:pPr>
        <w:rPr>
          <w:sz w:val="28"/>
        </w:rPr>
      </w:pPr>
      <w:r>
        <w:rPr>
          <w:rFonts w:hint="eastAsia"/>
          <w:sz w:val="28"/>
        </w:rPr>
        <w:t>中国化工环保协会</w:t>
      </w:r>
      <w:r>
        <w:rPr>
          <w:rFonts w:hint="eastAsia"/>
          <w:sz w:val="28"/>
        </w:rPr>
        <w:t xml:space="preserve">  </w:t>
      </w:r>
      <w:r>
        <w:rPr>
          <w:rFonts w:hint="eastAsia"/>
          <w:sz w:val="28"/>
        </w:rPr>
        <w:t>电话：</w:t>
      </w:r>
      <w:r>
        <w:rPr>
          <w:rFonts w:hint="eastAsia"/>
          <w:sz w:val="28"/>
        </w:rPr>
        <w:t xml:space="preserve">84885718  </w:t>
      </w:r>
      <w:r>
        <w:rPr>
          <w:rFonts w:hint="eastAsia"/>
          <w:sz w:val="28"/>
        </w:rPr>
        <w:t>网址：</w:t>
      </w:r>
      <w:r>
        <w:rPr>
          <w:rFonts w:hint="eastAsia"/>
          <w:sz w:val="24"/>
        </w:rPr>
        <w:t>www.cciepa.org.cn</w:t>
      </w:r>
    </w:p>
    <w:p w:rsidR="00474254" w:rsidRPr="001442DE" w:rsidRDefault="00474254" w:rsidP="00474254">
      <w:pPr>
        <w:pBdr>
          <w:bottom w:val="single" w:sz="6" w:space="1" w:color="auto"/>
        </w:pBdr>
        <w:rPr>
          <w:b/>
          <w:sz w:val="28"/>
        </w:rPr>
      </w:pPr>
      <w:r>
        <w:rPr>
          <w:rFonts w:hint="eastAsia"/>
          <w:sz w:val="28"/>
        </w:rPr>
        <w:t>地址：北京亚运村安慧里</w:t>
      </w:r>
      <w:r>
        <w:rPr>
          <w:rFonts w:hint="eastAsia"/>
          <w:sz w:val="28"/>
        </w:rPr>
        <w:t>4</w:t>
      </w:r>
      <w:r>
        <w:rPr>
          <w:rFonts w:hint="eastAsia"/>
          <w:sz w:val="28"/>
        </w:rPr>
        <w:t>区</w:t>
      </w:r>
      <w:r>
        <w:rPr>
          <w:rFonts w:hint="eastAsia"/>
          <w:sz w:val="28"/>
        </w:rPr>
        <w:t>16</w:t>
      </w:r>
      <w:r>
        <w:rPr>
          <w:rFonts w:hint="eastAsia"/>
          <w:sz w:val="28"/>
        </w:rPr>
        <w:t>号楼</w:t>
      </w:r>
      <w:r>
        <w:rPr>
          <w:rFonts w:hint="eastAsia"/>
          <w:sz w:val="28"/>
        </w:rPr>
        <w:t xml:space="preserve">     </w:t>
      </w:r>
      <w:r>
        <w:rPr>
          <w:rFonts w:hint="eastAsia"/>
          <w:sz w:val="28"/>
        </w:rPr>
        <w:t>邮编：</w:t>
      </w:r>
      <w:r>
        <w:rPr>
          <w:rFonts w:hint="eastAsia"/>
          <w:sz w:val="28"/>
        </w:rPr>
        <w:t xml:space="preserve">100723    </w:t>
      </w:r>
      <w:r w:rsidRPr="001442DE">
        <w:rPr>
          <w:rFonts w:hint="eastAsia"/>
          <w:b/>
          <w:sz w:val="28"/>
        </w:rPr>
        <w:t>会员赠阅</w:t>
      </w:r>
    </w:p>
    <w:p w:rsidR="00474254" w:rsidRDefault="00474254" w:rsidP="00474254">
      <w:pPr>
        <w:jc w:val="center"/>
        <w:rPr>
          <w:sz w:val="32"/>
        </w:rPr>
      </w:pPr>
      <w:r>
        <w:rPr>
          <w:rFonts w:hint="eastAsia"/>
          <w:sz w:val="32"/>
        </w:rPr>
        <w:t>目</w:t>
      </w:r>
      <w:r>
        <w:rPr>
          <w:rFonts w:hint="eastAsia"/>
          <w:sz w:val="32"/>
        </w:rPr>
        <w:t xml:space="preserve">    </w:t>
      </w:r>
      <w:r>
        <w:rPr>
          <w:rFonts w:hint="eastAsia"/>
          <w:sz w:val="32"/>
        </w:rPr>
        <w:t>录</w:t>
      </w:r>
    </w:p>
    <w:p w:rsidR="00474254" w:rsidRDefault="00474254" w:rsidP="00474254">
      <w:pPr>
        <w:rPr>
          <w:sz w:val="28"/>
          <w:bdr w:val="single" w:sz="4" w:space="0" w:color="auto"/>
        </w:rPr>
      </w:pPr>
      <w:r>
        <w:rPr>
          <w:rFonts w:hint="eastAsia"/>
          <w:sz w:val="28"/>
          <w:bdr w:val="single" w:sz="4" w:space="0" w:color="auto"/>
        </w:rPr>
        <w:t>政府信息</w:t>
      </w:r>
    </w:p>
    <w:p w:rsidR="00474254" w:rsidRPr="001F4A99" w:rsidRDefault="00474254" w:rsidP="00474254">
      <w:pPr>
        <w:widowControl/>
        <w:shd w:val="clear" w:color="auto" w:fill="F8FCFE"/>
        <w:spacing w:line="300" w:lineRule="atLeast"/>
        <w:jc w:val="left"/>
        <w:outlineLvl w:val="0"/>
        <w:rPr>
          <w:rFonts w:ascii="宋体" w:hAnsi="宋体" w:cs="宋体"/>
          <w:bCs/>
          <w:kern w:val="36"/>
          <w:sz w:val="28"/>
          <w:szCs w:val="28"/>
        </w:rPr>
      </w:pPr>
      <w:r w:rsidRPr="001F4A99">
        <w:rPr>
          <w:rFonts w:hint="eastAsia"/>
          <w:sz w:val="28"/>
          <w:szCs w:val="28"/>
        </w:rPr>
        <w:t>Δ</w:t>
      </w:r>
      <w:r w:rsidRPr="007A4689">
        <w:rPr>
          <w:rFonts w:ascii="宋体" w:hAnsi="宋体" w:cs="宋体" w:hint="eastAsia"/>
          <w:bCs/>
          <w:kern w:val="0"/>
          <w:sz w:val="29"/>
          <w:szCs w:val="29"/>
        </w:rPr>
        <w:t>国务院关于印发土壤污染防治行动计划的通知</w:t>
      </w:r>
    </w:p>
    <w:p w:rsidR="00474254" w:rsidRPr="00626122" w:rsidRDefault="00474254" w:rsidP="00474254">
      <w:pPr>
        <w:pStyle w:val="a3"/>
        <w:spacing w:before="0" w:beforeAutospacing="0" w:after="0" w:afterAutospacing="0" w:line="390" w:lineRule="atLeast"/>
        <w:rPr>
          <w:rStyle w:val="a4"/>
          <w:b w:val="0"/>
          <w:color w:val="070707"/>
          <w:sz w:val="28"/>
          <w:szCs w:val="28"/>
        </w:rPr>
      </w:pPr>
      <w:r w:rsidRPr="00626122">
        <w:rPr>
          <w:rFonts w:hint="eastAsia"/>
          <w:b/>
          <w:sz w:val="28"/>
          <w:szCs w:val="28"/>
        </w:rPr>
        <w:t>Δ</w:t>
      </w:r>
      <w:r w:rsidRPr="00626122">
        <w:rPr>
          <w:rStyle w:val="a4"/>
          <w:rFonts w:hint="eastAsia"/>
          <w:b w:val="0"/>
          <w:color w:val="070707"/>
          <w:sz w:val="28"/>
          <w:szCs w:val="28"/>
        </w:rPr>
        <w:t>两部委印发</w:t>
      </w:r>
      <w:r>
        <w:rPr>
          <w:rStyle w:val="a4"/>
          <w:rFonts w:hint="eastAsia"/>
          <w:b w:val="0"/>
          <w:color w:val="070707"/>
          <w:sz w:val="28"/>
          <w:szCs w:val="28"/>
        </w:rPr>
        <w:t>《</w:t>
      </w:r>
      <w:r w:rsidRPr="00626122">
        <w:rPr>
          <w:rStyle w:val="a4"/>
          <w:rFonts w:hint="eastAsia"/>
          <w:b w:val="0"/>
          <w:color w:val="070707"/>
          <w:sz w:val="28"/>
          <w:szCs w:val="28"/>
        </w:rPr>
        <w:t>重点行业挥发性有机物削减行动计划</w:t>
      </w:r>
      <w:r>
        <w:rPr>
          <w:rStyle w:val="a4"/>
          <w:rFonts w:hint="eastAsia"/>
          <w:b w:val="0"/>
          <w:color w:val="070707"/>
          <w:sz w:val="28"/>
          <w:szCs w:val="28"/>
        </w:rPr>
        <w:t>》</w:t>
      </w:r>
    </w:p>
    <w:p w:rsidR="00474254" w:rsidRDefault="00474254" w:rsidP="00474254">
      <w:pPr>
        <w:spacing w:line="360" w:lineRule="auto"/>
        <w:jc w:val="left"/>
        <w:rPr>
          <w:sz w:val="28"/>
          <w:szCs w:val="28"/>
        </w:rPr>
      </w:pPr>
      <w:r w:rsidRPr="0041659D">
        <w:rPr>
          <w:rFonts w:hint="eastAsia"/>
          <w:sz w:val="28"/>
          <w:szCs w:val="28"/>
        </w:rPr>
        <w:t>Δ</w:t>
      </w:r>
      <w:r>
        <w:rPr>
          <w:rFonts w:hint="eastAsia"/>
          <w:sz w:val="28"/>
          <w:szCs w:val="28"/>
        </w:rPr>
        <w:t>工信部发布</w:t>
      </w:r>
      <w:r w:rsidRPr="007B5DEE">
        <w:rPr>
          <w:rFonts w:ascii="仿宋" w:eastAsia="仿宋" w:hAnsi="仿宋"/>
          <w:sz w:val="28"/>
          <w:szCs w:val="28"/>
        </w:rPr>
        <w:t>《工业绿色发展规划(2016-2020年)》</w:t>
      </w:r>
    </w:p>
    <w:p w:rsidR="00474254" w:rsidRPr="007B5DEE" w:rsidRDefault="00474254" w:rsidP="00474254">
      <w:pPr>
        <w:spacing w:line="360" w:lineRule="auto"/>
        <w:jc w:val="left"/>
        <w:rPr>
          <w:sz w:val="28"/>
          <w:szCs w:val="28"/>
        </w:rPr>
      </w:pPr>
      <w:r w:rsidRPr="0041659D">
        <w:rPr>
          <w:rFonts w:hint="eastAsia"/>
          <w:sz w:val="28"/>
          <w:szCs w:val="28"/>
        </w:rPr>
        <w:t>Δ</w:t>
      </w:r>
      <w:r w:rsidRPr="005447F7">
        <w:rPr>
          <w:rFonts w:ascii="方正小标宋简体" w:eastAsia="方正小标宋简体" w:hAnsi="宋体" w:cs="宋体" w:hint="eastAsia"/>
          <w:color w:val="333333"/>
          <w:kern w:val="0"/>
          <w:sz w:val="28"/>
          <w:szCs w:val="28"/>
        </w:rPr>
        <w:t>国家发改委等9部门印发关于加强资源环境生态红线管控的指导意见</w:t>
      </w:r>
    </w:p>
    <w:p w:rsidR="00474254" w:rsidRDefault="00474254" w:rsidP="00474254">
      <w:pPr>
        <w:spacing w:line="480" w:lineRule="exact"/>
        <w:rPr>
          <w:rFonts w:ascii="宋体" w:hAnsi="宋体"/>
          <w:sz w:val="28"/>
          <w:bdr w:val="single" w:sz="4" w:space="0" w:color="auto"/>
        </w:rPr>
      </w:pPr>
      <w:r>
        <w:rPr>
          <w:rFonts w:ascii="宋体" w:hAnsi="宋体" w:hint="eastAsia"/>
          <w:sz w:val="28"/>
          <w:bdr w:val="single" w:sz="4" w:space="0" w:color="auto"/>
        </w:rPr>
        <w:t>协会动态</w:t>
      </w:r>
    </w:p>
    <w:p w:rsidR="00474254" w:rsidRPr="00F639E2" w:rsidRDefault="00474254" w:rsidP="00474254">
      <w:pPr>
        <w:spacing w:line="560" w:lineRule="exact"/>
        <w:jc w:val="left"/>
        <w:rPr>
          <w:rFonts w:asciiTheme="majorEastAsia" w:eastAsiaTheme="majorEastAsia" w:hAnsiTheme="majorEastAsia"/>
          <w:sz w:val="28"/>
          <w:szCs w:val="28"/>
        </w:rPr>
      </w:pPr>
      <w:r w:rsidRPr="00F639E2">
        <w:rPr>
          <w:rFonts w:hint="eastAsia"/>
          <w:sz w:val="28"/>
          <w:szCs w:val="28"/>
        </w:rPr>
        <w:t>Δ</w:t>
      </w:r>
      <w:r w:rsidRPr="00F639E2">
        <w:rPr>
          <w:rFonts w:ascii="宋体" w:hAnsi="宋体" w:hint="eastAsia"/>
          <w:sz w:val="28"/>
          <w:szCs w:val="28"/>
        </w:rPr>
        <w:t>石油和化工行业绿色发展大会</w:t>
      </w:r>
      <w:r w:rsidRPr="00F639E2">
        <w:rPr>
          <w:rFonts w:asciiTheme="majorEastAsia" w:eastAsiaTheme="majorEastAsia" w:hAnsiTheme="majorEastAsia" w:hint="eastAsia"/>
          <w:sz w:val="28"/>
          <w:szCs w:val="28"/>
        </w:rPr>
        <w:t>圆满召开</w:t>
      </w:r>
    </w:p>
    <w:p w:rsidR="00474254" w:rsidRPr="00920DCC" w:rsidRDefault="00474254" w:rsidP="00474254">
      <w:pPr>
        <w:spacing w:line="560" w:lineRule="exact"/>
        <w:jc w:val="left"/>
        <w:rPr>
          <w:rFonts w:asciiTheme="minorEastAsia" w:eastAsiaTheme="minorEastAsia" w:hAnsiTheme="minorEastAsia"/>
          <w:sz w:val="28"/>
          <w:szCs w:val="28"/>
        </w:rPr>
      </w:pPr>
      <w:r w:rsidRPr="00920DCC">
        <w:rPr>
          <w:rFonts w:asciiTheme="minorEastAsia" w:eastAsiaTheme="minorEastAsia" w:hAnsiTheme="minorEastAsia" w:hint="eastAsia"/>
          <w:sz w:val="28"/>
          <w:szCs w:val="28"/>
        </w:rPr>
        <w:t>Δ</w:t>
      </w:r>
      <w:r w:rsidRPr="00920DCC">
        <w:rPr>
          <w:rFonts w:asciiTheme="minorEastAsia" w:eastAsiaTheme="minorEastAsia" w:hAnsiTheme="minorEastAsia" w:hint="eastAsia"/>
          <w:color w:val="000000"/>
          <w:sz w:val="28"/>
          <w:szCs w:val="28"/>
        </w:rPr>
        <w:t>中国化工环保协会五届二次理事会议在京召开</w:t>
      </w:r>
    </w:p>
    <w:p w:rsidR="00474254" w:rsidRPr="000F4DF9" w:rsidRDefault="00474254" w:rsidP="00474254">
      <w:pPr>
        <w:spacing w:line="480" w:lineRule="exact"/>
        <w:rPr>
          <w:rFonts w:asciiTheme="minorEastAsia" w:eastAsiaTheme="minorEastAsia" w:hAnsiTheme="minorEastAsia" w:cs="Arial"/>
          <w:bCs/>
          <w:kern w:val="0"/>
          <w:sz w:val="30"/>
          <w:szCs w:val="28"/>
        </w:rPr>
      </w:pPr>
      <w:r w:rsidRPr="0041659D">
        <w:rPr>
          <w:rFonts w:hint="eastAsia"/>
          <w:sz w:val="28"/>
          <w:szCs w:val="28"/>
        </w:rPr>
        <w:t>Δ</w:t>
      </w:r>
      <w:r w:rsidRPr="000F4DF9">
        <w:rPr>
          <w:rFonts w:asciiTheme="minorEastAsia" w:eastAsiaTheme="minorEastAsia" w:hAnsiTheme="minorEastAsia" w:hint="eastAsia"/>
          <w:sz w:val="28"/>
          <w:szCs w:val="28"/>
        </w:rPr>
        <w:t>2016’石油和化工行业环境保护与清洁生产重点支撑技术发布</w:t>
      </w:r>
    </w:p>
    <w:p w:rsidR="00474254" w:rsidRPr="004C49BA" w:rsidRDefault="00474254" w:rsidP="00474254">
      <w:pPr>
        <w:widowControl/>
        <w:shd w:val="clear" w:color="auto" w:fill="F8FCFE"/>
        <w:spacing w:line="300" w:lineRule="atLeast"/>
        <w:jc w:val="left"/>
        <w:outlineLvl w:val="0"/>
        <w:rPr>
          <w:rFonts w:asciiTheme="majorEastAsia" w:eastAsiaTheme="majorEastAsia" w:hAnsiTheme="majorEastAsia"/>
          <w:sz w:val="28"/>
          <w:szCs w:val="28"/>
        </w:rPr>
      </w:pPr>
      <w:r w:rsidRPr="001F4A99">
        <w:rPr>
          <w:rFonts w:hint="eastAsia"/>
          <w:sz w:val="28"/>
          <w:szCs w:val="28"/>
        </w:rPr>
        <w:t>Δ</w:t>
      </w:r>
      <w:r w:rsidRPr="004C49BA">
        <w:rPr>
          <w:rFonts w:asciiTheme="majorEastAsia" w:eastAsiaTheme="majorEastAsia" w:hAnsiTheme="majorEastAsia" w:hint="eastAsia"/>
          <w:sz w:val="28"/>
          <w:szCs w:val="28"/>
        </w:rPr>
        <w:t>草甘膦副产工业盐标准讨论会</w:t>
      </w:r>
      <w:r w:rsidRPr="004C49BA">
        <w:rPr>
          <w:rFonts w:asciiTheme="majorEastAsia" w:eastAsiaTheme="majorEastAsia" w:hAnsiTheme="majorEastAsia"/>
          <w:sz w:val="28"/>
          <w:szCs w:val="28"/>
        </w:rPr>
        <w:t>会议纪要</w:t>
      </w:r>
    </w:p>
    <w:p w:rsidR="00474254" w:rsidRDefault="00474254" w:rsidP="00474254">
      <w:pPr>
        <w:spacing w:line="480" w:lineRule="exact"/>
        <w:jc w:val="left"/>
        <w:rPr>
          <w:rFonts w:ascii="宋体" w:hAnsi="宋体"/>
          <w:sz w:val="28"/>
          <w:bdr w:val="single" w:sz="4" w:space="0" w:color="auto"/>
        </w:rPr>
      </w:pPr>
      <w:r>
        <w:rPr>
          <w:rFonts w:ascii="宋体" w:hAnsi="宋体" w:hint="eastAsia"/>
          <w:sz w:val="28"/>
          <w:bdr w:val="single" w:sz="4" w:space="0" w:color="auto"/>
        </w:rPr>
        <w:t>综合信息</w:t>
      </w:r>
    </w:p>
    <w:p w:rsidR="00474254" w:rsidRPr="00F0533C" w:rsidRDefault="00474254" w:rsidP="00474254">
      <w:pPr>
        <w:widowControl/>
        <w:jc w:val="left"/>
        <w:rPr>
          <w:rFonts w:ascii="宋体" w:hAnsi="宋体" w:cs="宋体"/>
          <w:b/>
          <w:bCs/>
          <w:color w:val="FF0000"/>
          <w:kern w:val="0"/>
          <w:sz w:val="28"/>
          <w:szCs w:val="28"/>
        </w:rPr>
      </w:pPr>
      <w:r w:rsidRPr="00295F33">
        <w:rPr>
          <w:rFonts w:hint="eastAsia"/>
          <w:sz w:val="28"/>
          <w:szCs w:val="28"/>
        </w:rPr>
        <w:t>Δ</w:t>
      </w:r>
      <w:r w:rsidRPr="00F0533C">
        <w:rPr>
          <w:rFonts w:ascii="宋体" w:hAnsi="宋体" w:cs="宋体" w:hint="eastAsia"/>
          <w:kern w:val="0"/>
          <w:sz w:val="28"/>
          <w:szCs w:val="28"/>
        </w:rPr>
        <w:t>环保部修订颁布</w:t>
      </w:r>
      <w:r w:rsidRPr="00F0533C">
        <w:rPr>
          <w:rFonts w:ascii="宋体" w:hAnsi="宋体" w:cs="宋体"/>
          <w:kern w:val="0"/>
          <w:sz w:val="28"/>
          <w:szCs w:val="28"/>
        </w:rPr>
        <w:t>《国家危险废物名录》</w:t>
      </w:r>
    </w:p>
    <w:p w:rsidR="00474254" w:rsidRPr="00257729" w:rsidRDefault="00474254" w:rsidP="00474254">
      <w:r w:rsidRPr="00257729">
        <w:rPr>
          <w:rFonts w:hint="eastAsia"/>
          <w:sz w:val="28"/>
          <w:szCs w:val="28"/>
        </w:rPr>
        <w:t>Δ</w:t>
      </w:r>
      <w:r w:rsidRPr="00257729">
        <w:rPr>
          <w:rFonts w:ascii="宋体" w:hAnsi="宋体" w:cs="宋体" w:hint="eastAsia"/>
          <w:bCs/>
          <w:color w:val="000000"/>
          <w:kern w:val="0"/>
          <w:sz w:val="28"/>
        </w:rPr>
        <w:t>环境保护主管部门不再进行建设项目试生产审批</w:t>
      </w:r>
    </w:p>
    <w:p w:rsidR="00474254" w:rsidRPr="00F7089F" w:rsidRDefault="00474254" w:rsidP="00474254">
      <w:pPr>
        <w:widowControl/>
        <w:shd w:val="clear" w:color="auto" w:fill="F8FCFE"/>
        <w:spacing w:line="300" w:lineRule="atLeast"/>
        <w:jc w:val="left"/>
        <w:outlineLvl w:val="0"/>
        <w:rPr>
          <w:rFonts w:ascii="宋体" w:hAnsi="宋体" w:cs="宋体"/>
          <w:bCs/>
          <w:kern w:val="36"/>
          <w:sz w:val="28"/>
          <w:szCs w:val="28"/>
        </w:rPr>
      </w:pPr>
      <w:r w:rsidRPr="00F7089F">
        <w:rPr>
          <w:rFonts w:hint="eastAsia"/>
          <w:sz w:val="28"/>
          <w:szCs w:val="28"/>
        </w:rPr>
        <w:t>Δ</w:t>
      </w:r>
      <w:r w:rsidRPr="00F7089F">
        <w:rPr>
          <w:rFonts w:ascii="宋体" w:hAnsi="宋体" w:cs="宋体"/>
          <w:bCs/>
          <w:kern w:val="36"/>
          <w:sz w:val="28"/>
          <w:szCs w:val="28"/>
        </w:rPr>
        <w:t>炼油业推广新技术加速变“绿”</w:t>
      </w:r>
    </w:p>
    <w:p w:rsidR="00474254" w:rsidRPr="00257729" w:rsidRDefault="00474254" w:rsidP="00474254">
      <w:pPr>
        <w:pStyle w:val="a3"/>
        <w:spacing w:before="0" w:beforeAutospacing="0" w:after="0" w:afterAutospacing="0" w:line="480" w:lineRule="atLeast"/>
        <w:rPr>
          <w:color w:val="333333"/>
          <w:sz w:val="28"/>
          <w:szCs w:val="28"/>
        </w:rPr>
      </w:pPr>
      <w:r w:rsidRPr="00257729">
        <w:rPr>
          <w:rFonts w:hint="eastAsia"/>
          <w:sz w:val="28"/>
          <w:szCs w:val="28"/>
        </w:rPr>
        <w:t>Δ</w:t>
      </w:r>
      <w:r w:rsidRPr="00257729">
        <w:rPr>
          <w:rFonts w:hint="eastAsia"/>
          <w:color w:val="333333"/>
          <w:sz w:val="28"/>
          <w:szCs w:val="28"/>
        </w:rPr>
        <w:t>发改委等14部门联合明确全国节能宣传周、全国低碳日主题</w:t>
      </w:r>
    </w:p>
    <w:p w:rsidR="00474254" w:rsidRPr="00257729" w:rsidRDefault="00474254" w:rsidP="00474254">
      <w:pPr>
        <w:widowControl/>
        <w:spacing w:line="300" w:lineRule="atLeast"/>
        <w:jc w:val="left"/>
        <w:rPr>
          <w:rFonts w:ascii="宋体" w:hAnsi="宋体" w:cs="宋体"/>
          <w:bCs/>
          <w:kern w:val="0"/>
          <w:sz w:val="28"/>
          <w:szCs w:val="28"/>
        </w:rPr>
      </w:pPr>
      <w:r w:rsidRPr="00257729">
        <w:rPr>
          <w:rFonts w:hint="eastAsia"/>
          <w:sz w:val="28"/>
          <w:szCs w:val="28"/>
        </w:rPr>
        <w:t>Δ</w:t>
      </w:r>
      <w:r w:rsidRPr="00257729">
        <w:rPr>
          <w:rFonts w:ascii="宋体" w:hAnsi="宋体" w:cs="宋体"/>
          <w:bCs/>
          <w:kern w:val="0"/>
          <w:sz w:val="28"/>
          <w:szCs w:val="28"/>
        </w:rPr>
        <w:t>工信部</w:t>
      </w:r>
      <w:r w:rsidRPr="00257729">
        <w:rPr>
          <w:rFonts w:ascii="宋体" w:hAnsi="宋体" w:cs="宋体" w:hint="eastAsia"/>
          <w:bCs/>
          <w:kern w:val="0"/>
          <w:sz w:val="28"/>
          <w:szCs w:val="28"/>
        </w:rPr>
        <w:t>领导</w:t>
      </w:r>
      <w:r w:rsidRPr="00257729">
        <w:rPr>
          <w:rFonts w:ascii="宋体" w:hAnsi="宋体" w:cs="宋体"/>
          <w:bCs/>
          <w:kern w:val="0"/>
          <w:sz w:val="28"/>
          <w:szCs w:val="28"/>
        </w:rPr>
        <w:t>剖析石化化工转型重点</w:t>
      </w:r>
    </w:p>
    <w:p w:rsidR="00474254" w:rsidRPr="003E4F81" w:rsidRDefault="00474254" w:rsidP="00474254">
      <w:pPr>
        <w:spacing w:line="480" w:lineRule="exact"/>
        <w:rPr>
          <w:sz w:val="28"/>
          <w:szCs w:val="28"/>
          <w:bdr w:val="single" w:sz="4" w:space="0" w:color="auto"/>
        </w:rPr>
      </w:pPr>
      <w:r w:rsidRPr="003E4F81">
        <w:rPr>
          <w:rFonts w:hint="eastAsia"/>
          <w:sz w:val="28"/>
          <w:szCs w:val="28"/>
          <w:bdr w:val="single" w:sz="4" w:space="0" w:color="auto"/>
        </w:rPr>
        <w:t>企业信息</w:t>
      </w:r>
    </w:p>
    <w:p w:rsidR="00736F6D" w:rsidRPr="00736F6D" w:rsidRDefault="00474254" w:rsidP="00736F6D">
      <w:pPr>
        <w:jc w:val="left"/>
        <w:rPr>
          <w:rFonts w:asciiTheme="minorEastAsia" w:eastAsiaTheme="minorEastAsia" w:hAnsiTheme="minorEastAsia"/>
          <w:sz w:val="28"/>
          <w:szCs w:val="28"/>
        </w:rPr>
      </w:pPr>
      <w:r w:rsidRPr="00736F6D">
        <w:rPr>
          <w:rFonts w:asciiTheme="minorEastAsia" w:eastAsiaTheme="minorEastAsia" w:hAnsiTheme="minorEastAsia" w:hint="eastAsia"/>
          <w:sz w:val="28"/>
          <w:szCs w:val="28"/>
        </w:rPr>
        <w:t>Δ</w:t>
      </w:r>
      <w:r w:rsidR="00736F6D" w:rsidRPr="00736F6D">
        <w:rPr>
          <w:rFonts w:asciiTheme="minorEastAsia" w:eastAsiaTheme="minorEastAsia" w:hAnsiTheme="minorEastAsia" w:hint="eastAsia"/>
          <w:sz w:val="28"/>
          <w:szCs w:val="28"/>
        </w:rPr>
        <w:t>四川省乐山市福华农科投资集团有限责任公司</w:t>
      </w:r>
    </w:p>
    <w:p w:rsidR="000B441E" w:rsidRDefault="008F532E">
      <w:pPr>
        <w:rPr>
          <w:rFonts w:hint="eastAsia"/>
        </w:rPr>
      </w:pPr>
    </w:p>
    <w:p w:rsidR="004F2917" w:rsidRDefault="004F2917"/>
    <w:p w:rsidR="005E7CA3" w:rsidRPr="005E7CA3" w:rsidRDefault="005E7CA3" w:rsidP="005E7CA3">
      <w:pPr>
        <w:widowControl/>
        <w:spacing w:line="311" w:lineRule="atLeast"/>
        <w:jc w:val="left"/>
        <w:rPr>
          <w:rFonts w:ascii="宋体" w:hAnsi="宋体" w:cs="宋体"/>
          <w:bCs/>
          <w:kern w:val="0"/>
          <w:sz w:val="29"/>
          <w:szCs w:val="29"/>
          <w:bdr w:val="single" w:sz="4" w:space="0" w:color="auto"/>
        </w:rPr>
      </w:pPr>
      <w:r w:rsidRPr="005E7CA3">
        <w:rPr>
          <w:rFonts w:ascii="宋体" w:hAnsi="宋体" w:cs="宋体" w:hint="eastAsia"/>
          <w:bCs/>
          <w:kern w:val="0"/>
          <w:sz w:val="29"/>
          <w:szCs w:val="29"/>
          <w:bdr w:val="single" w:sz="4" w:space="0" w:color="auto"/>
        </w:rPr>
        <w:lastRenderedPageBreak/>
        <w:t>政府信息</w:t>
      </w:r>
    </w:p>
    <w:p w:rsidR="005E7CA3" w:rsidRDefault="005E7CA3" w:rsidP="005E7CA3">
      <w:pPr>
        <w:widowControl/>
        <w:spacing w:line="311" w:lineRule="atLeast"/>
        <w:jc w:val="center"/>
        <w:rPr>
          <w:rFonts w:ascii="宋体" w:hAnsi="宋体" w:cs="宋体"/>
          <w:b/>
          <w:bCs/>
          <w:kern w:val="0"/>
          <w:sz w:val="29"/>
          <w:szCs w:val="29"/>
        </w:rPr>
      </w:pPr>
    </w:p>
    <w:p w:rsidR="005E7CA3" w:rsidRPr="00BD768F" w:rsidRDefault="005E7CA3" w:rsidP="005E7CA3">
      <w:pPr>
        <w:widowControl/>
        <w:spacing w:line="311" w:lineRule="atLeast"/>
        <w:jc w:val="center"/>
        <w:rPr>
          <w:rFonts w:ascii="宋体" w:hAnsi="宋体" w:cs="宋体"/>
          <w:b/>
          <w:bCs/>
          <w:kern w:val="0"/>
          <w:sz w:val="28"/>
          <w:szCs w:val="28"/>
        </w:rPr>
      </w:pPr>
      <w:r w:rsidRPr="00BD768F">
        <w:rPr>
          <w:rFonts w:ascii="宋体" w:hAnsi="宋体" w:cs="宋体" w:hint="eastAsia"/>
          <w:b/>
          <w:bCs/>
          <w:kern w:val="0"/>
          <w:sz w:val="28"/>
          <w:szCs w:val="28"/>
        </w:rPr>
        <w:t>国务院关于印发土壤污染防治行动计划的通知</w:t>
      </w:r>
    </w:p>
    <w:p w:rsidR="005E7CA3" w:rsidRPr="00383F03" w:rsidRDefault="005E7CA3" w:rsidP="005E7CA3">
      <w:pPr>
        <w:widowControl/>
        <w:jc w:val="center"/>
        <w:rPr>
          <w:rFonts w:ascii="宋体" w:hAnsi="宋体" w:cs="宋体"/>
          <w:vanish/>
          <w:kern w:val="0"/>
          <w:sz w:val="24"/>
        </w:rPr>
      </w:pPr>
    </w:p>
    <w:p w:rsidR="005E7CA3" w:rsidRPr="00383F03" w:rsidRDefault="005E7CA3" w:rsidP="005E7CA3">
      <w:pPr>
        <w:widowControl/>
        <w:jc w:val="center"/>
        <w:rPr>
          <w:rFonts w:ascii="宋体" w:hAnsi="宋体" w:cs="宋体"/>
          <w:vanish/>
          <w:kern w:val="0"/>
          <w:sz w:val="24"/>
        </w:rPr>
      </w:pPr>
    </w:p>
    <w:p w:rsidR="005E7CA3" w:rsidRPr="00383F03" w:rsidRDefault="005E7CA3" w:rsidP="005E7CA3">
      <w:pPr>
        <w:widowControl/>
        <w:jc w:val="center"/>
        <w:rPr>
          <w:rFonts w:ascii="宋体" w:hAnsi="宋体" w:cs="宋体"/>
          <w:kern w:val="0"/>
          <w:sz w:val="24"/>
        </w:rPr>
      </w:pPr>
    </w:p>
    <w:p w:rsidR="005E7CA3" w:rsidRPr="00BD768F" w:rsidRDefault="005E7CA3" w:rsidP="005E7CA3">
      <w:pPr>
        <w:widowControl/>
        <w:spacing w:before="100" w:beforeAutospacing="1" w:after="100" w:afterAutospacing="1" w:line="285" w:lineRule="atLeast"/>
        <w:jc w:val="center"/>
        <w:rPr>
          <w:rFonts w:asciiTheme="minorEastAsia" w:eastAsiaTheme="minorEastAsia" w:hAnsiTheme="minorEastAsia" w:cs="宋体"/>
          <w:color w:val="2A2A2A"/>
          <w:kern w:val="0"/>
          <w:sz w:val="28"/>
          <w:szCs w:val="28"/>
        </w:rPr>
      </w:pPr>
      <w:r w:rsidRPr="00BD768F">
        <w:rPr>
          <w:rFonts w:asciiTheme="minorEastAsia" w:eastAsiaTheme="minorEastAsia" w:hAnsiTheme="minorEastAsia" w:cs="宋体" w:hint="eastAsia"/>
          <w:color w:val="2A2A2A"/>
          <w:kern w:val="0"/>
          <w:sz w:val="28"/>
          <w:szCs w:val="28"/>
        </w:rPr>
        <w:t>国发〔2016〕31号</w:t>
      </w:r>
    </w:p>
    <w:p w:rsidR="005E7CA3" w:rsidRPr="00BD768F" w:rsidRDefault="005E7CA3" w:rsidP="005E7CA3">
      <w:pPr>
        <w:widowControl/>
        <w:spacing w:before="100" w:beforeAutospacing="1" w:after="100" w:afterAutospacing="1" w:line="285" w:lineRule="atLeast"/>
        <w:jc w:val="left"/>
        <w:rPr>
          <w:rFonts w:ascii="宋体" w:hAnsi="宋体" w:cs="宋体"/>
          <w:color w:val="2A2A2A"/>
          <w:kern w:val="0"/>
          <w:sz w:val="28"/>
          <w:szCs w:val="28"/>
        </w:rPr>
      </w:pPr>
      <w:r w:rsidRPr="00BD768F">
        <w:rPr>
          <w:rFonts w:ascii="宋体" w:hAnsi="宋体" w:cs="宋体" w:hint="eastAsia"/>
          <w:color w:val="2A2A2A"/>
          <w:kern w:val="0"/>
          <w:sz w:val="28"/>
          <w:szCs w:val="28"/>
        </w:rPr>
        <w:t>各省、自治区、直辖市人民政府，国务院各部委、各直属机构：</w:t>
      </w:r>
      <w:r w:rsidRPr="00BD768F">
        <w:rPr>
          <w:rFonts w:ascii="宋体" w:hAnsi="宋体" w:cs="宋体" w:hint="eastAsia"/>
          <w:color w:val="2A2A2A"/>
          <w:kern w:val="0"/>
          <w:sz w:val="28"/>
          <w:szCs w:val="28"/>
        </w:rPr>
        <w:br/>
        <w:t xml:space="preserve">　　现将《土壤污染防治行动计划》印发给你们，请认真贯彻执行。</w:t>
      </w:r>
    </w:p>
    <w:p w:rsidR="005E7CA3" w:rsidRPr="00BD768F" w:rsidRDefault="005E7CA3" w:rsidP="005E7CA3">
      <w:pPr>
        <w:widowControl/>
        <w:spacing w:before="100" w:beforeAutospacing="1" w:after="100" w:afterAutospacing="1" w:line="285" w:lineRule="atLeast"/>
        <w:jc w:val="left"/>
        <w:rPr>
          <w:rFonts w:ascii="宋体" w:hAnsi="宋体" w:cs="宋体"/>
          <w:color w:val="2A2A2A"/>
          <w:kern w:val="0"/>
          <w:sz w:val="28"/>
          <w:szCs w:val="28"/>
        </w:rPr>
      </w:pPr>
      <w:r w:rsidRPr="00BD768F">
        <w:rPr>
          <w:rFonts w:ascii="宋体" w:hAnsi="宋体" w:cs="宋体" w:hint="eastAsia"/>
          <w:color w:val="2A2A2A"/>
          <w:kern w:val="0"/>
          <w:sz w:val="28"/>
          <w:szCs w:val="28"/>
        </w:rPr>
        <w:t xml:space="preserve">　　　　　　　　　　　　　　　　　　　　　　　　　　　　　　　　　　　    </w:t>
      </w:r>
    </w:p>
    <w:p w:rsidR="005E7CA3" w:rsidRPr="00BD768F" w:rsidRDefault="005E7CA3" w:rsidP="005E7CA3">
      <w:pPr>
        <w:widowControl/>
        <w:spacing w:before="100" w:beforeAutospacing="1" w:after="100" w:afterAutospacing="1" w:line="285" w:lineRule="atLeast"/>
        <w:jc w:val="left"/>
        <w:rPr>
          <w:rFonts w:ascii="宋体" w:hAnsi="宋体" w:cs="宋体"/>
          <w:color w:val="2A2A2A"/>
          <w:kern w:val="0"/>
          <w:sz w:val="28"/>
          <w:szCs w:val="28"/>
        </w:rPr>
      </w:pPr>
      <w:r w:rsidRPr="00BD768F">
        <w:rPr>
          <w:rFonts w:ascii="宋体" w:hAnsi="宋体" w:cs="宋体" w:hint="eastAsia"/>
          <w:color w:val="2A2A2A"/>
          <w:kern w:val="0"/>
          <w:sz w:val="28"/>
          <w:szCs w:val="28"/>
        </w:rPr>
        <w:t xml:space="preserve">                </w:t>
      </w:r>
      <w:r>
        <w:rPr>
          <w:rFonts w:ascii="宋体" w:hAnsi="宋体" w:cs="宋体" w:hint="eastAsia"/>
          <w:color w:val="2A2A2A"/>
          <w:kern w:val="0"/>
          <w:sz w:val="28"/>
          <w:szCs w:val="28"/>
        </w:rPr>
        <w:t xml:space="preserve">                           </w:t>
      </w:r>
      <w:r w:rsidRPr="00BD768F">
        <w:rPr>
          <w:rFonts w:ascii="宋体" w:hAnsi="宋体" w:cs="宋体" w:hint="eastAsia"/>
          <w:color w:val="2A2A2A"/>
          <w:kern w:val="0"/>
          <w:sz w:val="28"/>
          <w:szCs w:val="28"/>
        </w:rPr>
        <w:t>国务院</w:t>
      </w:r>
      <w:r w:rsidRPr="00BD768F">
        <w:rPr>
          <w:rFonts w:ascii="宋体" w:hAnsi="宋体" w:cs="宋体" w:hint="eastAsia"/>
          <w:color w:val="2A2A2A"/>
          <w:kern w:val="0"/>
          <w:sz w:val="28"/>
          <w:szCs w:val="28"/>
        </w:rPr>
        <w:br/>
        <w:t xml:space="preserve">　　　　　　　　　　　　　　　　　　　　　2016年5月28日</w:t>
      </w:r>
      <w:r w:rsidRPr="00BD768F">
        <w:rPr>
          <w:rFonts w:ascii="宋体" w:hAnsi="宋体" w:cs="宋体" w:hint="eastAsia"/>
          <w:color w:val="2A2A2A"/>
          <w:kern w:val="0"/>
          <w:sz w:val="28"/>
          <w:szCs w:val="28"/>
        </w:rPr>
        <w:br/>
        <w:t xml:space="preserve">　　（此件公开发布）</w:t>
      </w:r>
    </w:p>
    <w:p w:rsidR="005E7CA3" w:rsidRPr="00BD768F" w:rsidRDefault="005E7CA3" w:rsidP="005E7CA3">
      <w:pPr>
        <w:widowControl/>
        <w:spacing w:before="100" w:beforeAutospacing="1" w:after="100" w:afterAutospacing="1" w:line="285" w:lineRule="atLeast"/>
        <w:jc w:val="left"/>
        <w:rPr>
          <w:rFonts w:ascii="宋体" w:hAnsi="宋体" w:cs="宋体"/>
          <w:color w:val="2A2A2A"/>
          <w:kern w:val="0"/>
          <w:sz w:val="28"/>
          <w:szCs w:val="28"/>
        </w:rPr>
      </w:pPr>
      <w:r w:rsidRPr="00BD768F">
        <w:rPr>
          <w:rFonts w:ascii="宋体" w:hAnsi="宋体" w:cs="宋体" w:hint="eastAsia"/>
          <w:color w:val="2A2A2A"/>
          <w:kern w:val="0"/>
          <w:sz w:val="28"/>
          <w:szCs w:val="28"/>
        </w:rPr>
        <w:t> </w:t>
      </w:r>
    </w:p>
    <w:p w:rsidR="005E7CA3" w:rsidRPr="00BD768F" w:rsidRDefault="005E7CA3" w:rsidP="005E7CA3">
      <w:pPr>
        <w:widowControl/>
        <w:spacing w:before="100" w:beforeAutospacing="1" w:after="100" w:afterAutospacing="1" w:line="285" w:lineRule="atLeast"/>
        <w:jc w:val="left"/>
        <w:rPr>
          <w:rFonts w:ascii="宋体" w:hAnsi="宋体" w:cs="宋体"/>
          <w:color w:val="2A2A2A"/>
          <w:kern w:val="0"/>
          <w:sz w:val="28"/>
          <w:szCs w:val="28"/>
        </w:rPr>
      </w:pPr>
      <w:r w:rsidRPr="00BD768F">
        <w:rPr>
          <w:rFonts w:ascii="宋体" w:hAnsi="宋体" w:cs="宋体" w:hint="eastAsia"/>
          <w:color w:val="2A2A2A"/>
          <w:kern w:val="0"/>
          <w:sz w:val="28"/>
          <w:szCs w:val="28"/>
        </w:rPr>
        <w:t xml:space="preserve">    文件正文可到环保部网站、协会网站查询。</w:t>
      </w:r>
    </w:p>
    <w:p w:rsidR="005E7CA3" w:rsidRPr="00047BA2" w:rsidRDefault="005E7CA3" w:rsidP="005E7CA3"/>
    <w:p w:rsidR="005E7CA3" w:rsidRDefault="005E7CA3"/>
    <w:p w:rsidR="005E7CA3" w:rsidRDefault="005E7CA3"/>
    <w:p w:rsidR="005E7CA3" w:rsidRDefault="005E7CA3"/>
    <w:p w:rsidR="005E7CA3" w:rsidRDefault="005E7CA3"/>
    <w:p w:rsidR="005E7CA3" w:rsidRDefault="005E7CA3"/>
    <w:p w:rsidR="005E7CA3" w:rsidRDefault="005E7CA3"/>
    <w:p w:rsidR="005E7CA3" w:rsidRDefault="005E7CA3"/>
    <w:p w:rsidR="005E7CA3" w:rsidRDefault="005E7CA3"/>
    <w:p w:rsidR="005E7CA3" w:rsidRDefault="005E7CA3"/>
    <w:p w:rsidR="005E7CA3" w:rsidRDefault="005E7CA3"/>
    <w:p w:rsidR="005E7CA3" w:rsidRDefault="005E7CA3"/>
    <w:p w:rsidR="005E7CA3" w:rsidRDefault="005E7CA3"/>
    <w:p w:rsidR="005E7CA3" w:rsidRPr="00B457ED" w:rsidRDefault="005E7CA3" w:rsidP="005E7CA3">
      <w:pPr>
        <w:pStyle w:val="a3"/>
        <w:spacing w:line="390" w:lineRule="atLeast"/>
        <w:rPr>
          <w:rStyle w:val="a4"/>
          <w:b w:val="0"/>
          <w:color w:val="070707"/>
          <w:sz w:val="28"/>
          <w:szCs w:val="28"/>
          <w:bdr w:val="single" w:sz="4" w:space="0" w:color="auto"/>
        </w:rPr>
      </w:pPr>
      <w:r w:rsidRPr="00B457ED">
        <w:rPr>
          <w:rStyle w:val="a4"/>
          <w:rFonts w:hint="eastAsia"/>
          <w:b w:val="0"/>
          <w:color w:val="070707"/>
          <w:sz w:val="28"/>
          <w:szCs w:val="28"/>
          <w:bdr w:val="single" w:sz="4" w:space="0" w:color="auto"/>
        </w:rPr>
        <w:lastRenderedPageBreak/>
        <w:t>政府信息</w:t>
      </w:r>
    </w:p>
    <w:p w:rsidR="005E7CA3" w:rsidRPr="00B457ED" w:rsidRDefault="005E7CA3" w:rsidP="005E7CA3">
      <w:pPr>
        <w:pStyle w:val="a3"/>
        <w:spacing w:line="390" w:lineRule="atLeast"/>
        <w:jc w:val="center"/>
        <w:rPr>
          <w:rStyle w:val="a4"/>
          <w:color w:val="070707"/>
          <w:sz w:val="28"/>
          <w:szCs w:val="28"/>
        </w:rPr>
      </w:pPr>
      <w:r w:rsidRPr="00B457ED">
        <w:rPr>
          <w:rStyle w:val="a4"/>
          <w:rFonts w:hint="eastAsia"/>
          <w:color w:val="070707"/>
          <w:sz w:val="28"/>
          <w:szCs w:val="28"/>
        </w:rPr>
        <w:t>两部委印发重点行业挥发性有机物削减行动计划</w:t>
      </w:r>
    </w:p>
    <w:p w:rsidR="005E7CA3" w:rsidRPr="000E31C3" w:rsidRDefault="005E7CA3" w:rsidP="005E7CA3">
      <w:pPr>
        <w:pStyle w:val="a3"/>
        <w:spacing w:line="390" w:lineRule="atLeast"/>
        <w:ind w:firstLine="480"/>
        <w:rPr>
          <w:rStyle w:val="a4"/>
          <w:color w:val="070707"/>
          <w:sz w:val="21"/>
          <w:szCs w:val="21"/>
        </w:rPr>
      </w:pPr>
    </w:p>
    <w:p w:rsidR="005E7CA3" w:rsidRDefault="005E7CA3" w:rsidP="005E7CA3">
      <w:pPr>
        <w:pStyle w:val="a3"/>
        <w:spacing w:line="390" w:lineRule="atLeast"/>
        <w:ind w:firstLine="480"/>
        <w:jc w:val="center"/>
        <w:rPr>
          <w:rStyle w:val="a4"/>
          <w:color w:val="070707"/>
          <w:sz w:val="21"/>
          <w:szCs w:val="21"/>
        </w:rPr>
      </w:pPr>
    </w:p>
    <w:p w:rsidR="005E7CA3" w:rsidRPr="00B457ED" w:rsidRDefault="005E7CA3" w:rsidP="005E7CA3">
      <w:pPr>
        <w:pStyle w:val="a3"/>
        <w:spacing w:line="390" w:lineRule="atLeast"/>
        <w:ind w:firstLine="480"/>
        <w:jc w:val="center"/>
        <w:rPr>
          <w:color w:val="070707"/>
        </w:rPr>
      </w:pPr>
      <w:r w:rsidRPr="00B457ED">
        <w:rPr>
          <w:rStyle w:val="a4"/>
          <w:rFonts w:hint="eastAsia"/>
          <w:color w:val="070707"/>
        </w:rPr>
        <w:t>工业和信息化部 财政部关于印发重点行业挥发性有机物削减行动计划的通知</w:t>
      </w:r>
    </w:p>
    <w:p w:rsidR="005E7CA3" w:rsidRPr="00B457ED" w:rsidRDefault="005E7CA3" w:rsidP="005E7CA3">
      <w:pPr>
        <w:pStyle w:val="a3"/>
        <w:spacing w:line="390" w:lineRule="atLeast"/>
        <w:ind w:firstLine="480"/>
        <w:jc w:val="center"/>
        <w:rPr>
          <w:color w:val="070707"/>
        </w:rPr>
      </w:pPr>
      <w:r w:rsidRPr="00B457ED">
        <w:rPr>
          <w:rStyle w:val="a4"/>
          <w:rFonts w:hint="eastAsia"/>
          <w:color w:val="070707"/>
        </w:rPr>
        <w:t xml:space="preserve">　　</w:t>
      </w:r>
    </w:p>
    <w:p w:rsidR="005E7CA3" w:rsidRPr="00B457ED" w:rsidRDefault="005E7CA3" w:rsidP="005E7CA3">
      <w:pPr>
        <w:pStyle w:val="a3"/>
        <w:spacing w:line="390" w:lineRule="atLeast"/>
        <w:ind w:firstLine="480"/>
        <w:jc w:val="center"/>
        <w:rPr>
          <w:b/>
          <w:color w:val="070707"/>
        </w:rPr>
      </w:pPr>
      <w:r w:rsidRPr="00B457ED">
        <w:rPr>
          <w:rStyle w:val="a4"/>
          <w:rFonts w:hint="eastAsia"/>
          <w:b w:val="0"/>
          <w:color w:val="070707"/>
        </w:rPr>
        <w:t>工信部联节〔</w:t>
      </w:r>
      <w:r w:rsidRPr="00B457ED">
        <w:rPr>
          <w:rStyle w:val="a4"/>
          <w:rFonts w:ascii="Times New Roman" w:hAnsi="Times New Roman"/>
          <w:b w:val="0"/>
          <w:color w:val="070707"/>
        </w:rPr>
        <w:t>2016</w:t>
      </w:r>
      <w:r w:rsidRPr="00B457ED">
        <w:rPr>
          <w:rStyle w:val="a4"/>
          <w:rFonts w:hint="eastAsia"/>
          <w:b w:val="0"/>
          <w:color w:val="070707"/>
        </w:rPr>
        <w:t>〕</w:t>
      </w:r>
      <w:r w:rsidRPr="00B457ED">
        <w:rPr>
          <w:rStyle w:val="a4"/>
          <w:rFonts w:ascii="Times New Roman" w:hAnsi="Times New Roman"/>
          <w:b w:val="0"/>
          <w:color w:val="070707"/>
        </w:rPr>
        <w:t>217</w:t>
      </w:r>
      <w:r w:rsidRPr="00B457ED">
        <w:rPr>
          <w:rStyle w:val="a4"/>
          <w:rFonts w:hint="eastAsia"/>
          <w:b w:val="0"/>
          <w:color w:val="070707"/>
        </w:rPr>
        <w:t>号</w:t>
      </w:r>
    </w:p>
    <w:p w:rsidR="005E7CA3" w:rsidRPr="00B457ED" w:rsidRDefault="005E7CA3" w:rsidP="005E7CA3">
      <w:pPr>
        <w:pStyle w:val="a3"/>
        <w:spacing w:line="390" w:lineRule="atLeast"/>
        <w:ind w:firstLine="480"/>
        <w:rPr>
          <w:color w:val="070707"/>
        </w:rPr>
      </w:pPr>
      <w:r w:rsidRPr="00B457ED">
        <w:rPr>
          <w:rFonts w:hint="eastAsia"/>
          <w:color w:val="070707"/>
        </w:rPr>
        <w:t xml:space="preserve">  </w:t>
      </w:r>
      <w:r w:rsidRPr="00B457ED">
        <w:rPr>
          <w:rFonts w:hint="eastAsia"/>
          <w:color w:val="070707"/>
        </w:rPr>
        <w:br/>
        <w:t>各省、自治区、直辖市及计划单列市、新疆生产建设兵团工业和信息化主管部门、财政厅（局），有关行业协会：</w:t>
      </w:r>
    </w:p>
    <w:p w:rsidR="005E7CA3" w:rsidRPr="00B457ED" w:rsidRDefault="005E7CA3" w:rsidP="005E7CA3">
      <w:pPr>
        <w:pStyle w:val="a3"/>
        <w:spacing w:line="390" w:lineRule="atLeast"/>
        <w:ind w:firstLine="480"/>
        <w:rPr>
          <w:color w:val="070707"/>
        </w:rPr>
      </w:pPr>
      <w:r w:rsidRPr="00B457ED">
        <w:rPr>
          <w:rFonts w:hint="eastAsia"/>
          <w:color w:val="070707"/>
        </w:rPr>
        <w:t xml:space="preserve">  </w:t>
      </w:r>
    </w:p>
    <w:p w:rsidR="005E7CA3" w:rsidRPr="00B457ED" w:rsidRDefault="005E7CA3" w:rsidP="005E7CA3">
      <w:pPr>
        <w:pStyle w:val="a3"/>
        <w:spacing w:line="390" w:lineRule="atLeast"/>
        <w:ind w:firstLine="480"/>
        <w:rPr>
          <w:color w:val="070707"/>
        </w:rPr>
      </w:pPr>
      <w:r w:rsidRPr="00B457ED">
        <w:rPr>
          <w:rFonts w:hint="eastAsia"/>
          <w:color w:val="070707"/>
        </w:rPr>
        <w:t>为贯彻落实《中国制造</w:t>
      </w:r>
      <w:r w:rsidRPr="00B457ED">
        <w:rPr>
          <w:rFonts w:ascii="Times New Roman" w:hAnsi="Times New Roman"/>
          <w:color w:val="070707"/>
        </w:rPr>
        <w:t>2025</w:t>
      </w:r>
      <w:r w:rsidRPr="00B457ED">
        <w:rPr>
          <w:rFonts w:hint="eastAsia"/>
          <w:color w:val="070707"/>
        </w:rPr>
        <w:t>》（国发〔</w:t>
      </w:r>
      <w:r w:rsidRPr="00B457ED">
        <w:rPr>
          <w:rFonts w:ascii="Times New Roman" w:hAnsi="Times New Roman"/>
          <w:color w:val="070707"/>
        </w:rPr>
        <w:t>2015</w:t>
      </w:r>
      <w:r w:rsidRPr="00B457ED">
        <w:rPr>
          <w:rFonts w:hint="eastAsia"/>
          <w:color w:val="070707"/>
        </w:rPr>
        <w:t>〕</w:t>
      </w:r>
      <w:r w:rsidRPr="00B457ED">
        <w:rPr>
          <w:rFonts w:ascii="Times New Roman" w:hAnsi="Times New Roman"/>
          <w:color w:val="070707"/>
        </w:rPr>
        <w:t>28</w:t>
      </w:r>
      <w:r w:rsidRPr="00B457ED">
        <w:rPr>
          <w:rFonts w:hint="eastAsia"/>
          <w:color w:val="070707"/>
        </w:rPr>
        <w:t>号）和《大气污染防治行动计划》（国发〔</w:t>
      </w:r>
      <w:r w:rsidRPr="00B457ED">
        <w:rPr>
          <w:rFonts w:ascii="Times New Roman" w:hAnsi="Times New Roman"/>
          <w:color w:val="070707"/>
        </w:rPr>
        <w:t>2013</w:t>
      </w:r>
      <w:r w:rsidRPr="00B457ED">
        <w:rPr>
          <w:rFonts w:hint="eastAsia"/>
          <w:color w:val="070707"/>
        </w:rPr>
        <w:t>〕</w:t>
      </w:r>
      <w:r w:rsidRPr="00B457ED">
        <w:rPr>
          <w:rFonts w:ascii="Times New Roman" w:hAnsi="Times New Roman"/>
          <w:color w:val="070707"/>
        </w:rPr>
        <w:t>37</w:t>
      </w:r>
      <w:r w:rsidRPr="00B457ED">
        <w:rPr>
          <w:rFonts w:hint="eastAsia"/>
          <w:color w:val="070707"/>
        </w:rPr>
        <w:t>号），加快推进落实绿色制造工程实施指南，推进促进重点行业挥发性有机物削减，提升工业绿色发展水平，改善大气环境质量，提升制造业绿色化水平，我们组织编制了《重点行业挥发性有机物削减行动计划》。现印发你们，请遵照执行。</w:t>
      </w:r>
    </w:p>
    <w:p w:rsidR="005E7CA3" w:rsidRPr="00B457ED" w:rsidRDefault="005E7CA3" w:rsidP="005E7CA3">
      <w:pPr>
        <w:pStyle w:val="a3"/>
        <w:spacing w:line="390" w:lineRule="atLeast"/>
        <w:ind w:firstLine="480"/>
        <w:rPr>
          <w:color w:val="070707"/>
        </w:rPr>
      </w:pPr>
      <w:r w:rsidRPr="00B457ED">
        <w:rPr>
          <w:rFonts w:hint="eastAsia"/>
          <w:color w:val="070707"/>
        </w:rPr>
        <w:t xml:space="preserve">  　　</w:t>
      </w:r>
      <w:r w:rsidRPr="00B457ED">
        <w:rPr>
          <w:rFonts w:ascii="Times New Roman" w:hAnsi="Times New Roman"/>
          <w:color w:val="070707"/>
        </w:rPr>
        <w:t xml:space="preserve">    </w:t>
      </w:r>
      <w:r w:rsidRPr="00B457ED">
        <w:rPr>
          <w:rFonts w:hint="eastAsia"/>
          <w:color w:val="070707"/>
        </w:rPr>
        <w:br/>
      </w:r>
      <w:r w:rsidRPr="00B457ED">
        <w:rPr>
          <w:rFonts w:ascii="Times New Roman" w:hAnsi="Times New Roman"/>
          <w:color w:val="070707"/>
        </w:rPr>
        <w:t xml:space="preserve">　　</w:t>
      </w:r>
      <w:r w:rsidRPr="00B457ED">
        <w:rPr>
          <w:rFonts w:hint="eastAsia"/>
          <w:color w:val="070707"/>
        </w:rPr>
        <w:t>附件：</w:t>
      </w:r>
      <w:hyperlink r:id="rId7" w:history="1">
        <w:r w:rsidRPr="00B457ED">
          <w:rPr>
            <w:rStyle w:val="a5"/>
            <w:rFonts w:hint="eastAsia"/>
          </w:rPr>
          <w:t>重点行业挥发性有机物削减行动计划</w:t>
        </w:r>
      </w:hyperlink>
      <w:r w:rsidRPr="00B457ED">
        <w:rPr>
          <w:rFonts w:hint="eastAsia"/>
          <w:color w:val="070707"/>
        </w:rPr>
        <w:br/>
        <w:t xml:space="preserve">　　</w:t>
      </w:r>
    </w:p>
    <w:p w:rsidR="005E7CA3" w:rsidRPr="00B457ED" w:rsidRDefault="005E7CA3" w:rsidP="005E7CA3">
      <w:pPr>
        <w:pStyle w:val="a3"/>
        <w:spacing w:line="390" w:lineRule="atLeast"/>
        <w:ind w:firstLine="480"/>
        <w:jc w:val="right"/>
        <w:rPr>
          <w:color w:val="070707"/>
        </w:rPr>
      </w:pPr>
      <w:r w:rsidRPr="00B457ED">
        <w:rPr>
          <w:rFonts w:hint="eastAsia"/>
          <w:color w:val="070707"/>
        </w:rPr>
        <w:t>工业和信息化部</w:t>
      </w:r>
      <w:r w:rsidRPr="00B457ED">
        <w:rPr>
          <w:rFonts w:ascii="Times New Roman" w:hAnsi="Times New Roman"/>
          <w:color w:val="070707"/>
        </w:rPr>
        <w:t xml:space="preserve"> </w:t>
      </w:r>
      <w:r w:rsidRPr="00B457ED">
        <w:rPr>
          <w:rFonts w:hint="eastAsia"/>
          <w:color w:val="070707"/>
        </w:rPr>
        <w:t>财政部</w:t>
      </w:r>
    </w:p>
    <w:p w:rsidR="005E7CA3" w:rsidRPr="00B457ED" w:rsidRDefault="005E7CA3" w:rsidP="005E7CA3">
      <w:pPr>
        <w:pStyle w:val="a3"/>
        <w:spacing w:line="390" w:lineRule="atLeast"/>
        <w:ind w:firstLine="480"/>
        <w:jc w:val="right"/>
        <w:rPr>
          <w:color w:val="070707"/>
        </w:rPr>
      </w:pPr>
      <w:r w:rsidRPr="00B457ED">
        <w:rPr>
          <w:rFonts w:hint="eastAsia"/>
          <w:color w:val="070707"/>
        </w:rPr>
        <w:t xml:space="preserve">　　</w:t>
      </w:r>
      <w:r w:rsidRPr="00B457ED">
        <w:rPr>
          <w:rFonts w:hint="eastAsia"/>
          <w:color w:val="070707"/>
        </w:rPr>
        <w:br/>
      </w:r>
      <w:r w:rsidRPr="00B457ED">
        <w:rPr>
          <w:rFonts w:ascii="Times New Roman" w:hAnsi="Times New Roman"/>
          <w:color w:val="070707"/>
        </w:rPr>
        <w:t>2016</w:t>
      </w:r>
      <w:r w:rsidRPr="00B457ED">
        <w:rPr>
          <w:rFonts w:hint="eastAsia"/>
          <w:color w:val="070707"/>
        </w:rPr>
        <w:t>年</w:t>
      </w:r>
      <w:r w:rsidRPr="00B457ED">
        <w:rPr>
          <w:rFonts w:ascii="Times New Roman" w:hAnsi="Times New Roman"/>
          <w:color w:val="070707"/>
        </w:rPr>
        <w:t>7</w:t>
      </w:r>
      <w:r w:rsidRPr="00B457ED">
        <w:rPr>
          <w:rFonts w:hint="eastAsia"/>
          <w:color w:val="070707"/>
        </w:rPr>
        <w:t>月</w:t>
      </w:r>
      <w:r w:rsidRPr="00B457ED">
        <w:rPr>
          <w:rFonts w:ascii="Times New Roman" w:hAnsi="Times New Roman"/>
          <w:color w:val="070707"/>
        </w:rPr>
        <w:t>8</w:t>
      </w:r>
      <w:r w:rsidRPr="00B457ED">
        <w:rPr>
          <w:rFonts w:hint="eastAsia"/>
          <w:color w:val="070707"/>
        </w:rPr>
        <w:t>日</w:t>
      </w:r>
    </w:p>
    <w:p w:rsidR="005E7CA3" w:rsidRPr="00B457ED" w:rsidRDefault="005E7CA3" w:rsidP="005E7CA3">
      <w:pPr>
        <w:pStyle w:val="a3"/>
        <w:spacing w:line="390" w:lineRule="atLeast"/>
        <w:ind w:firstLine="480"/>
        <w:rPr>
          <w:color w:val="070707"/>
        </w:rPr>
      </w:pPr>
      <w:r w:rsidRPr="00B457ED">
        <w:rPr>
          <w:rFonts w:ascii="Times New Roman" w:hAnsi="Times New Roman"/>
          <w:color w:val="070707"/>
        </w:rPr>
        <w:t xml:space="preserve">　　</w:t>
      </w:r>
      <w:r w:rsidRPr="00B457ED">
        <w:rPr>
          <w:rFonts w:ascii="Times New Roman" w:hAnsi="Times New Roman"/>
          <w:color w:val="070707"/>
        </w:rPr>
        <w:t xml:space="preserve">      </w:t>
      </w:r>
    </w:p>
    <w:p w:rsidR="005E7CA3" w:rsidRPr="00B457ED" w:rsidRDefault="005E7CA3" w:rsidP="005E7CA3">
      <w:pPr>
        <w:rPr>
          <w:sz w:val="24"/>
        </w:rPr>
      </w:pPr>
      <w:r w:rsidRPr="00B457ED">
        <w:rPr>
          <w:rFonts w:hint="eastAsia"/>
          <w:sz w:val="24"/>
        </w:rPr>
        <w:t>文件正文及附件可到工信部网站查询</w:t>
      </w:r>
    </w:p>
    <w:p w:rsidR="005E7CA3" w:rsidRDefault="005E7CA3"/>
    <w:p w:rsidR="005E7CA3" w:rsidRDefault="005E7CA3"/>
    <w:p w:rsidR="005E7CA3" w:rsidRPr="00A401D2" w:rsidRDefault="005E7CA3" w:rsidP="005E7CA3">
      <w:pPr>
        <w:pStyle w:val="a3"/>
        <w:shd w:val="clear" w:color="auto" w:fill="F8FCFE"/>
        <w:spacing w:line="375" w:lineRule="atLeast"/>
        <w:rPr>
          <w:color w:val="333333"/>
          <w:sz w:val="28"/>
          <w:szCs w:val="28"/>
          <w:bdr w:val="single" w:sz="4" w:space="0" w:color="auto"/>
        </w:rPr>
      </w:pPr>
      <w:r w:rsidRPr="00A401D2">
        <w:rPr>
          <w:rFonts w:hint="eastAsia"/>
          <w:color w:val="333333"/>
          <w:sz w:val="28"/>
          <w:szCs w:val="28"/>
          <w:bdr w:val="single" w:sz="4" w:space="0" w:color="auto"/>
        </w:rPr>
        <w:lastRenderedPageBreak/>
        <w:t>政府信息</w:t>
      </w:r>
    </w:p>
    <w:p w:rsidR="005E7CA3" w:rsidRPr="005E7CA3" w:rsidRDefault="005E7CA3" w:rsidP="005E7CA3">
      <w:pPr>
        <w:pStyle w:val="a3"/>
        <w:shd w:val="clear" w:color="auto" w:fill="F8FCFE"/>
        <w:spacing w:line="375" w:lineRule="atLeast"/>
        <w:jc w:val="center"/>
        <w:rPr>
          <w:b/>
          <w:color w:val="333333"/>
          <w:sz w:val="28"/>
          <w:szCs w:val="28"/>
        </w:rPr>
      </w:pPr>
      <w:r w:rsidRPr="005E7CA3">
        <w:rPr>
          <w:b/>
          <w:color w:val="333333"/>
          <w:sz w:val="28"/>
          <w:szCs w:val="28"/>
        </w:rPr>
        <w:t>工信部</w:t>
      </w:r>
      <w:r w:rsidRPr="005E7CA3">
        <w:rPr>
          <w:rFonts w:hint="eastAsia"/>
          <w:b/>
          <w:color w:val="333333"/>
          <w:sz w:val="28"/>
          <w:szCs w:val="28"/>
        </w:rPr>
        <w:t>发布</w:t>
      </w:r>
      <w:r w:rsidRPr="005E7CA3">
        <w:rPr>
          <w:b/>
          <w:color w:val="333333"/>
          <w:sz w:val="28"/>
          <w:szCs w:val="28"/>
        </w:rPr>
        <w:t>《工业绿色发展规划(2016-2020年)》</w:t>
      </w:r>
    </w:p>
    <w:p w:rsidR="005E7CA3" w:rsidRPr="00A401D2" w:rsidRDefault="005E7CA3" w:rsidP="005E7CA3">
      <w:pPr>
        <w:spacing w:line="440" w:lineRule="exact"/>
        <w:rPr>
          <w:rFonts w:ascii="仿宋" w:eastAsia="仿宋" w:hAnsi="仿宋"/>
          <w:sz w:val="24"/>
        </w:rPr>
      </w:pPr>
      <w:r>
        <w:rPr>
          <w:rFonts w:hint="eastAsia"/>
        </w:rPr>
        <w:t xml:space="preserve">   </w:t>
      </w:r>
      <w:r w:rsidRPr="00727528">
        <w:rPr>
          <w:rFonts w:ascii="仿宋" w:eastAsia="仿宋" w:hAnsi="仿宋" w:hint="eastAsia"/>
        </w:rPr>
        <w:t xml:space="preserve"> </w:t>
      </w:r>
      <w:r w:rsidRPr="00A401D2">
        <w:rPr>
          <w:rFonts w:ascii="仿宋" w:eastAsia="仿宋" w:hAnsi="仿宋"/>
          <w:sz w:val="24"/>
        </w:rPr>
        <w:t xml:space="preserve">为贯彻落实《中华人民共和国国民经济和社会发展第十三个五年规划纲要》和《中国制造2025》，加快推进生态文明建设，促进工业绿色发展，工信部制定了《工业绿色发展规划(2016-2020年)》。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规划提出了大力推进能效提升、大幅减少污染排放、加强资源综合利用、削减温室气体排放、提升科技支撑能力、加快构建绿色制造体系、推进工业绿色协调发展、实施绿色制造+互联网、提高绿色发展基础能力、促进工业绿色开放发展等十大主要任务。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根据规划提出的目标，到2020年，绿色发展理念成为工业全领域全过程的普遍要求，工业绿色发展推进机制基本形成，绿色制造产业成为经济增长新引擎和国际竞争新优势，工业绿色发展整体水平显著提升。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能源利用效率显著提升。工业能源消耗增速减缓，六大高耗能行业占工业增加值比重继续下降，部分重化工业能源消耗出现拐点，主要行业单位产品能耗达到或接近世界先进水平，部分工业行业碳排放量接近峰值，绿色低碳能源占工业能源消费量的比重明显提高。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——资源利用水平明显提高。单位工业增加值用水量进一步下降，大宗工业固体废物综合利用率进一步提高，主要再生资源回收利用率稳步上升。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清洁生产水平大幅提升。先进适用清洁生产技术工艺及装备基本普及，钢铁、水泥、造纸等重点行业清洁生产水平显著提高，工业二氧化硫、氮氧化物、化学需氧量和氨氮排放量明显下降，高风险污染物排放大幅削减。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——绿色制造产业快速发展。绿色产品大幅增长，电动汽车及太阳能、风电等新能源技术装备制造水平显著提升，节能环保装备、产品与服务等绿色产业形成新的经济增长点。 </w:t>
      </w:r>
    </w:p>
    <w:p w:rsidR="005E7CA3" w:rsidRPr="00A401D2" w:rsidRDefault="005E7CA3" w:rsidP="005E7CA3">
      <w:pPr>
        <w:spacing w:line="440" w:lineRule="exact"/>
        <w:rPr>
          <w:rFonts w:ascii="仿宋" w:eastAsia="仿宋" w:hAnsi="仿宋"/>
          <w:sz w:val="24"/>
        </w:rPr>
      </w:pPr>
      <w:r w:rsidRPr="00A401D2">
        <w:rPr>
          <w:rFonts w:ascii="仿宋" w:eastAsia="仿宋" w:hAnsi="仿宋"/>
          <w:sz w:val="24"/>
        </w:rPr>
        <w:t xml:space="preserve">　　——绿色制造体系初步建立。绿色制造标准体系基本建立，绿色设计与评价得到广泛应用，建立百家绿色示范园区和千家绿色示范工厂，推广普及万种绿色产品，主要产业初步形成绿色供应链。 </w:t>
      </w:r>
    </w:p>
    <w:p w:rsidR="005E7CA3" w:rsidRPr="00A401D2" w:rsidRDefault="005E7CA3" w:rsidP="005E7CA3">
      <w:pPr>
        <w:rPr>
          <w:sz w:val="24"/>
        </w:rPr>
      </w:pPr>
    </w:p>
    <w:p w:rsidR="005E7CA3" w:rsidRDefault="005E7CA3"/>
    <w:p w:rsidR="005E7CA3" w:rsidRDefault="005E7CA3"/>
    <w:p w:rsidR="005E7CA3" w:rsidRDefault="005E7CA3"/>
    <w:p w:rsidR="005E7CA3" w:rsidRDefault="005E7CA3"/>
    <w:p w:rsidR="005E7CA3" w:rsidRPr="001C1AD0" w:rsidRDefault="005E7CA3" w:rsidP="005E7CA3">
      <w:pPr>
        <w:widowControl/>
        <w:spacing w:line="440" w:lineRule="exact"/>
        <w:jc w:val="left"/>
        <w:rPr>
          <w:rFonts w:ascii="方正小标宋简体" w:eastAsia="方正小标宋简体" w:hAnsi="宋体" w:cs="宋体"/>
          <w:color w:val="333333"/>
          <w:kern w:val="0"/>
          <w:sz w:val="28"/>
          <w:szCs w:val="28"/>
          <w:bdr w:val="single" w:sz="4" w:space="0" w:color="auto"/>
        </w:rPr>
      </w:pPr>
      <w:r w:rsidRPr="001C1AD0">
        <w:rPr>
          <w:rFonts w:ascii="方正小标宋简体" w:eastAsia="方正小标宋简体" w:hAnsi="宋体" w:cs="宋体" w:hint="eastAsia"/>
          <w:color w:val="333333"/>
          <w:kern w:val="0"/>
          <w:sz w:val="28"/>
          <w:szCs w:val="28"/>
          <w:bdr w:val="single" w:sz="4" w:space="0" w:color="auto"/>
        </w:rPr>
        <w:lastRenderedPageBreak/>
        <w:t>政府信息</w:t>
      </w:r>
    </w:p>
    <w:p w:rsidR="005E7CA3" w:rsidRDefault="005E7CA3" w:rsidP="005E7CA3">
      <w:pPr>
        <w:widowControl/>
        <w:spacing w:line="440" w:lineRule="exact"/>
        <w:jc w:val="center"/>
        <w:rPr>
          <w:rFonts w:ascii="方正小标宋简体" w:eastAsia="方正小标宋简体" w:hAnsi="宋体" w:cs="宋体"/>
          <w:color w:val="333333"/>
          <w:kern w:val="0"/>
          <w:sz w:val="28"/>
          <w:szCs w:val="28"/>
        </w:rPr>
      </w:pPr>
    </w:p>
    <w:p w:rsidR="005E7CA3" w:rsidRPr="00EC6ADF" w:rsidRDefault="005E7CA3" w:rsidP="005E7CA3">
      <w:pPr>
        <w:widowControl/>
        <w:spacing w:line="440" w:lineRule="exact"/>
        <w:jc w:val="center"/>
        <w:rPr>
          <w:rFonts w:ascii="宋体" w:hAnsi="宋体" w:cs="宋体"/>
          <w:b/>
          <w:color w:val="333333"/>
          <w:kern w:val="0"/>
          <w:sz w:val="28"/>
          <w:szCs w:val="28"/>
        </w:rPr>
      </w:pPr>
      <w:r w:rsidRPr="00EC6ADF">
        <w:rPr>
          <w:rFonts w:ascii="方正小标宋简体" w:eastAsia="方正小标宋简体" w:hAnsi="宋体" w:cs="宋体" w:hint="eastAsia"/>
          <w:b/>
          <w:color w:val="333333"/>
          <w:kern w:val="0"/>
          <w:sz w:val="28"/>
          <w:szCs w:val="28"/>
        </w:rPr>
        <w:t>国家发展改革委等9部门印发关于加强资源环境生态红线管控的指导意见</w:t>
      </w:r>
    </w:p>
    <w:p w:rsidR="005E7CA3" w:rsidRDefault="005E7CA3" w:rsidP="005E7CA3">
      <w:pPr>
        <w:spacing w:line="440" w:lineRule="exact"/>
        <w:rPr>
          <w:rFonts w:ascii="仿宋_GB2312" w:eastAsia="仿宋_GB2312" w:hAnsi="宋体"/>
          <w:kern w:val="0"/>
          <w:sz w:val="30"/>
          <w:szCs w:val="30"/>
        </w:rPr>
      </w:pPr>
      <w:r w:rsidRPr="005447F7">
        <w:rPr>
          <w:rFonts w:ascii="仿宋_GB2312" w:eastAsia="仿宋_GB2312" w:hAnsi="宋体" w:hint="eastAsia"/>
          <w:kern w:val="0"/>
          <w:sz w:val="30"/>
          <w:szCs w:val="30"/>
        </w:rPr>
        <w:t> </w:t>
      </w:r>
      <w:r>
        <w:rPr>
          <w:rFonts w:ascii="仿宋_GB2312" w:eastAsia="仿宋_GB2312" w:hAnsi="宋体" w:hint="eastAsia"/>
          <w:kern w:val="0"/>
          <w:sz w:val="30"/>
          <w:szCs w:val="30"/>
        </w:rPr>
        <w:t xml:space="preserve">  </w:t>
      </w:r>
    </w:p>
    <w:p w:rsidR="005E7CA3" w:rsidRPr="001C1AD0" w:rsidRDefault="005E7CA3" w:rsidP="005E7CA3">
      <w:pPr>
        <w:spacing w:line="440" w:lineRule="exact"/>
        <w:rPr>
          <w:rFonts w:ascii="仿宋" w:eastAsia="仿宋" w:hAnsi="仿宋"/>
          <w:sz w:val="24"/>
        </w:rPr>
      </w:pPr>
      <w:r>
        <w:rPr>
          <w:rFonts w:ascii="仿宋_GB2312" w:eastAsia="仿宋_GB2312" w:hAnsi="宋体" w:hint="eastAsia"/>
          <w:kern w:val="0"/>
          <w:sz w:val="30"/>
          <w:szCs w:val="30"/>
        </w:rPr>
        <w:t xml:space="preserve">    </w:t>
      </w:r>
      <w:r w:rsidRPr="001C1AD0">
        <w:rPr>
          <w:rFonts w:ascii="仿宋" w:eastAsia="仿宋" w:hAnsi="仿宋" w:hint="eastAsia"/>
          <w:sz w:val="24"/>
        </w:rPr>
        <w:t>近日，国家发展改革委等9部门印发《关于加强资源环境生态红线管控的指导意见》（发改环资〔2016〕1162号），《指导意见》围绕贯彻党中央、国务院关于加快生态文明建设、健全生态文明制度体系的决策部署，立足指导红线划定工作，推动建立红线管控制度，明确了加强红线管控的总体要求、基本原则、管控内涵、指标设置、管控制度和组织实施。</w:t>
      </w:r>
    </w:p>
    <w:p w:rsidR="005E7CA3" w:rsidRPr="001C1AD0" w:rsidRDefault="005E7CA3" w:rsidP="005E7CA3">
      <w:pPr>
        <w:spacing w:line="440" w:lineRule="exact"/>
        <w:rPr>
          <w:rFonts w:ascii="仿宋" w:eastAsia="仿宋" w:hAnsi="仿宋"/>
          <w:sz w:val="24"/>
        </w:rPr>
      </w:pPr>
      <w:r>
        <w:rPr>
          <w:rFonts w:ascii="仿宋" w:eastAsia="仿宋" w:hAnsi="仿宋" w:hint="eastAsia"/>
          <w:sz w:val="24"/>
        </w:rPr>
        <w:t xml:space="preserve">    </w:t>
      </w:r>
      <w:r w:rsidRPr="001C1AD0">
        <w:rPr>
          <w:rFonts w:ascii="仿宋" w:eastAsia="仿宋" w:hAnsi="仿宋" w:hint="eastAsia"/>
          <w:sz w:val="24"/>
        </w:rPr>
        <w:t>《指导意见》指出，统筹考虑资源禀赋、环境容量、生态状况等基本国情，根据我国发展的阶段性特征及全面建成小康社会目标的需要，合理设置红线管控指标，构建红线管控体系，健全红线管控制度，构建人与自然和谐发展的现代化建设新格局。</w:t>
      </w:r>
    </w:p>
    <w:p w:rsidR="005E7CA3" w:rsidRPr="001C1AD0" w:rsidRDefault="005E7CA3" w:rsidP="005E7CA3">
      <w:pPr>
        <w:spacing w:line="440" w:lineRule="exact"/>
        <w:rPr>
          <w:rFonts w:ascii="仿宋" w:eastAsia="仿宋" w:hAnsi="仿宋"/>
          <w:sz w:val="24"/>
        </w:rPr>
      </w:pPr>
      <w:r>
        <w:rPr>
          <w:rFonts w:ascii="仿宋" w:eastAsia="仿宋" w:hAnsi="仿宋" w:hint="eastAsia"/>
          <w:sz w:val="24"/>
        </w:rPr>
        <w:t xml:space="preserve">    </w:t>
      </w:r>
      <w:r w:rsidRPr="001C1AD0">
        <w:rPr>
          <w:rFonts w:ascii="仿宋" w:eastAsia="仿宋" w:hAnsi="仿宋" w:hint="eastAsia"/>
          <w:sz w:val="24"/>
        </w:rPr>
        <w:t>《指导意见》提出了红线管控的内涵及主要指标设置，要通过划定并严守资源消耗上限、环境质量底线、生态保护红线，强化资源环境生态红线指标约束，将各类经济社会活动限定在红线管控范围以内。设定资源消耗上限，合理设定全国及各地区资源消耗“天花板”，对能源、水、土地等战略性资源消耗总量实施管控，强化资源消耗总量管控与消耗强度管理的协同；严守环境质量底线，以改善环境质量为核心，以保障人民群众身体健康为根本，与地方限期达标规划充分衔接，分阶段、分区域设置大气、水和土壤环境质量目标；划定生态保护红线，根据涵养水源、保持水土、防风固沙、调蓄洪水、保护生物多样性，以及保持自然本底、保障生态系统完整和稳定性等要求，在重点生态功能区、生态环境敏感区和脆弱区等区域，以及森林、草原、湿地、海洋等领域划定生态保护红线，严格自然生态空间征（占）用管理，有效遏制生态系统退化的趋势。</w:t>
      </w:r>
    </w:p>
    <w:p w:rsidR="005E7CA3" w:rsidRPr="001C1AD0" w:rsidRDefault="005E7CA3" w:rsidP="005E7CA3">
      <w:pPr>
        <w:spacing w:line="440" w:lineRule="exact"/>
        <w:rPr>
          <w:rFonts w:ascii="仿宋" w:eastAsia="仿宋" w:hAnsi="仿宋"/>
          <w:sz w:val="24"/>
        </w:rPr>
      </w:pPr>
      <w:r w:rsidRPr="001C1AD0">
        <w:rPr>
          <w:rFonts w:eastAsia="仿宋" w:hint="eastAsia"/>
          <w:sz w:val="24"/>
        </w:rPr>
        <w:t>  </w:t>
      </w:r>
      <w:r>
        <w:rPr>
          <w:rFonts w:eastAsia="仿宋" w:hint="eastAsia"/>
          <w:sz w:val="24"/>
        </w:rPr>
        <w:t xml:space="preserve">    </w:t>
      </w:r>
      <w:r w:rsidRPr="001C1AD0">
        <w:rPr>
          <w:rFonts w:ascii="仿宋" w:eastAsia="仿宋" w:hAnsi="仿宋" w:hint="eastAsia"/>
          <w:sz w:val="24"/>
        </w:rPr>
        <w:t>《指导意见》要求，从建立红线管控目标确定及分解落实机制、完善与红线管控相适应的准入制度、加强资源环境生态红线实施监管、加强统计监测能力建设、建立资源环境承载能力监测预警机制、建立红线管控责任制等6个方面，加快形成源头严防、过程严管、责任追究的红线管控制度体系，并对加强红线管控组织领导、明确部门工作重点、鼓励公众参与等方面提出了明确要求。</w:t>
      </w:r>
    </w:p>
    <w:p w:rsidR="005E7CA3" w:rsidRPr="001C1AD0" w:rsidRDefault="005E7CA3" w:rsidP="005E7CA3">
      <w:pPr>
        <w:spacing w:line="440" w:lineRule="exact"/>
        <w:rPr>
          <w:rFonts w:ascii="仿宋" w:eastAsia="仿宋" w:hAnsi="仿宋"/>
          <w:sz w:val="24"/>
        </w:rPr>
      </w:pPr>
    </w:p>
    <w:p w:rsidR="005E7CA3" w:rsidRDefault="005E7CA3"/>
    <w:p w:rsidR="005E7CA3" w:rsidRDefault="005E7CA3"/>
    <w:p w:rsidR="005E7CA3" w:rsidRDefault="005E7CA3"/>
    <w:p w:rsidR="005E7CA3" w:rsidRDefault="005E7CA3"/>
    <w:p w:rsidR="005E7CA3" w:rsidRDefault="005E7CA3"/>
    <w:p w:rsidR="005E7CA3" w:rsidRPr="004A2F13" w:rsidRDefault="005E7CA3" w:rsidP="005E7CA3">
      <w:pPr>
        <w:jc w:val="left"/>
        <w:rPr>
          <w:rFonts w:asciiTheme="minorEastAsia" w:hAnsiTheme="minorEastAsia"/>
          <w:sz w:val="28"/>
          <w:szCs w:val="28"/>
          <w:bdr w:val="single" w:sz="4" w:space="0" w:color="auto"/>
        </w:rPr>
      </w:pPr>
      <w:r w:rsidRPr="004A2F13">
        <w:rPr>
          <w:rFonts w:asciiTheme="minorEastAsia" w:hAnsiTheme="minorEastAsia" w:hint="eastAsia"/>
          <w:sz w:val="28"/>
          <w:szCs w:val="28"/>
          <w:bdr w:val="single" w:sz="4" w:space="0" w:color="auto"/>
        </w:rPr>
        <w:lastRenderedPageBreak/>
        <w:t>协会动态</w:t>
      </w:r>
    </w:p>
    <w:p w:rsidR="005E7CA3" w:rsidRPr="0063033E" w:rsidRDefault="005E7CA3" w:rsidP="005E7CA3">
      <w:pPr>
        <w:jc w:val="center"/>
        <w:rPr>
          <w:rFonts w:asciiTheme="majorEastAsia" w:eastAsiaTheme="majorEastAsia" w:hAnsiTheme="majorEastAsia"/>
          <w:b/>
          <w:sz w:val="28"/>
          <w:szCs w:val="28"/>
        </w:rPr>
      </w:pPr>
      <w:r w:rsidRPr="0063033E">
        <w:rPr>
          <w:rFonts w:asciiTheme="majorEastAsia" w:eastAsiaTheme="majorEastAsia" w:hAnsiTheme="majorEastAsia" w:hint="eastAsia"/>
          <w:b/>
          <w:sz w:val="28"/>
          <w:szCs w:val="28"/>
        </w:rPr>
        <w:t>石油和化工行业绿色发展大会圆满召开</w:t>
      </w:r>
    </w:p>
    <w:p w:rsidR="005E7CA3" w:rsidRPr="0063033E" w:rsidRDefault="005E7CA3" w:rsidP="005E7CA3">
      <w:pPr>
        <w:spacing w:line="440" w:lineRule="exact"/>
        <w:rPr>
          <w:rFonts w:ascii="仿宋" w:eastAsia="仿宋" w:hAnsi="仿宋"/>
          <w:sz w:val="24"/>
        </w:rPr>
      </w:pPr>
      <w:r>
        <w:rPr>
          <w:rFonts w:ascii="仿宋" w:eastAsia="仿宋" w:hAnsi="仿宋" w:hint="eastAsia"/>
          <w:sz w:val="30"/>
          <w:szCs w:val="30"/>
        </w:rPr>
        <w:t xml:space="preserve">   </w:t>
      </w:r>
      <w:r w:rsidRPr="0063033E">
        <w:rPr>
          <w:rFonts w:ascii="仿宋" w:eastAsia="仿宋" w:hAnsi="仿宋" w:hint="eastAsia"/>
          <w:sz w:val="24"/>
        </w:rPr>
        <w:t xml:space="preserve"> 中国石油和化学工业联合会、中国化工环保协会主办的 “石油和化工行业绿色发展大会”， 2016年7月13～14日在北京召开。同期，召开了“2016’石油和化工行业清洁生产与环境保护新产品、新技术、新设备交流会”。</w:t>
      </w:r>
    </w:p>
    <w:p w:rsidR="005E7CA3" w:rsidRPr="0063033E" w:rsidRDefault="005E7CA3" w:rsidP="005E7CA3">
      <w:pPr>
        <w:spacing w:line="440" w:lineRule="exact"/>
        <w:rPr>
          <w:rFonts w:ascii="仿宋" w:eastAsia="仿宋" w:hAnsi="仿宋" w:cs="Arial"/>
          <w:sz w:val="24"/>
        </w:rPr>
      </w:pPr>
      <w:r w:rsidRPr="0063033E">
        <w:rPr>
          <w:rFonts w:ascii="仿宋" w:eastAsia="仿宋" w:hAnsi="仿宋" w:hint="eastAsia"/>
          <w:sz w:val="24"/>
        </w:rPr>
        <w:t xml:space="preserve">    大会由中国石化联合会副会长李润生主持，中国石化联合会会长李寿生在会上进行了题为“全面贯彻绿色发展新理念  努力开创”十三五“行业转型升级新局面”的讲话。</w:t>
      </w:r>
      <w:r w:rsidRPr="0063033E">
        <w:rPr>
          <w:rFonts w:ascii="仿宋" w:eastAsia="仿宋" w:hAnsi="仿宋" w:cs="Arial" w:hint="eastAsia"/>
          <w:sz w:val="24"/>
        </w:rPr>
        <w:t>国家安全生产监督管理总局监管三司孙广宇司长、国家发展和改革委员会环资司吕文斌副司长、</w:t>
      </w:r>
      <w:r w:rsidRPr="0063033E">
        <w:rPr>
          <w:rFonts w:ascii="仿宋" w:eastAsia="仿宋" w:hAnsi="仿宋" w:cs="Arial" w:hint="eastAsia"/>
          <w:spacing w:val="-2"/>
          <w:sz w:val="24"/>
        </w:rPr>
        <w:t>工业和信息化部节能司杨铁生副司长、</w:t>
      </w:r>
      <w:r w:rsidRPr="0063033E">
        <w:rPr>
          <w:rFonts w:ascii="仿宋" w:eastAsia="仿宋" w:hAnsi="仿宋" w:cs="Arial" w:hint="eastAsia"/>
          <w:sz w:val="24"/>
        </w:rPr>
        <w:t>环境保护部规财司吴舜泽副司长到会并致辞。</w:t>
      </w:r>
    </w:p>
    <w:p w:rsidR="005E7CA3" w:rsidRPr="0063033E" w:rsidRDefault="005E7CA3" w:rsidP="005E7CA3">
      <w:pPr>
        <w:spacing w:line="440" w:lineRule="exact"/>
        <w:rPr>
          <w:rFonts w:ascii="仿宋" w:eastAsia="仿宋" w:hAnsi="仿宋" w:cs="Arial"/>
          <w:sz w:val="24"/>
        </w:rPr>
      </w:pPr>
      <w:r w:rsidRPr="0063033E">
        <w:rPr>
          <w:rFonts w:ascii="仿宋" w:eastAsia="仿宋" w:hAnsi="仿宋" w:cs="Arial" w:hint="eastAsia"/>
          <w:sz w:val="24"/>
        </w:rPr>
        <w:t xml:space="preserve">    会上对</w:t>
      </w:r>
      <w:r w:rsidRPr="0063033E">
        <w:rPr>
          <w:rFonts w:ascii="Arial" w:hAnsi="Arial" w:cs="Arial" w:hint="eastAsia"/>
          <w:sz w:val="24"/>
        </w:rPr>
        <w:t xml:space="preserve"> </w:t>
      </w:r>
      <w:r w:rsidRPr="0063033E">
        <w:rPr>
          <w:rFonts w:ascii="仿宋" w:eastAsia="仿宋" w:hAnsi="仿宋" w:cs="Arial" w:hint="eastAsia"/>
          <w:sz w:val="24"/>
        </w:rPr>
        <w:t>“十二五”石油和化工行业环境保护先进单位（120个）、优秀经理（厂长）（111个）、先进工作者（111个）进行了表彰，分别授予先进单位铜牌和先进个人证书。</w:t>
      </w:r>
    </w:p>
    <w:p w:rsidR="005E7CA3" w:rsidRPr="0063033E" w:rsidRDefault="005E7CA3" w:rsidP="005E7CA3">
      <w:pPr>
        <w:spacing w:line="440" w:lineRule="exact"/>
        <w:rPr>
          <w:rFonts w:ascii="仿宋" w:eastAsia="仿宋" w:hAnsi="仿宋"/>
          <w:sz w:val="24"/>
        </w:rPr>
      </w:pPr>
      <w:r w:rsidRPr="0063033E">
        <w:rPr>
          <w:rFonts w:ascii="仿宋" w:eastAsia="仿宋" w:hAnsi="仿宋" w:cs="Arial" w:hint="eastAsia"/>
          <w:sz w:val="24"/>
        </w:rPr>
        <w:t xml:space="preserve">    会上，</w:t>
      </w:r>
      <w:r w:rsidRPr="0063033E">
        <w:rPr>
          <w:rFonts w:ascii="仿宋" w:eastAsia="仿宋" w:hAnsi="仿宋" w:hint="eastAsia"/>
          <w:sz w:val="24"/>
        </w:rPr>
        <w:t>发布了2016’《石油和化工行业清洁生产与环境保护重点支撑技术》（85项）。</w:t>
      </w:r>
    </w:p>
    <w:p w:rsidR="005E7CA3" w:rsidRPr="0063033E" w:rsidRDefault="005E7CA3" w:rsidP="005E7CA3">
      <w:pPr>
        <w:spacing w:line="440" w:lineRule="exact"/>
        <w:rPr>
          <w:rFonts w:ascii="仿宋" w:eastAsia="仿宋" w:hAnsi="仿宋" w:cs="Arial"/>
          <w:sz w:val="24"/>
        </w:rPr>
      </w:pPr>
      <w:r w:rsidRPr="0063033E">
        <w:rPr>
          <w:rFonts w:ascii="仿宋" w:eastAsia="仿宋" w:hAnsi="仿宋" w:cs="Arial" w:hint="eastAsia"/>
          <w:sz w:val="24"/>
        </w:rPr>
        <w:t xml:space="preserve">    中国石油和化学工业联合会副秘书长周献慧对《石油和化工行业绿色发展行动计划》进行了解读；中国石油化工集团公司副总裁 王永健作了《履行央企生态文明建设使命 打造能源企业绿色发展新优势》的主题发言；中国石油天然气集团公司安全副总监张凤山、上海化工区党组书记、副主任徐建民、万华化学集团股份有限公司HSE总经理舒随、四川省乐山市福华通达农药科技有限公司董事长张华等在大会上进行了经验交流。</w:t>
      </w:r>
    </w:p>
    <w:p w:rsidR="005E7CA3" w:rsidRPr="0063033E" w:rsidRDefault="005E7CA3" w:rsidP="005E7CA3">
      <w:pPr>
        <w:spacing w:line="440" w:lineRule="exact"/>
        <w:rPr>
          <w:rFonts w:ascii="仿宋" w:eastAsia="仿宋" w:hAnsi="仿宋"/>
          <w:sz w:val="24"/>
        </w:rPr>
      </w:pPr>
      <w:r w:rsidRPr="0063033E">
        <w:rPr>
          <w:rFonts w:ascii="仿宋" w:eastAsia="仿宋" w:hAnsi="仿宋" w:cs="Arial" w:hint="eastAsia"/>
          <w:sz w:val="24"/>
        </w:rPr>
        <w:t xml:space="preserve">   </w:t>
      </w:r>
      <w:r>
        <w:rPr>
          <w:rFonts w:ascii="仿宋" w:eastAsia="仿宋" w:hAnsi="仿宋" w:cs="Arial" w:hint="eastAsia"/>
          <w:sz w:val="24"/>
        </w:rPr>
        <w:t xml:space="preserve"> </w:t>
      </w:r>
      <w:r w:rsidRPr="0063033E">
        <w:rPr>
          <w:rFonts w:ascii="仿宋" w:eastAsia="仿宋" w:hAnsi="仿宋" w:cs="Arial" w:hint="eastAsia"/>
          <w:spacing w:val="-4"/>
          <w:sz w:val="24"/>
        </w:rPr>
        <w:t>江苏新世纪江南环保股份有限公司、</w:t>
      </w:r>
      <w:r w:rsidRPr="0063033E">
        <w:rPr>
          <w:rFonts w:ascii="仿宋" w:eastAsia="仿宋" w:hAnsi="仿宋" w:cs="Arial" w:hint="eastAsia"/>
          <w:sz w:val="24"/>
        </w:rPr>
        <w:t>北京航天石化技术装备工程有限公司、北京同普绿洲环境科技有限公司、大连海伊特重工有限公司的代表在大会介绍了本公司的环境保护技术。</w:t>
      </w:r>
    </w:p>
    <w:p w:rsidR="005E7CA3" w:rsidRPr="0063033E" w:rsidRDefault="005E7CA3" w:rsidP="005E7CA3">
      <w:pPr>
        <w:spacing w:line="440" w:lineRule="exact"/>
        <w:rPr>
          <w:rFonts w:ascii="仿宋" w:eastAsia="仿宋" w:hAnsi="仿宋" w:cs="Arial"/>
          <w:sz w:val="24"/>
        </w:rPr>
      </w:pPr>
      <w:r w:rsidRPr="0063033E">
        <w:rPr>
          <w:rFonts w:ascii="仿宋" w:eastAsia="仿宋" w:hAnsi="仿宋" w:hint="eastAsia"/>
          <w:sz w:val="24"/>
        </w:rPr>
        <w:t xml:space="preserve">   </w:t>
      </w:r>
      <w:r>
        <w:rPr>
          <w:rFonts w:ascii="仿宋" w:eastAsia="仿宋" w:hAnsi="仿宋" w:hint="eastAsia"/>
          <w:sz w:val="24"/>
        </w:rPr>
        <w:t xml:space="preserve"> </w:t>
      </w:r>
      <w:r w:rsidRPr="0063033E">
        <w:rPr>
          <w:rFonts w:ascii="仿宋" w:eastAsia="仿宋" w:hAnsi="仿宋" w:hint="eastAsia"/>
          <w:sz w:val="24"/>
        </w:rPr>
        <w:t>会议组织了</w:t>
      </w:r>
      <w:r w:rsidRPr="0063033E">
        <w:rPr>
          <w:rFonts w:ascii="仿宋" w:eastAsia="仿宋" w:hAnsi="仿宋" w:cs="Arial" w:hint="eastAsia"/>
          <w:sz w:val="24"/>
        </w:rPr>
        <w:t>废气治理及资源化论坛、高浓度含盐有机废水治理论坛、电石法聚氯乙烯汞污染防治论坛、危险废物与化学品管理论坛等专题交流。环保部大气司固定源处处长严刚、工信部节能司环保处副调研员郭庭政、</w:t>
      </w:r>
      <w:r w:rsidRPr="0063033E">
        <w:rPr>
          <w:rFonts w:ascii="仿宋" w:eastAsia="仿宋" w:hAnsi="仿宋" w:cs="Arial" w:hint="eastAsia"/>
          <w:spacing w:val="-2"/>
          <w:sz w:val="24"/>
        </w:rPr>
        <w:t>环保部土壤司固体处处长张嘉陵、</w:t>
      </w:r>
      <w:r w:rsidRPr="0063033E">
        <w:rPr>
          <w:rFonts w:ascii="仿宋" w:eastAsia="仿宋" w:hAnsi="仿宋" w:cs="Arial" w:hint="eastAsia"/>
          <w:sz w:val="24"/>
        </w:rPr>
        <w:t>环保部固体废物与化学品管理技术中心审核登记部副主任聂晶磊、环保部固体废物研究所所长王琪、中国石油和化学工业联合会环保处处长庄相宁等部门领导与专家到相关论坛发表讲话并进行交流。</w:t>
      </w:r>
      <w:r w:rsidRPr="0063033E">
        <w:rPr>
          <w:rFonts w:ascii="仿宋" w:eastAsia="仿宋" w:hAnsi="仿宋" w:cs="Arial" w:hint="eastAsia"/>
          <w:spacing w:val="-2"/>
          <w:sz w:val="24"/>
        </w:rPr>
        <w:t>上海复洁环保科技股份有限公司、</w:t>
      </w:r>
      <w:r w:rsidRPr="0063033E">
        <w:rPr>
          <w:rFonts w:ascii="仿宋" w:eastAsia="仿宋" w:hAnsi="仿宋" w:cs="Arial" w:hint="eastAsia"/>
          <w:sz w:val="24"/>
        </w:rPr>
        <w:t>新疆天业集团公司等22家环保技术持有单位也在论坛发言与交流。</w:t>
      </w:r>
    </w:p>
    <w:p w:rsidR="005E7CA3" w:rsidRPr="00916507" w:rsidRDefault="005E7CA3" w:rsidP="005E7CA3">
      <w:pPr>
        <w:spacing w:line="460" w:lineRule="exact"/>
        <w:ind w:firstLineChars="200" w:firstLine="480"/>
        <w:rPr>
          <w:rFonts w:ascii="仿宋" w:eastAsia="仿宋" w:hAnsi="仿宋" w:cs="Arial"/>
          <w:sz w:val="24"/>
        </w:rPr>
      </w:pPr>
      <w:r w:rsidRPr="0063033E">
        <w:rPr>
          <w:rFonts w:ascii="仿宋" w:eastAsia="仿宋" w:hAnsi="仿宋" w:cs="Arial" w:hint="eastAsia"/>
          <w:sz w:val="24"/>
        </w:rPr>
        <w:t xml:space="preserve"> </w:t>
      </w:r>
      <w:r w:rsidRPr="00916507">
        <w:rPr>
          <w:rFonts w:ascii="仿宋" w:eastAsia="仿宋" w:hAnsi="仿宋" w:cs="Arial" w:hint="eastAsia"/>
          <w:sz w:val="24"/>
        </w:rPr>
        <w:t xml:space="preserve"> </w:t>
      </w:r>
      <w:r>
        <w:rPr>
          <w:rFonts w:ascii="仿宋" w:eastAsia="仿宋" w:hAnsi="仿宋" w:cs="Arial" w:hint="eastAsia"/>
          <w:sz w:val="24"/>
        </w:rPr>
        <w:t>国家</w:t>
      </w:r>
      <w:r w:rsidRPr="00916507">
        <w:rPr>
          <w:rFonts w:ascii="仿宋" w:eastAsia="仿宋" w:hAnsi="仿宋" w:hint="eastAsia"/>
          <w:sz w:val="24"/>
        </w:rPr>
        <w:t>发改委、环保部、工信部</w:t>
      </w:r>
      <w:r>
        <w:rPr>
          <w:rFonts w:ascii="仿宋" w:eastAsia="仿宋" w:hAnsi="仿宋" w:hint="eastAsia"/>
          <w:sz w:val="24"/>
        </w:rPr>
        <w:t>、国家安监总局</w:t>
      </w:r>
      <w:r w:rsidRPr="00916507">
        <w:rPr>
          <w:rFonts w:ascii="仿宋" w:eastAsia="仿宋" w:hAnsi="仿宋" w:hint="eastAsia"/>
          <w:sz w:val="24"/>
        </w:rPr>
        <w:t>等有关政府部门领导；“十二五”全国石油和化工行业环境保护先进单位、优秀经理（厂长）、先进工作者代表；中石油、</w:t>
      </w:r>
      <w:r w:rsidRPr="00916507">
        <w:rPr>
          <w:rFonts w:ascii="仿宋" w:eastAsia="仿宋" w:hAnsi="仿宋" w:hint="eastAsia"/>
          <w:sz w:val="24"/>
        </w:rPr>
        <w:lastRenderedPageBreak/>
        <w:t>中石化、中海油、神华集团、中国中化、中国化工、化学工程等中央大型企业集团的代表；地方石油和化工企业的领导和环保负责人；有关专业协会、各地行办及地方协会代表；环保专家和环保科研、设计及技术单位代表；有关新闻媒体代表等</w:t>
      </w:r>
      <w:r w:rsidRPr="00916507">
        <w:rPr>
          <w:rFonts w:ascii="仿宋" w:eastAsia="仿宋" w:hAnsi="仿宋" w:cs="Arial" w:hint="eastAsia"/>
          <w:sz w:val="24"/>
        </w:rPr>
        <w:t>来自全国各地300余家单位的500多位代表参加了会议。会议取得圆满成功。</w:t>
      </w:r>
    </w:p>
    <w:p w:rsidR="005E7CA3" w:rsidRDefault="005E7CA3" w:rsidP="005E7CA3">
      <w:pPr>
        <w:keepNext/>
      </w:pPr>
      <w:r>
        <w:rPr>
          <w:rFonts w:ascii="仿宋" w:eastAsia="仿宋" w:hAnsi="仿宋"/>
          <w:noProof/>
          <w:sz w:val="28"/>
          <w:szCs w:val="28"/>
        </w:rPr>
        <w:drawing>
          <wp:inline distT="0" distB="0" distL="0" distR="0">
            <wp:extent cx="5274310" cy="3518625"/>
            <wp:effectExtent l="19050" t="0" r="2540" b="0"/>
            <wp:docPr id="1" name="图片 1" descr="G:\2016环保表彰暨技术交流会筹备\张育\zy16-7.13a\DSC07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6环保表彰暨技术交流会筹备\张育\zy16-7.13a\DSC07768.JPG"/>
                    <pic:cNvPicPr>
                      <a:picLocks noChangeAspect="1" noChangeArrowheads="1"/>
                    </pic:cNvPicPr>
                  </pic:nvPicPr>
                  <pic:blipFill>
                    <a:blip r:embed="rId8" cstate="print"/>
                    <a:srcRect/>
                    <a:stretch>
                      <a:fillRect/>
                    </a:stretch>
                  </pic:blipFill>
                  <pic:spPr bwMode="auto">
                    <a:xfrm>
                      <a:off x="0" y="0"/>
                      <a:ext cx="5274310" cy="3518625"/>
                    </a:xfrm>
                    <a:prstGeom prst="rect">
                      <a:avLst/>
                    </a:prstGeom>
                    <a:noFill/>
                    <a:ln w="9525">
                      <a:noFill/>
                      <a:miter lim="800000"/>
                      <a:headEnd/>
                      <a:tailEnd/>
                    </a:ln>
                  </pic:spPr>
                </pic:pic>
              </a:graphicData>
            </a:graphic>
          </wp:inline>
        </w:drawing>
      </w:r>
    </w:p>
    <w:p w:rsidR="005E7CA3" w:rsidRDefault="005E7CA3" w:rsidP="005E7CA3">
      <w:pPr>
        <w:pStyle w:val="a6"/>
        <w:rPr>
          <w:rFonts w:ascii="仿宋" w:eastAsia="仿宋" w:hAnsi="仿宋"/>
          <w:sz w:val="28"/>
          <w:szCs w:val="28"/>
        </w:rPr>
      </w:pPr>
      <w:r>
        <w:rPr>
          <w:rFonts w:hint="eastAsia"/>
        </w:rPr>
        <w:t>图</w:t>
      </w:r>
      <w:r>
        <w:rPr>
          <w:rFonts w:hint="eastAsia"/>
        </w:rPr>
        <w:t xml:space="preserve"> </w:t>
      </w:r>
      <w:r w:rsidR="00E615C3">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E615C3">
        <w:fldChar w:fldCharType="separate"/>
      </w:r>
      <w:r>
        <w:rPr>
          <w:noProof/>
        </w:rPr>
        <w:t>1</w:t>
      </w:r>
      <w:r w:rsidR="00E615C3">
        <w:fldChar w:fldCharType="end"/>
      </w:r>
      <w:r>
        <w:rPr>
          <w:rFonts w:hint="eastAsia"/>
        </w:rPr>
        <w:t xml:space="preserve">  </w:t>
      </w:r>
      <w:r>
        <w:rPr>
          <w:rFonts w:hint="eastAsia"/>
        </w:rPr>
        <w:t>大会会场</w:t>
      </w:r>
    </w:p>
    <w:p w:rsidR="005E7CA3" w:rsidRDefault="005E7CA3" w:rsidP="005E7CA3">
      <w:pPr>
        <w:rPr>
          <w:rFonts w:ascii="仿宋" w:eastAsia="仿宋" w:hAnsi="仿宋"/>
          <w:sz w:val="28"/>
          <w:szCs w:val="28"/>
        </w:rPr>
      </w:pPr>
    </w:p>
    <w:p w:rsidR="005E7CA3" w:rsidRDefault="005E7CA3" w:rsidP="005E7CA3">
      <w:pPr>
        <w:rPr>
          <w:rFonts w:ascii="仿宋" w:eastAsia="仿宋" w:hAnsi="仿宋"/>
          <w:sz w:val="28"/>
          <w:szCs w:val="28"/>
        </w:rPr>
      </w:pPr>
    </w:p>
    <w:p w:rsidR="005E7CA3" w:rsidRDefault="005E7CA3" w:rsidP="005E7CA3">
      <w:pPr>
        <w:keepNext/>
      </w:pPr>
      <w:r>
        <w:rPr>
          <w:rFonts w:ascii="仿宋" w:eastAsia="仿宋" w:hAnsi="仿宋"/>
          <w:noProof/>
          <w:sz w:val="28"/>
          <w:szCs w:val="28"/>
        </w:rPr>
        <w:drawing>
          <wp:inline distT="0" distB="0" distL="0" distR="0">
            <wp:extent cx="5274310" cy="1197639"/>
            <wp:effectExtent l="19050" t="0" r="2540" b="0"/>
            <wp:docPr id="2" name="图片 2" descr="G:\2016环保表彰暨技术交流会筹备\张育\zy16-7.13a\DSC07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环保表彰暨技术交流会筹备\张育\zy16-7.13a\DSC07773.JPG"/>
                    <pic:cNvPicPr>
                      <a:picLocks noChangeAspect="1" noChangeArrowheads="1"/>
                    </pic:cNvPicPr>
                  </pic:nvPicPr>
                  <pic:blipFill>
                    <a:blip r:embed="rId9" cstate="print"/>
                    <a:srcRect/>
                    <a:stretch>
                      <a:fillRect/>
                    </a:stretch>
                  </pic:blipFill>
                  <pic:spPr bwMode="auto">
                    <a:xfrm>
                      <a:off x="0" y="0"/>
                      <a:ext cx="5274310" cy="1197639"/>
                    </a:xfrm>
                    <a:prstGeom prst="rect">
                      <a:avLst/>
                    </a:prstGeom>
                    <a:noFill/>
                    <a:ln w="9525">
                      <a:noFill/>
                      <a:miter lim="800000"/>
                      <a:headEnd/>
                      <a:tailEnd/>
                    </a:ln>
                  </pic:spPr>
                </pic:pic>
              </a:graphicData>
            </a:graphic>
          </wp:inline>
        </w:drawing>
      </w:r>
    </w:p>
    <w:p w:rsidR="005E7CA3" w:rsidRDefault="005E7CA3" w:rsidP="005E7CA3">
      <w:pPr>
        <w:pStyle w:val="a6"/>
        <w:rPr>
          <w:rFonts w:ascii="仿宋" w:eastAsia="仿宋" w:hAnsi="仿宋"/>
          <w:sz w:val="28"/>
          <w:szCs w:val="28"/>
        </w:rPr>
      </w:pPr>
      <w:r>
        <w:rPr>
          <w:rFonts w:hint="eastAsia"/>
        </w:rPr>
        <w:t>图</w:t>
      </w:r>
      <w:r>
        <w:rPr>
          <w:rFonts w:hint="eastAsia"/>
        </w:rPr>
        <w:t xml:space="preserve"> </w:t>
      </w:r>
      <w:r w:rsidR="00E615C3">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E615C3">
        <w:fldChar w:fldCharType="separate"/>
      </w:r>
      <w:r>
        <w:rPr>
          <w:noProof/>
        </w:rPr>
        <w:t>2</w:t>
      </w:r>
      <w:r w:rsidR="00E615C3">
        <w:fldChar w:fldCharType="end"/>
      </w:r>
      <w:r>
        <w:rPr>
          <w:rFonts w:hint="eastAsia"/>
        </w:rPr>
        <w:t xml:space="preserve">  </w:t>
      </w:r>
      <w:r>
        <w:rPr>
          <w:rFonts w:hint="eastAsia"/>
        </w:rPr>
        <w:t>会场全景</w:t>
      </w:r>
    </w:p>
    <w:p w:rsidR="005E7CA3" w:rsidRDefault="005E7CA3" w:rsidP="005E7CA3">
      <w:pPr>
        <w:rPr>
          <w:rFonts w:ascii="仿宋" w:eastAsia="仿宋" w:hAnsi="仿宋"/>
          <w:sz w:val="28"/>
          <w:szCs w:val="28"/>
        </w:rPr>
      </w:pPr>
    </w:p>
    <w:p w:rsidR="005E7CA3" w:rsidRDefault="005E7CA3" w:rsidP="005E7CA3">
      <w:pPr>
        <w:keepNext/>
      </w:pPr>
      <w:r>
        <w:rPr>
          <w:rFonts w:ascii="仿宋" w:eastAsia="仿宋" w:hAnsi="仿宋"/>
          <w:noProof/>
          <w:sz w:val="28"/>
          <w:szCs w:val="28"/>
        </w:rPr>
        <w:lastRenderedPageBreak/>
        <w:drawing>
          <wp:inline distT="0" distB="0" distL="0" distR="0">
            <wp:extent cx="5274310" cy="3518625"/>
            <wp:effectExtent l="19050" t="0" r="2540" b="0"/>
            <wp:docPr id="3" name="图片 3" descr="G:\2016环保表彰暨技术交流会筹备\张育\zy16-7.13a\DSC0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环保表彰暨技术交流会筹备\张育\zy16-7.13a\DSC07939.JPG"/>
                    <pic:cNvPicPr>
                      <a:picLocks noChangeAspect="1" noChangeArrowheads="1"/>
                    </pic:cNvPicPr>
                  </pic:nvPicPr>
                  <pic:blipFill>
                    <a:blip r:embed="rId10" cstate="print"/>
                    <a:srcRect/>
                    <a:stretch>
                      <a:fillRect/>
                    </a:stretch>
                  </pic:blipFill>
                  <pic:spPr bwMode="auto">
                    <a:xfrm>
                      <a:off x="0" y="0"/>
                      <a:ext cx="5274310" cy="3518625"/>
                    </a:xfrm>
                    <a:prstGeom prst="rect">
                      <a:avLst/>
                    </a:prstGeom>
                    <a:noFill/>
                    <a:ln w="9525">
                      <a:noFill/>
                      <a:miter lim="800000"/>
                      <a:headEnd/>
                      <a:tailEnd/>
                    </a:ln>
                  </pic:spPr>
                </pic:pic>
              </a:graphicData>
            </a:graphic>
          </wp:inline>
        </w:drawing>
      </w:r>
    </w:p>
    <w:p w:rsidR="005E7CA3" w:rsidRDefault="005E7CA3" w:rsidP="005E7CA3">
      <w:pPr>
        <w:pStyle w:val="a6"/>
        <w:rPr>
          <w:rFonts w:ascii="仿宋" w:eastAsia="仿宋" w:hAnsi="仿宋"/>
          <w:sz w:val="28"/>
          <w:szCs w:val="28"/>
        </w:rPr>
      </w:pPr>
      <w:r>
        <w:rPr>
          <w:rFonts w:hint="eastAsia"/>
        </w:rPr>
        <w:t>图</w:t>
      </w:r>
      <w:r>
        <w:rPr>
          <w:rFonts w:hint="eastAsia"/>
        </w:rPr>
        <w:t xml:space="preserve"> </w:t>
      </w:r>
      <w:r w:rsidR="00E615C3">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E615C3">
        <w:fldChar w:fldCharType="separate"/>
      </w:r>
      <w:r>
        <w:rPr>
          <w:noProof/>
        </w:rPr>
        <w:t>3</w:t>
      </w:r>
      <w:r w:rsidR="00E615C3">
        <w:fldChar w:fldCharType="end"/>
      </w:r>
      <w:r>
        <w:rPr>
          <w:rFonts w:hint="eastAsia"/>
        </w:rPr>
        <w:t xml:space="preserve">  </w:t>
      </w:r>
      <w:r>
        <w:rPr>
          <w:rFonts w:hint="eastAsia"/>
        </w:rPr>
        <w:t>向先进单位授牌</w:t>
      </w:r>
    </w:p>
    <w:p w:rsidR="005E7CA3" w:rsidRDefault="005E7CA3" w:rsidP="005E7CA3">
      <w:pPr>
        <w:rPr>
          <w:rFonts w:ascii="仿宋" w:eastAsia="仿宋" w:hAnsi="仿宋"/>
          <w:sz w:val="28"/>
          <w:szCs w:val="28"/>
        </w:rPr>
      </w:pPr>
    </w:p>
    <w:p w:rsidR="005E7CA3" w:rsidRDefault="005E7CA3" w:rsidP="005E7CA3">
      <w:pPr>
        <w:keepNext/>
      </w:pPr>
      <w:r>
        <w:rPr>
          <w:rFonts w:ascii="仿宋" w:eastAsia="仿宋" w:hAnsi="仿宋"/>
          <w:noProof/>
          <w:sz w:val="28"/>
          <w:szCs w:val="28"/>
        </w:rPr>
        <w:drawing>
          <wp:inline distT="0" distB="0" distL="0" distR="0">
            <wp:extent cx="5274310" cy="3518625"/>
            <wp:effectExtent l="19050" t="0" r="2540" b="0"/>
            <wp:docPr id="4" name="图片 4" descr="G:\2016环保表彰暨技术交流会筹备\张育\zy16-7.13a\DSC0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环保表彰暨技术交流会筹备\张育\zy16-7.13a\DSC08057.JPG"/>
                    <pic:cNvPicPr>
                      <a:picLocks noChangeAspect="1" noChangeArrowheads="1"/>
                    </pic:cNvPicPr>
                  </pic:nvPicPr>
                  <pic:blipFill>
                    <a:blip r:embed="rId11" cstate="print"/>
                    <a:srcRect/>
                    <a:stretch>
                      <a:fillRect/>
                    </a:stretch>
                  </pic:blipFill>
                  <pic:spPr bwMode="auto">
                    <a:xfrm>
                      <a:off x="0" y="0"/>
                      <a:ext cx="5274310" cy="3518625"/>
                    </a:xfrm>
                    <a:prstGeom prst="rect">
                      <a:avLst/>
                    </a:prstGeom>
                    <a:noFill/>
                    <a:ln w="9525">
                      <a:noFill/>
                      <a:miter lim="800000"/>
                      <a:headEnd/>
                      <a:tailEnd/>
                    </a:ln>
                  </pic:spPr>
                </pic:pic>
              </a:graphicData>
            </a:graphic>
          </wp:inline>
        </w:drawing>
      </w:r>
    </w:p>
    <w:p w:rsidR="005E7CA3" w:rsidRPr="009979DB" w:rsidRDefault="005E7CA3" w:rsidP="005E7CA3">
      <w:pPr>
        <w:pStyle w:val="a6"/>
        <w:rPr>
          <w:rFonts w:ascii="仿宋" w:eastAsia="仿宋" w:hAnsi="仿宋"/>
          <w:sz w:val="28"/>
          <w:szCs w:val="28"/>
        </w:rPr>
      </w:pPr>
      <w:r>
        <w:rPr>
          <w:rFonts w:hint="eastAsia"/>
        </w:rPr>
        <w:t>图</w:t>
      </w:r>
      <w:r>
        <w:rPr>
          <w:rFonts w:hint="eastAsia"/>
        </w:rPr>
        <w:t xml:space="preserve"> </w:t>
      </w:r>
      <w:r w:rsidR="00E615C3">
        <w:fldChar w:fldCharType="begin"/>
      </w:r>
      <w:r>
        <w:instrText xml:space="preserve"> </w:instrText>
      </w:r>
      <w:r>
        <w:rPr>
          <w:rFonts w:hint="eastAsia"/>
        </w:rPr>
        <w:instrText xml:space="preserve">SEQ </w:instrText>
      </w:r>
      <w:r>
        <w:rPr>
          <w:rFonts w:hint="eastAsia"/>
        </w:rPr>
        <w:instrText>图表</w:instrText>
      </w:r>
      <w:r>
        <w:rPr>
          <w:rFonts w:hint="eastAsia"/>
        </w:rPr>
        <w:instrText xml:space="preserve"> \* ARABIC</w:instrText>
      </w:r>
      <w:r>
        <w:instrText xml:space="preserve"> </w:instrText>
      </w:r>
      <w:r w:rsidR="00E615C3">
        <w:fldChar w:fldCharType="separate"/>
      </w:r>
      <w:r>
        <w:rPr>
          <w:noProof/>
        </w:rPr>
        <w:t>4</w:t>
      </w:r>
      <w:r w:rsidR="00E615C3">
        <w:fldChar w:fldCharType="end"/>
      </w:r>
      <w:r>
        <w:rPr>
          <w:rFonts w:hint="eastAsia"/>
        </w:rPr>
        <w:t xml:space="preserve">  </w:t>
      </w:r>
      <w:r>
        <w:rPr>
          <w:rFonts w:hint="eastAsia"/>
        </w:rPr>
        <w:t>向优秀经理授证书</w:t>
      </w:r>
    </w:p>
    <w:p w:rsidR="005E7CA3" w:rsidRDefault="005E7CA3"/>
    <w:p w:rsidR="005E7CA3" w:rsidRDefault="005E7CA3"/>
    <w:p w:rsidR="005E7CA3" w:rsidRDefault="005E7CA3"/>
    <w:p w:rsidR="005E7CA3" w:rsidRDefault="005E7CA3"/>
    <w:p w:rsidR="005E7CA3" w:rsidRPr="00E51AD6" w:rsidRDefault="005E7CA3" w:rsidP="005E7CA3">
      <w:pPr>
        <w:spacing w:line="560" w:lineRule="exact"/>
        <w:jc w:val="left"/>
        <w:rPr>
          <w:rFonts w:ascii="宋体" w:hAnsi="宋体"/>
          <w:color w:val="000000"/>
          <w:sz w:val="28"/>
          <w:szCs w:val="28"/>
          <w:bdr w:val="single" w:sz="4" w:space="0" w:color="auto"/>
        </w:rPr>
      </w:pPr>
      <w:r w:rsidRPr="00E51AD6">
        <w:rPr>
          <w:rFonts w:ascii="宋体" w:hAnsi="宋体" w:hint="eastAsia"/>
          <w:color w:val="000000"/>
          <w:sz w:val="28"/>
          <w:szCs w:val="28"/>
          <w:bdr w:val="single" w:sz="4" w:space="0" w:color="auto"/>
        </w:rPr>
        <w:lastRenderedPageBreak/>
        <w:t>协会动态</w:t>
      </w:r>
    </w:p>
    <w:p w:rsidR="005E7CA3" w:rsidRPr="00E51AD6" w:rsidRDefault="005E7CA3" w:rsidP="005E7CA3">
      <w:pPr>
        <w:spacing w:line="560" w:lineRule="exact"/>
        <w:jc w:val="center"/>
        <w:rPr>
          <w:rFonts w:ascii="仿宋_GB2312" w:eastAsia="仿宋_GB2312" w:hAnsi="宋体"/>
          <w:sz w:val="28"/>
          <w:szCs w:val="28"/>
        </w:rPr>
      </w:pPr>
      <w:r w:rsidRPr="00E51AD6">
        <w:rPr>
          <w:rFonts w:ascii="华文中宋" w:eastAsia="华文中宋" w:hAnsi="华文中宋" w:hint="eastAsia"/>
          <w:color w:val="000000"/>
          <w:sz w:val="28"/>
          <w:szCs w:val="28"/>
        </w:rPr>
        <w:t>中国化工环保协会五届二次理事会议在京召开</w:t>
      </w:r>
    </w:p>
    <w:p w:rsidR="005E7CA3" w:rsidRPr="009A44F7" w:rsidRDefault="005E7CA3" w:rsidP="005E7CA3">
      <w:pPr>
        <w:spacing w:line="560" w:lineRule="exact"/>
        <w:jc w:val="center"/>
        <w:rPr>
          <w:rFonts w:ascii="仿宋_GB2312" w:eastAsia="仿宋_GB2312"/>
          <w:b/>
          <w:color w:val="000000"/>
          <w:sz w:val="36"/>
          <w:szCs w:val="36"/>
        </w:rPr>
      </w:pPr>
    </w:p>
    <w:p w:rsidR="005E7CA3" w:rsidRPr="00E51AD6" w:rsidRDefault="005E7CA3" w:rsidP="005E7CA3">
      <w:pPr>
        <w:spacing w:line="50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中国化工环保协会五届二次理事会议于2016年7月12日在北京召开。理事应到108人，实到98人，符合章程规定。</w:t>
      </w:r>
    </w:p>
    <w:p w:rsidR="005E7CA3" w:rsidRPr="00E51AD6" w:rsidRDefault="005E7CA3" w:rsidP="005E7CA3">
      <w:pPr>
        <w:spacing w:line="50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大会听取并审议了理事长周献慧同志所作的工作报告，秘书长庄相宁同志作的会费收支情况的报告，审议并通过了确认发展会员、调整和增补部分理事、副理事长等议案。会议形成以下决议：</w:t>
      </w:r>
    </w:p>
    <w:p w:rsidR="005E7CA3" w:rsidRPr="00E51AD6" w:rsidRDefault="005E7CA3" w:rsidP="005E7CA3">
      <w:pPr>
        <w:spacing w:line="50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一、五届一次理事会以来，中国化工环保协会认真贯彻党中央、国务院关于加快推进生态文明建设的总要求，在有关政府部门的指导和第五届理事会的领导下，经过全体会员单位的共同努力，以技术交流推广、清洁生产、汞污染防治、危险废物管理、化学品管理为工作重点，突出抓好行业环保热点、难点问题，加强与有关部门的沟通协调，开展了一系列卓有成效的工作，有效地推动了行业环境保护工作的健康持续发展。会议对第五届理事会领导协会拓宽工作渠道、推进自身建设、服务会员发展所作的卓有成效的工作给予高度评价。</w:t>
      </w:r>
    </w:p>
    <w:p w:rsidR="005E7CA3" w:rsidRPr="00E51AD6" w:rsidRDefault="005E7CA3" w:rsidP="005E7CA3">
      <w:pPr>
        <w:spacing w:line="50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二、审议并同意五届一次理事会工作报告和会费收支情况报告。</w:t>
      </w:r>
    </w:p>
    <w:p w:rsidR="005E7CA3" w:rsidRPr="00E51AD6" w:rsidRDefault="005E7CA3" w:rsidP="005E7CA3">
      <w:pPr>
        <w:spacing w:line="50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三、审议并通过了确认发展会员的议案。同意发展苏州寰泰环境工程技术有限公司等24个单位为会员，河南开普化工股份有限公司等3个单位不再为协会会员。</w:t>
      </w:r>
    </w:p>
    <w:p w:rsidR="005E7CA3" w:rsidRPr="00E51AD6" w:rsidRDefault="005E7CA3" w:rsidP="005E7CA3">
      <w:pPr>
        <w:spacing w:line="52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四、审议并通过了调整和增补理事、副理事长的议案。同意调整上海华谊能源化工有限公司沈文臻等2名同志为理事，同意增补国家级沧州临港经济技术开发区党组书记、管委会主任张召堂等4名同志为理事，同意调整中国化工集团公司生产经营办副主任刘韬同志为副理事长。</w:t>
      </w:r>
    </w:p>
    <w:p w:rsidR="005E7CA3" w:rsidRPr="00E51AD6" w:rsidRDefault="005E7CA3" w:rsidP="005E7CA3">
      <w:pPr>
        <w:spacing w:line="520" w:lineRule="exact"/>
        <w:ind w:firstLineChars="200" w:firstLine="480"/>
        <w:jc w:val="left"/>
        <w:rPr>
          <w:rFonts w:ascii="仿宋" w:eastAsia="仿宋" w:hAnsi="仿宋"/>
          <w:color w:val="000000"/>
          <w:sz w:val="24"/>
        </w:rPr>
      </w:pPr>
      <w:r w:rsidRPr="00E51AD6">
        <w:rPr>
          <w:rFonts w:ascii="仿宋" w:eastAsia="仿宋" w:hAnsi="仿宋" w:hint="eastAsia"/>
          <w:color w:val="000000"/>
          <w:sz w:val="24"/>
        </w:rPr>
        <w:t>会议圆满举行。</w:t>
      </w:r>
    </w:p>
    <w:p w:rsidR="005E7CA3" w:rsidRDefault="005E7CA3"/>
    <w:p w:rsidR="005E7CA3" w:rsidRDefault="005E7CA3"/>
    <w:p w:rsidR="005E7CA3" w:rsidRDefault="005E7CA3"/>
    <w:p w:rsidR="005E7CA3" w:rsidRDefault="005E7CA3"/>
    <w:p w:rsidR="005E7CA3" w:rsidRDefault="005E7CA3"/>
    <w:p w:rsidR="005E7CA3" w:rsidRDefault="005E7CA3"/>
    <w:p w:rsidR="005E7CA3" w:rsidRPr="00D3401C" w:rsidRDefault="005E7CA3" w:rsidP="005E7CA3">
      <w:pPr>
        <w:spacing w:line="480" w:lineRule="exact"/>
        <w:rPr>
          <w:rFonts w:ascii="仿宋" w:eastAsia="仿宋" w:hAnsi="仿宋" w:cs="Arial"/>
          <w:bCs/>
          <w:kern w:val="0"/>
          <w:sz w:val="28"/>
          <w:szCs w:val="28"/>
          <w:bdr w:val="single" w:sz="4" w:space="0" w:color="auto"/>
        </w:rPr>
      </w:pPr>
      <w:r w:rsidRPr="00D3401C">
        <w:rPr>
          <w:rFonts w:ascii="仿宋" w:eastAsia="仿宋" w:hAnsi="仿宋" w:cs="Arial" w:hint="eastAsia"/>
          <w:bCs/>
          <w:kern w:val="0"/>
          <w:sz w:val="28"/>
          <w:szCs w:val="28"/>
          <w:bdr w:val="single" w:sz="4" w:space="0" w:color="auto"/>
        </w:rPr>
        <w:lastRenderedPageBreak/>
        <w:t>协会动态</w:t>
      </w:r>
    </w:p>
    <w:p w:rsidR="005E7CA3" w:rsidRDefault="005E7CA3" w:rsidP="005E7CA3">
      <w:pPr>
        <w:spacing w:line="480" w:lineRule="exact"/>
        <w:rPr>
          <w:rFonts w:ascii="仿宋_GB2312" w:eastAsia="仿宋_GB2312" w:hAnsi="宋体" w:cs="Arial"/>
          <w:bCs/>
          <w:kern w:val="0"/>
          <w:sz w:val="30"/>
          <w:szCs w:val="28"/>
        </w:rPr>
      </w:pPr>
    </w:p>
    <w:p w:rsidR="005E7CA3" w:rsidRPr="005E7CA3" w:rsidRDefault="005E7CA3" w:rsidP="005E7CA3">
      <w:pPr>
        <w:spacing w:line="480" w:lineRule="exact"/>
        <w:jc w:val="center"/>
        <w:rPr>
          <w:rFonts w:asciiTheme="minorEastAsia" w:eastAsiaTheme="minorEastAsia" w:hAnsiTheme="minorEastAsia" w:cs="Arial"/>
          <w:b/>
          <w:bCs/>
          <w:kern w:val="0"/>
          <w:sz w:val="30"/>
          <w:szCs w:val="28"/>
        </w:rPr>
      </w:pPr>
      <w:r w:rsidRPr="005E7CA3">
        <w:rPr>
          <w:rFonts w:asciiTheme="minorEastAsia" w:eastAsiaTheme="minorEastAsia" w:hAnsiTheme="minorEastAsia" w:hint="eastAsia"/>
          <w:b/>
          <w:sz w:val="28"/>
          <w:szCs w:val="28"/>
        </w:rPr>
        <w:t>2016’石油和化工行业环境保护与清洁生产重点支撑技术发布</w:t>
      </w:r>
    </w:p>
    <w:p w:rsidR="005E7CA3" w:rsidRDefault="005E7CA3" w:rsidP="005E7CA3">
      <w:pPr>
        <w:spacing w:line="480" w:lineRule="exact"/>
        <w:rPr>
          <w:rFonts w:ascii="仿宋_GB2312" w:eastAsia="仿宋_GB2312" w:hAnsi="宋体" w:cs="Arial"/>
          <w:bCs/>
          <w:kern w:val="0"/>
          <w:sz w:val="30"/>
          <w:szCs w:val="28"/>
        </w:rPr>
      </w:pPr>
    </w:p>
    <w:p w:rsidR="005E7CA3" w:rsidRDefault="005E7CA3" w:rsidP="005E7CA3">
      <w:pPr>
        <w:spacing w:line="480" w:lineRule="exact"/>
        <w:rPr>
          <w:rFonts w:ascii="仿宋_GB2312" w:eastAsia="仿宋_GB2312" w:hAnsi="宋体" w:cs="Arial"/>
          <w:bCs/>
          <w:kern w:val="0"/>
          <w:sz w:val="30"/>
          <w:szCs w:val="28"/>
        </w:rPr>
      </w:pPr>
    </w:p>
    <w:p w:rsidR="005E7CA3" w:rsidRDefault="005E7CA3" w:rsidP="005E7CA3">
      <w:pPr>
        <w:spacing w:line="480" w:lineRule="exact"/>
        <w:rPr>
          <w:rFonts w:ascii="仿宋_GB2312" w:eastAsia="仿宋_GB2312" w:hAnsi="宋体" w:cs="Arial"/>
          <w:bCs/>
          <w:kern w:val="0"/>
          <w:sz w:val="30"/>
          <w:szCs w:val="28"/>
        </w:rPr>
      </w:pPr>
    </w:p>
    <w:p w:rsidR="005E7CA3" w:rsidRPr="0071058B" w:rsidRDefault="005E7CA3" w:rsidP="005E7CA3">
      <w:pPr>
        <w:spacing w:line="360" w:lineRule="auto"/>
        <w:jc w:val="center"/>
        <w:rPr>
          <w:rFonts w:ascii="宋体" w:hAnsi="宋体"/>
          <w:b/>
          <w:sz w:val="28"/>
          <w:szCs w:val="28"/>
        </w:rPr>
      </w:pPr>
      <w:r w:rsidRPr="0071058B">
        <w:rPr>
          <w:rFonts w:ascii="宋体" w:hAnsi="宋体" w:cs="Arial" w:hint="eastAsia"/>
          <w:b/>
          <w:bCs/>
          <w:kern w:val="0"/>
          <w:sz w:val="28"/>
          <w:szCs w:val="28"/>
        </w:rPr>
        <w:t>关于发布</w:t>
      </w:r>
      <w:r w:rsidRPr="0071058B">
        <w:rPr>
          <w:rFonts w:ascii="宋体" w:hAnsi="宋体" w:hint="eastAsia"/>
          <w:b/>
          <w:sz w:val="28"/>
          <w:szCs w:val="28"/>
        </w:rPr>
        <w:t>“石油和化工行业环境保护与清洁生产重点支撑技术（设备）”的通知</w:t>
      </w:r>
    </w:p>
    <w:p w:rsidR="005E7CA3" w:rsidRPr="006A62A1" w:rsidRDefault="005E7CA3" w:rsidP="005E7CA3">
      <w:pPr>
        <w:spacing w:line="480" w:lineRule="exact"/>
        <w:jc w:val="center"/>
        <w:rPr>
          <w:rFonts w:ascii="宋体" w:hAnsi="宋体" w:cs="Arial"/>
          <w:bCs/>
          <w:kern w:val="0"/>
          <w:sz w:val="24"/>
        </w:rPr>
      </w:pPr>
      <w:r w:rsidRPr="006A62A1">
        <w:rPr>
          <w:rFonts w:ascii="宋体" w:hAnsi="宋体" w:cs="Arial" w:hint="eastAsia"/>
          <w:bCs/>
          <w:kern w:val="0"/>
          <w:sz w:val="24"/>
        </w:rPr>
        <w:t>中石化联质发（2016）173号</w:t>
      </w:r>
    </w:p>
    <w:p w:rsidR="005E7CA3" w:rsidRDefault="005E7CA3" w:rsidP="005E7CA3">
      <w:pPr>
        <w:spacing w:line="400" w:lineRule="exact"/>
        <w:ind w:firstLineChars="200" w:firstLine="600"/>
        <w:rPr>
          <w:rFonts w:ascii="仿宋_GB2312" w:eastAsia="仿宋_GB2312" w:hAnsi="宋体" w:cs="Arial"/>
          <w:bCs/>
          <w:kern w:val="0"/>
          <w:sz w:val="30"/>
          <w:szCs w:val="28"/>
        </w:rPr>
      </w:pPr>
    </w:p>
    <w:p w:rsidR="005E7CA3" w:rsidRDefault="005E7CA3" w:rsidP="005E7CA3">
      <w:pPr>
        <w:spacing w:line="400" w:lineRule="exact"/>
        <w:rPr>
          <w:rFonts w:ascii="黑体" w:eastAsia="黑体" w:hAnsi="宋体" w:cs="Arial"/>
          <w:bCs/>
          <w:kern w:val="0"/>
          <w:sz w:val="30"/>
          <w:szCs w:val="28"/>
        </w:rPr>
      </w:pPr>
      <w:r>
        <w:rPr>
          <w:rFonts w:ascii="黑体" w:eastAsia="黑体" w:hAnsi="宋体" w:cs="Arial" w:hint="eastAsia"/>
          <w:bCs/>
          <w:kern w:val="0"/>
          <w:sz w:val="30"/>
          <w:szCs w:val="28"/>
        </w:rPr>
        <w:t>各有关单位：</w:t>
      </w:r>
    </w:p>
    <w:p w:rsidR="005E7CA3" w:rsidRPr="0071058B" w:rsidRDefault="005E7CA3" w:rsidP="005E7CA3">
      <w:pPr>
        <w:spacing w:line="400" w:lineRule="exact"/>
        <w:ind w:firstLineChars="200" w:firstLine="560"/>
        <w:rPr>
          <w:rFonts w:ascii="仿宋" w:eastAsia="仿宋" w:hAnsi="仿宋" w:cs="Arial"/>
          <w:bCs/>
          <w:kern w:val="0"/>
          <w:sz w:val="28"/>
          <w:szCs w:val="28"/>
        </w:rPr>
      </w:pPr>
      <w:r w:rsidRPr="0071058B">
        <w:rPr>
          <w:rFonts w:ascii="仿宋" w:eastAsia="仿宋" w:hAnsi="仿宋" w:cs="仿宋_GB2312" w:hint="eastAsia"/>
          <w:sz w:val="28"/>
          <w:szCs w:val="28"/>
        </w:rPr>
        <w:t>为满足国家新的环境保护要求，解决制约石油和化工行业绿色发展的突出环境问题，中国石油和化学工业联合会、中国化工环保协会在全国范围内组织开展了征集和评选适用于石油和化工行业清洁生产、环境保护工作的先进技术和装备的活动</w:t>
      </w:r>
      <w:r w:rsidRPr="0071058B">
        <w:rPr>
          <w:rFonts w:ascii="仿宋" w:eastAsia="仿宋" w:hAnsi="仿宋" w:hint="eastAsia"/>
          <w:sz w:val="28"/>
          <w:szCs w:val="28"/>
        </w:rPr>
        <w:t>。</w:t>
      </w:r>
    </w:p>
    <w:p w:rsidR="005E7CA3" w:rsidRPr="0071058B" w:rsidRDefault="005E7CA3" w:rsidP="005E7CA3">
      <w:pPr>
        <w:spacing w:line="400" w:lineRule="exact"/>
        <w:ind w:firstLineChars="200" w:firstLine="560"/>
        <w:rPr>
          <w:rFonts w:ascii="仿宋" w:eastAsia="仿宋" w:hAnsi="仿宋"/>
          <w:sz w:val="28"/>
          <w:szCs w:val="28"/>
        </w:rPr>
      </w:pPr>
      <w:r w:rsidRPr="0071058B">
        <w:rPr>
          <w:rFonts w:ascii="仿宋" w:eastAsia="仿宋" w:hAnsi="仿宋" w:hint="eastAsia"/>
          <w:sz w:val="28"/>
          <w:szCs w:val="28"/>
        </w:rPr>
        <w:t>经过专家评审和评审委员会审核，共评出重点支撑技术85项，现予以发布。</w:t>
      </w:r>
    </w:p>
    <w:p w:rsidR="005E7CA3" w:rsidRPr="0071058B" w:rsidRDefault="005E7CA3" w:rsidP="00736F6D">
      <w:pPr>
        <w:spacing w:beforeLines="50" w:line="400" w:lineRule="exact"/>
        <w:ind w:firstLineChars="200" w:firstLine="560"/>
        <w:rPr>
          <w:rFonts w:ascii="仿宋" w:eastAsia="仿宋" w:hAnsi="仿宋"/>
          <w:sz w:val="28"/>
          <w:szCs w:val="28"/>
        </w:rPr>
      </w:pPr>
      <w:r w:rsidRPr="0071058B">
        <w:rPr>
          <w:rFonts w:ascii="仿宋" w:eastAsia="仿宋" w:hAnsi="仿宋" w:hint="eastAsia"/>
          <w:sz w:val="28"/>
          <w:szCs w:val="28"/>
        </w:rPr>
        <w:t>附件：石油和化工行业环境保护与清洁生产重点支撑技术</w:t>
      </w:r>
    </w:p>
    <w:p w:rsidR="005E7CA3" w:rsidRDefault="005E7CA3" w:rsidP="005E7CA3">
      <w:pPr>
        <w:spacing w:line="400" w:lineRule="exact"/>
        <w:jc w:val="center"/>
        <w:rPr>
          <w:rFonts w:ascii="仿宋_GB2312" w:eastAsia="仿宋_GB2312" w:hAnsi="宋体"/>
          <w:sz w:val="32"/>
          <w:szCs w:val="32"/>
        </w:rPr>
      </w:pPr>
    </w:p>
    <w:p w:rsidR="005E7CA3" w:rsidRDefault="005E7CA3" w:rsidP="005E7CA3">
      <w:pPr>
        <w:spacing w:line="520" w:lineRule="exact"/>
        <w:jc w:val="center"/>
        <w:rPr>
          <w:rFonts w:ascii="仿宋_GB2312" w:eastAsia="仿宋_GB2312" w:hAnsi="宋体"/>
          <w:sz w:val="32"/>
          <w:szCs w:val="32"/>
        </w:rPr>
      </w:pPr>
    </w:p>
    <w:p w:rsidR="005E7CA3" w:rsidRDefault="005E7CA3" w:rsidP="005E7CA3">
      <w:pPr>
        <w:spacing w:line="520" w:lineRule="exact"/>
        <w:jc w:val="center"/>
        <w:rPr>
          <w:rFonts w:ascii="仿宋_GB2312" w:eastAsia="仿宋_GB2312" w:hAnsi="宋体"/>
          <w:sz w:val="32"/>
          <w:szCs w:val="32"/>
        </w:rPr>
      </w:pPr>
    </w:p>
    <w:p w:rsidR="005E7CA3" w:rsidRDefault="005E7CA3" w:rsidP="005E7CA3">
      <w:pPr>
        <w:spacing w:line="520" w:lineRule="exact"/>
        <w:jc w:val="center"/>
        <w:rPr>
          <w:rFonts w:ascii="仿宋_GB2312" w:eastAsia="仿宋_GB2312" w:hAnsi="宋体"/>
          <w:sz w:val="32"/>
          <w:szCs w:val="32"/>
        </w:rPr>
      </w:pPr>
    </w:p>
    <w:p w:rsidR="005E7CA3" w:rsidRDefault="005E7CA3" w:rsidP="005E7CA3">
      <w:pPr>
        <w:spacing w:line="520" w:lineRule="exact"/>
        <w:jc w:val="center"/>
        <w:rPr>
          <w:rFonts w:ascii="仿宋_GB2312" w:eastAsia="仿宋_GB2312" w:hAnsi="宋体"/>
          <w:sz w:val="32"/>
          <w:szCs w:val="32"/>
        </w:rPr>
      </w:pPr>
    </w:p>
    <w:p w:rsidR="005E7CA3" w:rsidRDefault="005E7CA3" w:rsidP="005E7CA3">
      <w:pPr>
        <w:spacing w:line="520" w:lineRule="exact"/>
        <w:jc w:val="center"/>
        <w:rPr>
          <w:rFonts w:ascii="仿宋_GB2312" w:eastAsia="仿宋_GB2312" w:hAnsi="宋体"/>
          <w:sz w:val="32"/>
          <w:szCs w:val="32"/>
        </w:rPr>
      </w:pPr>
    </w:p>
    <w:p w:rsidR="005E7CA3" w:rsidRPr="0071058B" w:rsidRDefault="005E7CA3" w:rsidP="005E7CA3">
      <w:pPr>
        <w:spacing w:line="500" w:lineRule="exact"/>
        <w:jc w:val="center"/>
        <w:rPr>
          <w:rFonts w:ascii="仿宋" w:eastAsia="仿宋" w:hAnsi="仿宋"/>
          <w:sz w:val="28"/>
          <w:szCs w:val="28"/>
        </w:rPr>
      </w:pPr>
      <w:r w:rsidRPr="0071058B">
        <w:rPr>
          <w:rFonts w:ascii="仿宋" w:eastAsia="仿宋" w:hAnsi="仿宋" w:hint="eastAsia"/>
          <w:sz w:val="28"/>
          <w:szCs w:val="28"/>
        </w:rPr>
        <w:t>中国石油和化学工业联合会  中国化工环保协会</w:t>
      </w:r>
    </w:p>
    <w:p w:rsidR="005E7CA3" w:rsidRPr="0071058B" w:rsidRDefault="005E7CA3" w:rsidP="005E7CA3">
      <w:pPr>
        <w:spacing w:line="520" w:lineRule="exact"/>
        <w:jc w:val="center"/>
        <w:rPr>
          <w:rFonts w:ascii="仿宋" w:eastAsia="仿宋" w:hAnsi="仿宋"/>
          <w:sz w:val="28"/>
          <w:szCs w:val="28"/>
        </w:rPr>
      </w:pPr>
      <w:r w:rsidRPr="0071058B">
        <w:rPr>
          <w:rFonts w:ascii="仿宋" w:eastAsia="仿宋" w:hAnsi="仿宋" w:hint="eastAsia"/>
          <w:sz w:val="28"/>
          <w:szCs w:val="28"/>
        </w:rPr>
        <w:t>2016</w:t>
      </w:r>
      <w:r w:rsidRPr="0071058B">
        <w:rPr>
          <w:rFonts w:ascii="仿宋" w:eastAsia="仿宋" w:hAnsi="仿宋" w:cs="仿宋_GB2312" w:hint="eastAsia"/>
          <w:sz w:val="28"/>
          <w:szCs w:val="28"/>
        </w:rPr>
        <w:t>年6月28</w:t>
      </w:r>
      <w:r w:rsidRPr="0071058B">
        <w:rPr>
          <w:rFonts w:ascii="仿宋" w:eastAsia="仿宋" w:hAnsi="仿宋" w:hint="eastAsia"/>
          <w:sz w:val="28"/>
          <w:szCs w:val="28"/>
        </w:rPr>
        <w:t>日</w:t>
      </w:r>
    </w:p>
    <w:p w:rsidR="005E7CA3" w:rsidRPr="0071058B" w:rsidRDefault="005E7CA3" w:rsidP="005E7CA3">
      <w:pPr>
        <w:spacing w:line="480" w:lineRule="exact"/>
        <w:jc w:val="center"/>
        <w:rPr>
          <w:rFonts w:ascii="宋体" w:hAnsi="宋体"/>
          <w:sz w:val="28"/>
          <w:szCs w:val="28"/>
        </w:rPr>
      </w:pPr>
    </w:p>
    <w:p w:rsidR="005E7CA3" w:rsidRPr="0071058B" w:rsidRDefault="005E7CA3" w:rsidP="005E7CA3">
      <w:pPr>
        <w:spacing w:line="480" w:lineRule="exact"/>
        <w:rPr>
          <w:rFonts w:ascii="黑体" w:eastAsia="黑体" w:hAnsi="宋体"/>
          <w:sz w:val="28"/>
          <w:szCs w:val="28"/>
        </w:rPr>
        <w:sectPr w:rsidR="005E7CA3" w:rsidRPr="0071058B" w:rsidSect="0071058B">
          <w:headerReference w:type="default" r:id="rId12"/>
          <w:pgSz w:w="11906" w:h="16838"/>
          <w:pgMar w:top="1418" w:right="1418" w:bottom="1418" w:left="1418" w:header="851" w:footer="1418" w:gutter="0"/>
          <w:cols w:space="425"/>
          <w:docGrid w:type="linesAndChars" w:linePitch="312"/>
        </w:sectPr>
      </w:pPr>
      <w:r w:rsidRPr="0071058B">
        <w:rPr>
          <w:rFonts w:ascii="黑体" w:eastAsia="黑体" w:hAnsi="宋体" w:hint="eastAsia"/>
          <w:sz w:val="28"/>
          <w:szCs w:val="28"/>
        </w:rPr>
        <w:t>主题词：石油化工  环保  技术  发布</w:t>
      </w:r>
    </w:p>
    <w:p w:rsidR="005E7CA3" w:rsidRDefault="005E7CA3" w:rsidP="005E7CA3">
      <w:pPr>
        <w:spacing w:line="360" w:lineRule="exact"/>
        <w:rPr>
          <w:rFonts w:ascii="黑体" w:eastAsia="黑体"/>
          <w:bCs/>
          <w:sz w:val="28"/>
          <w:szCs w:val="32"/>
        </w:rPr>
      </w:pPr>
      <w:r>
        <w:rPr>
          <w:rFonts w:ascii="黑体" w:eastAsia="黑体" w:hint="eastAsia"/>
          <w:bCs/>
          <w:sz w:val="28"/>
          <w:szCs w:val="32"/>
        </w:rPr>
        <w:lastRenderedPageBreak/>
        <w:t>附件：</w:t>
      </w:r>
    </w:p>
    <w:p w:rsidR="005E7CA3" w:rsidRDefault="005E7CA3" w:rsidP="005E7CA3">
      <w:pPr>
        <w:jc w:val="center"/>
        <w:rPr>
          <w:b/>
          <w:sz w:val="36"/>
          <w:szCs w:val="32"/>
        </w:rPr>
      </w:pPr>
      <w:r>
        <w:rPr>
          <w:rFonts w:hint="eastAsia"/>
          <w:b/>
          <w:sz w:val="36"/>
          <w:szCs w:val="32"/>
        </w:rPr>
        <w:t>石油和化工行业环境保护与清洁生产重点支撑技术</w:t>
      </w:r>
      <w:r w:rsidRPr="00B74B9B">
        <w:rPr>
          <w:rFonts w:hint="eastAsia"/>
          <w:b/>
          <w:sz w:val="36"/>
          <w:szCs w:val="32"/>
        </w:rPr>
        <w:t>（设备）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
        <w:gridCol w:w="4457"/>
        <w:gridCol w:w="4376"/>
      </w:tblGrid>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序号</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jc w:val="center"/>
              <w:rPr>
                <w:rFonts w:eastAsia="黑体"/>
                <w:bCs/>
                <w:color w:val="000000"/>
                <w:kern w:val="0"/>
                <w:szCs w:val="21"/>
              </w:rPr>
            </w:pPr>
            <w:r w:rsidRPr="00364C75">
              <w:rPr>
                <w:rFonts w:eastAsia="黑体"/>
                <w:bCs/>
                <w:color w:val="000000"/>
                <w:kern w:val="0"/>
                <w:szCs w:val="21"/>
              </w:rPr>
              <w:t>单</w:t>
            </w:r>
            <w:r w:rsidRPr="00364C75">
              <w:rPr>
                <w:rFonts w:eastAsia="黑体"/>
                <w:bCs/>
                <w:color w:val="000000"/>
                <w:kern w:val="0"/>
                <w:szCs w:val="21"/>
              </w:rPr>
              <w:t xml:space="preserve"> </w:t>
            </w:r>
            <w:r w:rsidRPr="00364C75">
              <w:rPr>
                <w:rFonts w:eastAsia="黑体"/>
                <w:bCs/>
                <w:color w:val="000000"/>
                <w:kern w:val="0"/>
                <w:szCs w:val="21"/>
              </w:rPr>
              <w:t>位</w:t>
            </w:r>
            <w:r w:rsidRPr="00364C75">
              <w:rPr>
                <w:rFonts w:eastAsia="黑体"/>
                <w:bCs/>
                <w:color w:val="000000"/>
                <w:kern w:val="0"/>
                <w:szCs w:val="21"/>
              </w:rPr>
              <w:t xml:space="preserve"> </w:t>
            </w:r>
            <w:r w:rsidRPr="00364C75">
              <w:rPr>
                <w:rFonts w:eastAsia="黑体"/>
                <w:bCs/>
                <w:color w:val="000000"/>
                <w:kern w:val="0"/>
                <w:szCs w:val="21"/>
              </w:rPr>
              <w:t>名</w:t>
            </w:r>
            <w:r w:rsidRPr="00364C75">
              <w:rPr>
                <w:rFonts w:eastAsia="黑体"/>
                <w:bCs/>
                <w:color w:val="000000"/>
                <w:kern w:val="0"/>
                <w:szCs w:val="21"/>
              </w:rPr>
              <w:t xml:space="preserve"> </w:t>
            </w:r>
            <w:r w:rsidRPr="00364C75">
              <w:rPr>
                <w:rFonts w:eastAsia="黑体"/>
                <w:bCs/>
                <w:color w:val="000000"/>
                <w:kern w:val="0"/>
                <w:szCs w:val="21"/>
              </w:rPr>
              <w:t>称</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bCs/>
                <w:color w:val="000000"/>
                <w:kern w:val="0"/>
                <w:szCs w:val="21"/>
              </w:rPr>
              <w:t>技</w:t>
            </w:r>
            <w:r w:rsidRPr="00364C75">
              <w:rPr>
                <w:rFonts w:eastAsia="黑体"/>
                <w:bCs/>
                <w:color w:val="000000"/>
                <w:kern w:val="0"/>
                <w:szCs w:val="21"/>
              </w:rPr>
              <w:t xml:space="preserve"> </w:t>
            </w:r>
            <w:r w:rsidRPr="00364C75">
              <w:rPr>
                <w:rFonts w:eastAsia="黑体"/>
                <w:bCs/>
                <w:color w:val="000000"/>
                <w:kern w:val="0"/>
                <w:szCs w:val="21"/>
              </w:rPr>
              <w:t>术</w:t>
            </w:r>
            <w:r w:rsidRPr="00364C75">
              <w:rPr>
                <w:rFonts w:eastAsia="黑体"/>
                <w:bCs/>
                <w:color w:val="000000"/>
                <w:kern w:val="0"/>
                <w:szCs w:val="21"/>
              </w:rPr>
              <w:t xml:space="preserve"> </w:t>
            </w:r>
            <w:r w:rsidRPr="00364C75">
              <w:rPr>
                <w:rFonts w:eastAsia="黑体"/>
                <w:bCs/>
                <w:color w:val="000000"/>
                <w:kern w:val="0"/>
                <w:szCs w:val="21"/>
              </w:rPr>
              <w:t>名</w:t>
            </w:r>
            <w:r w:rsidRPr="00364C75">
              <w:rPr>
                <w:rFonts w:eastAsia="黑体"/>
                <w:bCs/>
                <w:color w:val="000000"/>
                <w:kern w:val="0"/>
                <w:szCs w:val="21"/>
              </w:rPr>
              <w:t xml:space="preserve"> </w:t>
            </w:r>
            <w:r w:rsidRPr="00364C75">
              <w:rPr>
                <w:rFonts w:eastAsia="黑体"/>
                <w:bCs/>
                <w:color w:val="000000"/>
                <w:kern w:val="0"/>
                <w:szCs w:val="21"/>
              </w:rPr>
              <w:t>称</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中国石油集团东北炼化工程有限公司葫芦岛设计院</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含硫、含氨基含烃类废气治理技术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中国石油集团东北炼化工程有限公司吉林设计院</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浓盐水零排放技术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中国石油集团东北炼化工程有限公司吉林设计院</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石化污水“微絮凝砂滤</w:t>
            </w:r>
            <w:r w:rsidRPr="00364C75">
              <w:rPr>
                <w:rFonts w:eastAsia="黑体" w:hint="eastAsia"/>
                <w:bCs/>
                <w:color w:val="000000"/>
                <w:kern w:val="0"/>
                <w:szCs w:val="21"/>
              </w:rPr>
              <w:t>+</w:t>
            </w:r>
            <w:r w:rsidRPr="00364C75">
              <w:rPr>
                <w:rFonts w:eastAsia="黑体" w:hint="eastAsia"/>
                <w:bCs/>
                <w:color w:val="000000"/>
                <w:kern w:val="0"/>
                <w:szCs w:val="21"/>
              </w:rPr>
              <w:t>臭氧催化氧化”深度处理技术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中石化节能环保工程科技有限公司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油罐气微压自控回收装置</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中石化中原石油工程设计公司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高含水期低渗油田水质综合治理技术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中石化石油工程设计有限公司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HCF</w:t>
            </w:r>
            <w:r w:rsidRPr="00364C75">
              <w:rPr>
                <w:rFonts w:eastAsia="黑体" w:hint="eastAsia"/>
                <w:bCs/>
                <w:color w:val="000000"/>
                <w:kern w:val="0"/>
                <w:szCs w:val="21"/>
              </w:rPr>
              <w:t>高梯度聚结气浮技术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中石化南京工程有限公司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高收率低排放</w:t>
            </w:r>
            <w:r w:rsidRPr="00364C75">
              <w:rPr>
                <w:rFonts w:eastAsia="黑体" w:hint="eastAsia"/>
                <w:bCs/>
                <w:color w:val="000000"/>
                <w:kern w:val="0"/>
                <w:szCs w:val="21"/>
              </w:rPr>
              <w:t>GD50</w:t>
            </w:r>
            <w:r w:rsidRPr="00364C75">
              <w:rPr>
                <w:rFonts w:eastAsia="黑体" w:hint="eastAsia"/>
                <w:bCs/>
                <w:color w:val="000000"/>
                <w:kern w:val="0"/>
                <w:szCs w:val="21"/>
              </w:rPr>
              <w:t>硫磺回收技术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中石化南京工程有限公司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含硫化氢废气湿法制酸技术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中海油天津化工研究设计院有限公司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光电催化氧化处理难降解有机废水技术研究与应用</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中海油天津化工研究设计院有限公司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臭氧催化氧化深度处理炼化废水与回用技术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中海油天津化工研究设计院有限公司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工业冷却系统节水及废水近零排放成套技术开发</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中海油天津化工研究设计院有限公司</w:t>
            </w:r>
          </w:p>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天津正达科技有限责任公司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循环冷却水无磷水处理解决方案及配套药剂</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中海油天津化工研究设计院有限公司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重整芳烃绿色精制技术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中海油能源发展股份有限公司安全环保分公司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海上油田污油水阻截除油技术处理工艺</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中蓝连海设计研究院</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耦合高效微生物菌剂的高氨氮废水处理技术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中蓝连海设计研究院</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含酚、含有机酸类工业废水综合治理及资源化利用技术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西南化工研究设计院有限公司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焦炉气甲烷化制天然气技术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沈阳化工研究院设计工程有限公司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农药生产废水治理新技术及工程应用</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19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沈阳化工研究院设计工程有限公司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含盐有机废水造粒焚烧技术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沈阳化工研究院设计工程有限公司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高浓度难降解有机工业废水催化湿式氧化处理技术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中国化学工程第十四建设有限公司</w:t>
            </w:r>
          </w:p>
          <w:p w:rsidR="005E7CA3" w:rsidRPr="00364C75" w:rsidRDefault="005E7CA3" w:rsidP="0080144A">
            <w:pPr>
              <w:widowControl/>
              <w:rPr>
                <w:rFonts w:eastAsia="黑体"/>
                <w:bCs/>
                <w:color w:val="000000"/>
                <w:kern w:val="0"/>
                <w:szCs w:val="21"/>
              </w:rPr>
            </w:pPr>
            <w:r w:rsidRPr="00364C75">
              <w:rPr>
                <w:rFonts w:eastAsia="黑体"/>
                <w:bCs/>
                <w:color w:val="000000"/>
                <w:kern w:val="0"/>
                <w:szCs w:val="21"/>
              </w:rPr>
              <w:t>江苏润聚环保科技有限公司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无药剂添加的环保型循环水整体处理技术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中国天辰工程有限公司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低消耗绿色己内酰胺工艺技术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东华工程科技股份有限公司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草酸二甲酯加氢制乙二醇成套工艺技术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东华工程科技股份有限公司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煤化工废水零排放技术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北京大华铭科环保科技有限公司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ECB</w:t>
            </w:r>
            <w:r w:rsidRPr="00364C75">
              <w:rPr>
                <w:rFonts w:eastAsia="黑体" w:hint="eastAsia"/>
                <w:bCs/>
                <w:color w:val="000000"/>
                <w:kern w:val="0"/>
                <w:szCs w:val="21"/>
              </w:rPr>
              <w:t>废气治理技术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lastRenderedPageBreak/>
              <w:t>26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北京中科国益环保工程有限公司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丙烯酸及其酯类废水处理新工艺</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北京中科瑞升资源环境技术有限公司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一种基于膜蒸馏的</w:t>
            </w:r>
            <w:r w:rsidRPr="00364C75">
              <w:rPr>
                <w:rFonts w:eastAsia="黑体" w:hint="eastAsia"/>
                <w:bCs/>
                <w:color w:val="000000"/>
                <w:kern w:val="0"/>
                <w:szCs w:val="21"/>
              </w:rPr>
              <w:t>Lemon</w:t>
            </w:r>
            <w:r w:rsidRPr="00364C75">
              <w:rPr>
                <w:rFonts w:eastAsia="黑体" w:hint="eastAsia"/>
                <w:bCs/>
                <w:color w:val="000000"/>
                <w:kern w:val="0"/>
                <w:szCs w:val="21"/>
              </w:rPr>
              <w:t>脱盐减量技术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航天长征化学工程股份有限公司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航天粉煤加压气化技术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29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北京航天石化技术装备工程有限公司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工业危险废弃物焚烧环保系统</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北京航天石化技术装备工程有限公司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工业火炬燃烧处理系统</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北京华创朗润环境科技有限公司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流化床浓缩反应器</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北京国电龙源环保工程有限公司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烟气氨法脱硫和选择性催化还原脱硝技术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北京清大国华环境股份有限公司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化工园区危险废物综合处置技术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北京清大国华环境股份有限公司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化工污水深度处理平板</w:t>
            </w:r>
            <w:r w:rsidRPr="00364C75">
              <w:rPr>
                <w:rFonts w:eastAsia="黑体" w:hint="eastAsia"/>
                <w:bCs/>
                <w:color w:val="000000"/>
                <w:kern w:val="0"/>
                <w:szCs w:val="21"/>
              </w:rPr>
              <w:t>MBR</w:t>
            </w:r>
            <w:r w:rsidRPr="00364C75">
              <w:rPr>
                <w:rFonts w:eastAsia="黑体" w:hint="eastAsia"/>
                <w:bCs/>
                <w:color w:val="000000"/>
                <w:kern w:val="0"/>
                <w:szCs w:val="21"/>
              </w:rPr>
              <w:t>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北京同普绿洲环境科技有限公司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泄漏检测与修复（</w:t>
            </w:r>
            <w:r w:rsidRPr="00364C75">
              <w:rPr>
                <w:rFonts w:eastAsia="黑体" w:hint="eastAsia"/>
                <w:bCs/>
                <w:color w:val="000000"/>
                <w:kern w:val="0"/>
                <w:szCs w:val="21"/>
              </w:rPr>
              <w:t>LDAR</w:t>
            </w:r>
            <w:r w:rsidRPr="00364C75">
              <w:rPr>
                <w:rFonts w:eastAsia="黑体" w:hint="eastAsia"/>
                <w:bCs/>
                <w:color w:val="000000"/>
                <w:kern w:val="0"/>
                <w:szCs w:val="21"/>
              </w:rPr>
              <w:t>）技术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天地未来（北京）科技发展有限公司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煤化工结晶杂盐处理新技术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北京博朗德科技有限公司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油田含油污泥处理技术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新冶高科技集团有限公司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废旧轮胎低温微负压连续式裂解技术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39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北京浦仁美华节能环保科技有限公司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机械蒸汽再压缩</w:t>
            </w:r>
            <w:r w:rsidRPr="00364C75">
              <w:rPr>
                <w:rFonts w:eastAsia="黑体" w:hint="eastAsia"/>
                <w:bCs/>
                <w:color w:val="000000"/>
                <w:kern w:val="0"/>
                <w:szCs w:val="21"/>
              </w:rPr>
              <w:t>MVR</w:t>
            </w:r>
            <w:r w:rsidRPr="00364C75">
              <w:rPr>
                <w:rFonts w:eastAsia="黑体" w:hint="eastAsia"/>
                <w:bCs/>
                <w:color w:val="000000"/>
                <w:kern w:val="0"/>
                <w:szCs w:val="21"/>
              </w:rPr>
              <w:t>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北京蓝天宇恒科技有限公司</w:t>
            </w:r>
          </w:p>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瑞兴信达（北京）科技有限公司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利用超重力脱硫机脱除烟气中二氧化硫的装置</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北京日新达能技术有限公司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新型有机气体活性炭纤维多级吸附净化回收技术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北京沃特尔水技术股份有限公司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正渗透</w:t>
            </w:r>
            <w:r w:rsidRPr="00364C75">
              <w:rPr>
                <w:rFonts w:eastAsia="黑体" w:hint="eastAsia"/>
                <w:bCs/>
                <w:color w:val="000000"/>
                <w:kern w:val="0"/>
                <w:szCs w:val="21"/>
              </w:rPr>
              <w:t xml:space="preserve">MBC </w:t>
            </w:r>
            <w:r w:rsidRPr="00364C75">
              <w:rPr>
                <w:rFonts w:eastAsia="黑体" w:hint="eastAsia"/>
                <w:bCs/>
                <w:color w:val="000000"/>
                <w:kern w:val="0"/>
                <w:szCs w:val="21"/>
              </w:rPr>
              <w:t>高浓盐水处理技术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北京建工环境修复股份有限公司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土壤热解吸技术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北京建工环境修复股份有限公司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注入井原位化学氧化修复有机污染土壤和地下水技术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北京天灏柯润环境科技有限公司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臭氧多相催化氧化</w:t>
            </w:r>
            <w:r w:rsidRPr="00364C75">
              <w:rPr>
                <w:rFonts w:eastAsia="黑体" w:hint="eastAsia"/>
                <w:bCs/>
                <w:color w:val="000000"/>
                <w:kern w:val="0"/>
                <w:szCs w:val="21"/>
              </w:rPr>
              <w:t>+EM-BAF</w:t>
            </w:r>
            <w:r w:rsidRPr="00364C75">
              <w:rPr>
                <w:rFonts w:eastAsia="黑体" w:hint="eastAsia"/>
                <w:bCs/>
                <w:color w:val="000000"/>
                <w:kern w:val="0"/>
                <w:szCs w:val="21"/>
              </w:rPr>
              <w:t>组合技术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天津市华邦科技发展有限公司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苯酐废气催化氧化装置</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天津市敬业精细化工有限公司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光气法制备酰氯高效环保生产技术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天津奥展兴达化工技术有限公司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溶剂吸收解析法回收利用工业尾气中</w:t>
            </w:r>
            <w:r w:rsidRPr="00364C75">
              <w:rPr>
                <w:rFonts w:eastAsia="黑体" w:hint="eastAsia"/>
                <w:bCs/>
                <w:color w:val="000000"/>
                <w:kern w:val="0"/>
                <w:szCs w:val="21"/>
              </w:rPr>
              <w:t>VOCS</w:t>
            </w:r>
            <w:r w:rsidRPr="00364C75">
              <w:rPr>
                <w:rFonts w:eastAsia="黑体" w:hint="eastAsia"/>
                <w:bCs/>
                <w:color w:val="000000"/>
                <w:kern w:val="0"/>
                <w:szCs w:val="21"/>
              </w:rPr>
              <w:t>的工艺技术及装备</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49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上海东硕环保科技有限公司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EDM</w:t>
            </w:r>
            <w:r w:rsidRPr="00364C75">
              <w:rPr>
                <w:rFonts w:eastAsia="黑体" w:hint="eastAsia"/>
                <w:bCs/>
                <w:color w:val="000000"/>
                <w:kern w:val="0"/>
                <w:szCs w:val="21"/>
              </w:rPr>
              <w:t>分质结晶及废水零排放工艺技术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上海兴全电力技术有限公司</w:t>
            </w:r>
          </w:p>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瑞兴信达（北京）科技有限公司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XQC</w:t>
            </w:r>
            <w:r w:rsidRPr="00364C75">
              <w:rPr>
                <w:rFonts w:eastAsia="黑体" w:hint="eastAsia"/>
                <w:bCs/>
                <w:color w:val="000000"/>
                <w:kern w:val="0"/>
                <w:szCs w:val="21"/>
              </w:rPr>
              <w:t>新型全自动超声波在线防垢除垢技术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上海德耐泵业有限公司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多</w:t>
            </w:r>
            <w:r>
              <w:rPr>
                <w:rFonts w:eastAsia="黑体" w:hint="eastAsia"/>
                <w:bCs/>
                <w:color w:val="000000"/>
                <w:kern w:val="0"/>
                <w:szCs w:val="21"/>
              </w:rPr>
              <w:t>相</w:t>
            </w:r>
            <w:r w:rsidRPr="00364C75">
              <w:rPr>
                <w:rFonts w:eastAsia="黑体" w:hint="eastAsia"/>
                <w:bCs/>
                <w:color w:val="000000"/>
                <w:kern w:val="0"/>
                <w:szCs w:val="21"/>
              </w:rPr>
              <w:t>流反应器</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上海第升环保科技有限公司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GHCR</w:t>
            </w:r>
            <w:r w:rsidRPr="00364C75">
              <w:rPr>
                <w:rFonts w:eastAsia="黑体" w:hint="eastAsia"/>
                <w:bCs/>
                <w:color w:val="000000"/>
                <w:kern w:val="0"/>
                <w:szCs w:val="21"/>
              </w:rPr>
              <w:t>高功率窄脉冲技术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上海百金化工集团有限公司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天然气法二硫化碳清洁生产成套技术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上海森鑫新能源科技有限公司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油田伴生气稳定混合烃回收工艺技术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上海森鑫新能源科技有限公司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油田伴生气小型</w:t>
            </w:r>
            <w:r w:rsidRPr="00364C75">
              <w:rPr>
                <w:rFonts w:eastAsia="黑体" w:hint="eastAsia"/>
                <w:bCs/>
                <w:color w:val="000000"/>
                <w:kern w:val="0"/>
                <w:szCs w:val="21"/>
              </w:rPr>
              <w:t>LNG</w:t>
            </w:r>
            <w:r w:rsidRPr="00364C75">
              <w:rPr>
                <w:rFonts w:eastAsia="黑体" w:hint="eastAsia"/>
                <w:bCs/>
                <w:color w:val="000000"/>
                <w:kern w:val="0"/>
                <w:szCs w:val="21"/>
              </w:rPr>
              <w:t>液化回收工艺技术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上海东化环境工程有限公司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新型油吸收法干气回收轻烃技术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lastRenderedPageBreak/>
              <w:t>57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上海复洁环保科技股份有限公司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低温真空脱水干化成套技术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上海科莫系统科技有限公司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高压脉冲废水处理技术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59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上海科莫系统科技有限公司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海卓帕斯冷却水物理处理技术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江苏南大环保科技有限公司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高盐份有机工业废水资源化治理成套技术与装备</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南京格洛特环境工程股份有限公司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以多相催化氧化技术为核心的石油和化工行业</w:t>
            </w:r>
            <w:r w:rsidRPr="00364C75">
              <w:rPr>
                <w:rFonts w:eastAsia="黑体" w:hint="eastAsia"/>
                <w:bCs/>
                <w:color w:val="000000"/>
                <w:kern w:val="0"/>
                <w:szCs w:val="21"/>
              </w:rPr>
              <w:t xml:space="preserve">VOCs </w:t>
            </w:r>
            <w:r w:rsidRPr="00364C75">
              <w:rPr>
                <w:rFonts w:eastAsia="黑体" w:hint="eastAsia"/>
                <w:bCs/>
                <w:color w:val="000000"/>
                <w:kern w:val="0"/>
                <w:szCs w:val="21"/>
              </w:rPr>
              <w:t>治理新技术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南京九思高科技有限公司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面向石化行业膜法</w:t>
            </w:r>
            <w:r w:rsidRPr="00364C75">
              <w:rPr>
                <w:rFonts w:eastAsia="黑体" w:hint="eastAsia"/>
                <w:bCs/>
                <w:color w:val="000000"/>
                <w:kern w:val="0"/>
                <w:szCs w:val="21"/>
              </w:rPr>
              <w:t>VOCs</w:t>
            </w:r>
            <w:r w:rsidRPr="00364C75">
              <w:rPr>
                <w:rFonts w:eastAsia="黑体" w:hint="eastAsia"/>
                <w:bCs/>
                <w:color w:val="000000"/>
                <w:kern w:val="0"/>
                <w:szCs w:val="21"/>
              </w:rPr>
              <w:t>回收及纯化技术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江苏久朗高科技股份有限公司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膜法超高效烟气净化技术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埃克赛姆光电技术（苏州）有限公司</w:t>
            </w:r>
          </w:p>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中安绿创（北京）职业卫生建设工程设计研究院有限公司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用于</w:t>
            </w:r>
            <w:r w:rsidRPr="00364C75">
              <w:rPr>
                <w:rFonts w:eastAsia="黑体" w:hint="eastAsia"/>
                <w:bCs/>
                <w:color w:val="000000"/>
                <w:kern w:val="0"/>
                <w:szCs w:val="21"/>
              </w:rPr>
              <w:t>VOCs</w:t>
            </w:r>
            <w:r w:rsidRPr="00364C75">
              <w:rPr>
                <w:rFonts w:eastAsia="黑体" w:hint="eastAsia"/>
                <w:bCs/>
                <w:color w:val="000000"/>
                <w:kern w:val="0"/>
                <w:szCs w:val="21"/>
              </w:rPr>
              <w:t>和恶臭气体治理的准分子光解技术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江苏好山好水环保科技有限公司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高氨氮废水处理资源化专利技术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无锡市华能超声电子有限公司</w:t>
            </w:r>
          </w:p>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瑞兴信达（北京）科技有限公司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超声波原油破乳及污油回收技术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无锡蓝海工程设计有限公司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环氧树脂废水预处理工艺</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江苏隆昌化工有限公司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重金属污染土壤原地稳定固化修复关键技术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69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江苏隆昌化工有限公司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重金属废水综合利用关键技术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江苏扬农化工股份有限公司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高效除草剂麦草畏清洁生产工艺技术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浙江奇彩环境科技股份有限公司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化工三高废水集成治理技术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浙江新安化工集团股份有限公司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草甘膦母液综合利用制取磷酸三钠技术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杭州天祺环保设备有限公司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循环蓄热式燃烧炉（</w:t>
            </w:r>
            <w:r w:rsidRPr="00364C75">
              <w:rPr>
                <w:rFonts w:eastAsia="黑体" w:hint="eastAsia"/>
                <w:bCs/>
                <w:color w:val="000000"/>
                <w:kern w:val="0"/>
                <w:szCs w:val="21"/>
              </w:rPr>
              <w:t>RTO</w:t>
            </w:r>
            <w:r w:rsidRPr="00364C75">
              <w:rPr>
                <w:rFonts w:eastAsia="黑体" w:hint="eastAsia"/>
                <w:bCs/>
                <w:color w:val="000000"/>
                <w:kern w:val="0"/>
                <w:szCs w:val="21"/>
              </w:rPr>
              <w:t>）</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山东明晟化工工程有限公司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梯级分离净化氨法脱硫除尘一体化技术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洛阳瑞昌石油化工设备有限公司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板换余热回收技术及设备</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76</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成都美富特膜科技有限公司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油气田废水—碟片式</w:t>
            </w:r>
            <w:r w:rsidRPr="00364C75">
              <w:rPr>
                <w:rFonts w:eastAsia="黑体" w:hint="eastAsia"/>
                <w:bCs/>
                <w:color w:val="000000"/>
                <w:kern w:val="0"/>
                <w:szCs w:val="21"/>
              </w:rPr>
              <w:t>MBR</w:t>
            </w:r>
            <w:r w:rsidRPr="00364C75">
              <w:rPr>
                <w:rFonts w:eastAsia="黑体" w:hint="eastAsia"/>
                <w:bCs/>
                <w:color w:val="000000"/>
                <w:kern w:val="0"/>
                <w:szCs w:val="21"/>
              </w:rPr>
              <w:t>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77</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成都美富特膜科技有限公司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油气田废水</w:t>
            </w:r>
            <w:r w:rsidRPr="00364C75">
              <w:rPr>
                <w:rFonts w:eastAsia="黑体" w:hint="eastAsia"/>
                <w:bCs/>
                <w:color w:val="000000"/>
                <w:kern w:val="0"/>
                <w:szCs w:val="21"/>
              </w:rPr>
              <w:t>--</w:t>
            </w:r>
            <w:r w:rsidRPr="00364C75">
              <w:rPr>
                <w:rFonts w:eastAsia="黑体" w:hint="eastAsia"/>
                <w:bCs/>
                <w:color w:val="000000"/>
                <w:kern w:val="0"/>
                <w:szCs w:val="21"/>
              </w:rPr>
              <w:t>特种膜处理技术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78</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四川省乐山市福华通达农药科技有限公司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草甘膦母液采用绿色工艺资源化利用升级换代技术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79</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四川开元科技有限责任公司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氯乙烯聚合尾气回收净化技术及成套装置</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80</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成都乐氏化工工程有限公司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低品位磷矿富化生产黄磷创新技术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81</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成都联泰化工有限公司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高效综合利用工业甲醛生产装置富余热能技术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82</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湖南湘牛环保实业有限公司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焦化废水回用技术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83</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深圳维拓环境科技股份有限公司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随动式污水池加盖密闭技术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84</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陕西省石油化工研究设计院</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能源化工废水“零排放”工程技术</w:t>
            </w:r>
          </w:p>
        </w:tc>
      </w:tr>
      <w:tr w:rsidR="005E7CA3" w:rsidRPr="00364C75" w:rsidTr="0080144A">
        <w:trPr>
          <w:trHeight w:val="397"/>
        </w:trPr>
        <w:tc>
          <w:tcPr>
            <w:tcW w:w="244"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jc w:val="center"/>
              <w:rPr>
                <w:rFonts w:eastAsia="黑体"/>
                <w:bCs/>
                <w:color w:val="000000"/>
                <w:kern w:val="0"/>
                <w:szCs w:val="21"/>
              </w:rPr>
            </w:pPr>
            <w:r w:rsidRPr="00364C75">
              <w:rPr>
                <w:rFonts w:eastAsia="黑体" w:hint="eastAsia"/>
                <w:bCs/>
                <w:color w:val="000000"/>
                <w:kern w:val="0"/>
                <w:szCs w:val="21"/>
              </w:rPr>
              <w:t>85</w:t>
            </w:r>
          </w:p>
        </w:tc>
        <w:tc>
          <w:tcPr>
            <w:tcW w:w="2400" w:type="pct"/>
            <w:tcBorders>
              <w:top w:val="single" w:sz="4" w:space="0" w:color="auto"/>
              <w:left w:val="single" w:sz="4" w:space="0" w:color="auto"/>
              <w:bottom w:val="single" w:sz="4" w:space="0" w:color="auto"/>
              <w:right w:val="single" w:sz="4" w:space="0" w:color="auto"/>
            </w:tcBorders>
            <w:noWrap/>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新疆中泰化学股份有限公司</w:t>
            </w:r>
            <w:r w:rsidRPr="00364C75">
              <w:rPr>
                <w:rFonts w:eastAsia="黑体" w:hint="eastAsia"/>
                <w:bCs/>
                <w:color w:val="000000"/>
                <w:kern w:val="0"/>
                <w:szCs w:val="21"/>
              </w:rPr>
              <w:br/>
            </w:r>
            <w:r w:rsidRPr="00364C75">
              <w:rPr>
                <w:rFonts w:eastAsia="黑体" w:hint="eastAsia"/>
                <w:bCs/>
                <w:color w:val="000000"/>
                <w:kern w:val="0"/>
                <w:szCs w:val="21"/>
              </w:rPr>
              <w:t>新疆中泰创安环境科技股份有限公司</w:t>
            </w:r>
          </w:p>
        </w:tc>
        <w:tc>
          <w:tcPr>
            <w:tcW w:w="2356" w:type="pct"/>
            <w:tcBorders>
              <w:top w:val="single" w:sz="4" w:space="0" w:color="auto"/>
              <w:left w:val="single" w:sz="4" w:space="0" w:color="auto"/>
              <w:bottom w:val="single" w:sz="4" w:space="0" w:color="auto"/>
              <w:right w:val="single" w:sz="4" w:space="0" w:color="auto"/>
            </w:tcBorders>
            <w:vAlign w:val="center"/>
          </w:tcPr>
          <w:p w:rsidR="005E7CA3" w:rsidRPr="00364C75" w:rsidRDefault="005E7CA3" w:rsidP="0080144A">
            <w:pPr>
              <w:widowControl/>
              <w:rPr>
                <w:rFonts w:eastAsia="黑体"/>
                <w:bCs/>
                <w:color w:val="000000"/>
                <w:kern w:val="0"/>
                <w:szCs w:val="21"/>
              </w:rPr>
            </w:pPr>
            <w:r w:rsidRPr="00364C75">
              <w:rPr>
                <w:rFonts w:eastAsia="黑体" w:hint="eastAsia"/>
                <w:bCs/>
                <w:color w:val="000000"/>
                <w:kern w:val="0"/>
                <w:szCs w:val="21"/>
              </w:rPr>
              <w:t>聚氯乙烯树脂生产配套副产</w:t>
            </w:r>
            <w:r w:rsidRPr="00364C75">
              <w:rPr>
                <w:rFonts w:eastAsia="黑体" w:hint="eastAsia"/>
                <w:bCs/>
                <w:color w:val="000000"/>
                <w:kern w:val="0"/>
                <w:szCs w:val="21"/>
              </w:rPr>
              <w:t>1,1</w:t>
            </w:r>
            <w:r w:rsidRPr="00364C75">
              <w:rPr>
                <w:rFonts w:eastAsia="黑体" w:hint="eastAsia"/>
                <w:bCs/>
                <w:color w:val="000000"/>
                <w:kern w:val="0"/>
                <w:szCs w:val="21"/>
              </w:rPr>
              <w:t>二氯乙烷技术</w:t>
            </w:r>
          </w:p>
        </w:tc>
      </w:tr>
    </w:tbl>
    <w:p w:rsidR="005E7CA3" w:rsidRPr="00B83096" w:rsidRDefault="005E7CA3" w:rsidP="005E7CA3"/>
    <w:p w:rsidR="000268D1" w:rsidRPr="00474354" w:rsidRDefault="000268D1" w:rsidP="000268D1">
      <w:pPr>
        <w:spacing w:line="500" w:lineRule="exact"/>
        <w:rPr>
          <w:rFonts w:asciiTheme="minorEastAsia" w:eastAsiaTheme="minorEastAsia" w:hAnsiTheme="minorEastAsia"/>
          <w:sz w:val="28"/>
          <w:szCs w:val="28"/>
          <w:bdr w:val="single" w:sz="4" w:space="0" w:color="auto"/>
        </w:rPr>
      </w:pPr>
      <w:r w:rsidRPr="00474354">
        <w:rPr>
          <w:rFonts w:asciiTheme="minorEastAsia" w:eastAsiaTheme="minorEastAsia" w:hAnsiTheme="minorEastAsia" w:hint="eastAsia"/>
          <w:sz w:val="28"/>
          <w:szCs w:val="28"/>
          <w:bdr w:val="single" w:sz="4" w:space="0" w:color="auto"/>
        </w:rPr>
        <w:lastRenderedPageBreak/>
        <w:t>协会动态</w:t>
      </w:r>
    </w:p>
    <w:p w:rsidR="000268D1" w:rsidRDefault="000268D1" w:rsidP="000268D1">
      <w:pPr>
        <w:spacing w:line="500" w:lineRule="exact"/>
        <w:jc w:val="center"/>
        <w:rPr>
          <w:rFonts w:asciiTheme="majorEastAsia" w:eastAsiaTheme="majorEastAsia" w:hAnsiTheme="majorEastAsia"/>
          <w:b/>
          <w:sz w:val="28"/>
          <w:szCs w:val="28"/>
        </w:rPr>
      </w:pPr>
    </w:p>
    <w:p w:rsidR="000268D1" w:rsidRPr="00474354" w:rsidRDefault="000268D1" w:rsidP="000268D1">
      <w:pPr>
        <w:spacing w:line="500" w:lineRule="exact"/>
        <w:jc w:val="center"/>
        <w:rPr>
          <w:rFonts w:asciiTheme="majorEastAsia" w:eastAsiaTheme="majorEastAsia" w:hAnsiTheme="majorEastAsia"/>
          <w:b/>
          <w:sz w:val="28"/>
          <w:szCs w:val="28"/>
        </w:rPr>
      </w:pPr>
      <w:r w:rsidRPr="00474354">
        <w:rPr>
          <w:rFonts w:asciiTheme="majorEastAsia" w:eastAsiaTheme="majorEastAsia" w:hAnsiTheme="majorEastAsia" w:hint="eastAsia"/>
          <w:b/>
          <w:sz w:val="28"/>
          <w:szCs w:val="28"/>
        </w:rPr>
        <w:t>草甘膦副产工业盐标准讨论会</w:t>
      </w:r>
      <w:r w:rsidRPr="00474354">
        <w:rPr>
          <w:rFonts w:asciiTheme="majorEastAsia" w:eastAsiaTheme="majorEastAsia" w:hAnsiTheme="majorEastAsia"/>
          <w:b/>
          <w:sz w:val="28"/>
          <w:szCs w:val="28"/>
        </w:rPr>
        <w:t>会议纪要</w:t>
      </w:r>
    </w:p>
    <w:p w:rsidR="000268D1" w:rsidRDefault="000268D1" w:rsidP="000268D1">
      <w:pPr>
        <w:spacing w:line="480" w:lineRule="exact"/>
        <w:ind w:rightChars="38" w:right="80" w:firstLineChars="200" w:firstLine="560"/>
        <w:rPr>
          <w:rFonts w:eastAsiaTheme="minorEastAsia"/>
          <w:sz w:val="28"/>
          <w:szCs w:val="28"/>
        </w:rPr>
      </w:pPr>
    </w:p>
    <w:p w:rsidR="000268D1" w:rsidRPr="00474354" w:rsidRDefault="000268D1" w:rsidP="000268D1">
      <w:pPr>
        <w:spacing w:line="480" w:lineRule="exact"/>
        <w:ind w:rightChars="38" w:right="80" w:firstLineChars="200" w:firstLine="560"/>
        <w:rPr>
          <w:rFonts w:ascii="仿宋" w:eastAsia="仿宋" w:hAnsi="仿宋"/>
          <w:sz w:val="28"/>
          <w:szCs w:val="28"/>
        </w:rPr>
      </w:pPr>
      <w:r w:rsidRPr="00474354">
        <w:rPr>
          <w:rFonts w:ascii="仿宋" w:eastAsia="仿宋" w:hAnsi="仿宋"/>
          <w:sz w:val="28"/>
          <w:szCs w:val="28"/>
        </w:rPr>
        <w:t>201</w:t>
      </w:r>
      <w:r w:rsidRPr="00474354">
        <w:rPr>
          <w:rFonts w:ascii="仿宋" w:eastAsia="仿宋" w:hAnsi="仿宋" w:hint="eastAsia"/>
          <w:sz w:val="28"/>
          <w:szCs w:val="28"/>
        </w:rPr>
        <w:t>6</w:t>
      </w:r>
      <w:r w:rsidRPr="00474354">
        <w:rPr>
          <w:rFonts w:ascii="仿宋" w:eastAsia="仿宋" w:hAnsi="仿宋"/>
          <w:sz w:val="28"/>
          <w:szCs w:val="28"/>
        </w:rPr>
        <w:t>年</w:t>
      </w:r>
      <w:r w:rsidRPr="00474354">
        <w:rPr>
          <w:rFonts w:ascii="仿宋" w:eastAsia="仿宋" w:hAnsi="仿宋" w:hint="eastAsia"/>
          <w:sz w:val="28"/>
          <w:szCs w:val="28"/>
        </w:rPr>
        <w:t>7</w:t>
      </w:r>
      <w:r w:rsidRPr="00474354">
        <w:rPr>
          <w:rFonts w:ascii="仿宋" w:eastAsia="仿宋" w:hAnsi="仿宋"/>
          <w:sz w:val="28"/>
          <w:szCs w:val="28"/>
        </w:rPr>
        <w:t>月</w:t>
      </w:r>
      <w:r w:rsidRPr="00474354">
        <w:rPr>
          <w:rFonts w:ascii="仿宋" w:eastAsia="仿宋" w:hAnsi="仿宋" w:hint="eastAsia"/>
          <w:sz w:val="28"/>
          <w:szCs w:val="28"/>
        </w:rPr>
        <w:t>13</w:t>
      </w:r>
      <w:r w:rsidRPr="00474354">
        <w:rPr>
          <w:rFonts w:ascii="仿宋" w:eastAsia="仿宋" w:hAnsi="仿宋"/>
          <w:sz w:val="28"/>
          <w:szCs w:val="28"/>
        </w:rPr>
        <w:t>日，中国化工</w:t>
      </w:r>
      <w:r w:rsidRPr="00474354">
        <w:rPr>
          <w:rFonts w:ascii="仿宋" w:eastAsia="仿宋" w:hAnsi="仿宋" w:hint="eastAsia"/>
          <w:sz w:val="28"/>
          <w:szCs w:val="28"/>
        </w:rPr>
        <w:t>环保协会在京西宾馆组织召开了草甘膦副产工业盐标准讨论会。</w:t>
      </w:r>
      <w:r w:rsidRPr="00474354">
        <w:rPr>
          <w:rFonts w:ascii="仿宋" w:eastAsia="仿宋" w:hAnsi="仿宋"/>
          <w:sz w:val="28"/>
          <w:szCs w:val="28"/>
        </w:rPr>
        <w:t>会议由</w:t>
      </w:r>
      <w:r w:rsidRPr="00474354">
        <w:rPr>
          <w:rFonts w:ascii="仿宋" w:eastAsia="仿宋" w:hAnsi="仿宋" w:hint="eastAsia"/>
          <w:sz w:val="28"/>
          <w:szCs w:val="28"/>
        </w:rPr>
        <w:t>中国化工环保协会秘书长</w:t>
      </w:r>
      <w:r w:rsidRPr="00474354">
        <w:rPr>
          <w:rFonts w:ascii="仿宋" w:eastAsia="仿宋" w:hAnsi="仿宋"/>
          <w:sz w:val="28"/>
          <w:szCs w:val="28"/>
        </w:rPr>
        <w:t>庄相宁主持</w:t>
      </w:r>
      <w:r w:rsidRPr="00474354">
        <w:rPr>
          <w:rFonts w:ascii="仿宋" w:eastAsia="仿宋" w:hAnsi="仿宋" w:hint="eastAsia"/>
          <w:sz w:val="28"/>
          <w:szCs w:val="28"/>
        </w:rPr>
        <w:t>，石化联合会标准处杨建海处长参加会议</w:t>
      </w:r>
      <w:r w:rsidRPr="00474354">
        <w:rPr>
          <w:rFonts w:ascii="仿宋" w:eastAsia="仿宋" w:hAnsi="仿宋"/>
          <w:sz w:val="28"/>
          <w:szCs w:val="28"/>
        </w:rPr>
        <w:t>。</w:t>
      </w:r>
    </w:p>
    <w:p w:rsidR="000268D1" w:rsidRPr="00474354" w:rsidRDefault="000268D1" w:rsidP="000268D1">
      <w:pPr>
        <w:spacing w:line="480" w:lineRule="exact"/>
        <w:ind w:rightChars="38" w:right="80" w:firstLineChars="200" w:firstLine="560"/>
        <w:rPr>
          <w:rFonts w:ascii="仿宋" w:eastAsia="仿宋" w:hAnsi="仿宋"/>
          <w:sz w:val="28"/>
          <w:szCs w:val="28"/>
        </w:rPr>
      </w:pPr>
      <w:r w:rsidRPr="00474354">
        <w:rPr>
          <w:rFonts w:ascii="仿宋" w:eastAsia="仿宋" w:hAnsi="仿宋" w:hint="eastAsia"/>
          <w:sz w:val="28"/>
          <w:szCs w:val="28"/>
        </w:rPr>
        <w:t>参加会议的有南通江山农药股份有限公司、镇江江南化工有限公司、江西金龙化工有限公司、四川省乐山福华通达农药科技有限公司等有关企业的代表。庄相宁秘书长对当前草甘膦副产盐标准形势进行了介绍，各部分标准编制组对标准草案和编制说明进行了介绍。经</w:t>
      </w:r>
      <w:r>
        <w:rPr>
          <w:rFonts w:ascii="仿宋" w:eastAsia="仿宋" w:hAnsi="仿宋" w:hint="eastAsia"/>
          <w:sz w:val="28"/>
          <w:szCs w:val="28"/>
        </w:rPr>
        <w:t>与会</w:t>
      </w:r>
      <w:r w:rsidRPr="00474354">
        <w:rPr>
          <w:rFonts w:ascii="仿宋" w:eastAsia="仿宋" w:hAnsi="仿宋" w:hint="eastAsia"/>
          <w:sz w:val="28"/>
          <w:szCs w:val="28"/>
        </w:rPr>
        <w:t>代表认真讨论，</w:t>
      </w:r>
      <w:r>
        <w:rPr>
          <w:rFonts w:ascii="仿宋" w:eastAsia="仿宋" w:hAnsi="仿宋" w:hint="eastAsia"/>
          <w:sz w:val="28"/>
          <w:szCs w:val="28"/>
        </w:rPr>
        <w:t>形成一致意见，</w:t>
      </w:r>
      <w:r w:rsidRPr="00474354">
        <w:rPr>
          <w:rFonts w:ascii="仿宋" w:eastAsia="仿宋" w:hAnsi="仿宋" w:hint="eastAsia"/>
          <w:sz w:val="28"/>
          <w:szCs w:val="28"/>
        </w:rPr>
        <w:t>修改完善标准初稿和编制说明</w:t>
      </w:r>
      <w:r>
        <w:rPr>
          <w:rFonts w:ascii="仿宋" w:eastAsia="仿宋" w:hAnsi="仿宋" w:hint="eastAsia"/>
          <w:sz w:val="28"/>
          <w:szCs w:val="28"/>
        </w:rPr>
        <w:t>后</w:t>
      </w:r>
      <w:r w:rsidRPr="00474354">
        <w:rPr>
          <w:rFonts w:ascii="仿宋" w:eastAsia="仿宋" w:hAnsi="仿宋" w:hint="eastAsia"/>
          <w:sz w:val="28"/>
          <w:szCs w:val="28"/>
        </w:rPr>
        <w:t>，上报化标委发布征求意见稿。</w:t>
      </w:r>
    </w:p>
    <w:p w:rsidR="005E7CA3" w:rsidRDefault="005E7CA3"/>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0268D1" w:rsidRDefault="000268D1"/>
    <w:p w:rsidR="00D14DCD" w:rsidRPr="00DC3FDE" w:rsidRDefault="00D14DCD" w:rsidP="00D14DCD">
      <w:pPr>
        <w:widowControl/>
        <w:jc w:val="left"/>
        <w:rPr>
          <w:rFonts w:ascii="宋体" w:hAnsi="宋体" w:cs="宋体"/>
          <w:kern w:val="0"/>
          <w:sz w:val="28"/>
          <w:szCs w:val="28"/>
          <w:bdr w:val="single" w:sz="4" w:space="0" w:color="auto"/>
        </w:rPr>
      </w:pPr>
      <w:r w:rsidRPr="00DC3FDE">
        <w:rPr>
          <w:rFonts w:ascii="宋体" w:hAnsi="宋体" w:cs="宋体" w:hint="eastAsia"/>
          <w:kern w:val="0"/>
          <w:sz w:val="28"/>
          <w:szCs w:val="28"/>
          <w:bdr w:val="single" w:sz="4" w:space="0" w:color="auto"/>
        </w:rPr>
        <w:lastRenderedPageBreak/>
        <w:t>综合信息</w:t>
      </w:r>
    </w:p>
    <w:p w:rsidR="00D14DCD" w:rsidRDefault="00D14DCD" w:rsidP="00D14DCD">
      <w:pPr>
        <w:widowControl/>
        <w:jc w:val="center"/>
        <w:rPr>
          <w:rFonts w:ascii="宋体" w:hAnsi="宋体" w:cs="宋体"/>
          <w:kern w:val="0"/>
          <w:sz w:val="24"/>
        </w:rPr>
      </w:pPr>
    </w:p>
    <w:p w:rsidR="00D14DCD" w:rsidRPr="00DC3FDE" w:rsidRDefault="00D14DCD" w:rsidP="00D14DCD">
      <w:pPr>
        <w:widowControl/>
        <w:jc w:val="center"/>
        <w:rPr>
          <w:rFonts w:ascii="宋体" w:hAnsi="宋体" w:cs="宋体"/>
          <w:b/>
          <w:bCs/>
          <w:color w:val="FF0000"/>
          <w:kern w:val="0"/>
          <w:sz w:val="28"/>
          <w:szCs w:val="28"/>
        </w:rPr>
      </w:pPr>
      <w:r w:rsidRPr="00DC3FDE">
        <w:rPr>
          <w:rFonts w:ascii="宋体" w:hAnsi="宋体" w:cs="宋体" w:hint="eastAsia"/>
          <w:b/>
          <w:kern w:val="0"/>
          <w:sz w:val="28"/>
          <w:szCs w:val="28"/>
        </w:rPr>
        <w:t>环保部修订颁布</w:t>
      </w:r>
      <w:r w:rsidRPr="00DC3FDE">
        <w:rPr>
          <w:rFonts w:ascii="宋体" w:hAnsi="宋体" w:cs="宋体"/>
          <w:b/>
          <w:kern w:val="0"/>
          <w:sz w:val="28"/>
          <w:szCs w:val="28"/>
        </w:rPr>
        <w:t>《国家危险废物名录》</w:t>
      </w:r>
    </w:p>
    <w:p w:rsidR="00D14DCD" w:rsidRDefault="00D14DCD" w:rsidP="00D14DCD">
      <w:pPr>
        <w:widowControl/>
        <w:jc w:val="center"/>
        <w:rPr>
          <w:rFonts w:ascii="宋体" w:hAnsi="宋体" w:cs="宋体"/>
          <w:b/>
          <w:bCs/>
          <w:color w:val="FF0000"/>
          <w:kern w:val="0"/>
          <w:sz w:val="27"/>
        </w:rPr>
      </w:pPr>
    </w:p>
    <w:p w:rsidR="00D14DCD" w:rsidRPr="009C4C84" w:rsidRDefault="00D14DCD" w:rsidP="00D14DCD">
      <w:pPr>
        <w:widowControl/>
        <w:jc w:val="center"/>
        <w:rPr>
          <w:rFonts w:ascii="宋体" w:hAnsi="宋体" w:cs="宋体"/>
          <w:kern w:val="0"/>
          <w:sz w:val="24"/>
        </w:rPr>
      </w:pPr>
      <w:r w:rsidRPr="009C4C84">
        <w:rPr>
          <w:rFonts w:ascii="宋体" w:hAnsi="宋体" w:cs="宋体"/>
          <w:b/>
          <w:bCs/>
          <w:color w:val="FF0000"/>
          <w:kern w:val="0"/>
          <w:sz w:val="27"/>
        </w:rPr>
        <w:t>环境保护部令</w:t>
      </w:r>
      <w:r w:rsidRPr="009C4C84">
        <w:rPr>
          <w:rFonts w:ascii="宋体" w:hAnsi="宋体" w:cs="宋体"/>
          <w:kern w:val="0"/>
          <w:sz w:val="24"/>
        </w:rPr>
        <w:br/>
      </w:r>
      <w:r w:rsidRPr="009C4C84">
        <w:rPr>
          <w:rFonts w:ascii="宋体" w:hAnsi="宋体" w:cs="宋体"/>
          <w:kern w:val="0"/>
          <w:sz w:val="24"/>
        </w:rPr>
        <w:br/>
      </w:r>
      <w:r w:rsidRPr="009C4C84">
        <w:rPr>
          <w:rFonts w:ascii="宋体" w:hAnsi="宋体" w:cs="宋体"/>
          <w:color w:val="000000"/>
          <w:kern w:val="0"/>
          <w:sz w:val="20"/>
          <w:szCs w:val="20"/>
        </w:rPr>
        <w:t>部令 第39号</w:t>
      </w:r>
    </w:p>
    <w:p w:rsidR="00D14DCD" w:rsidRPr="009C4C84" w:rsidRDefault="00D14DCD" w:rsidP="00D14DCD">
      <w:pPr>
        <w:widowControl/>
        <w:jc w:val="left"/>
        <w:rPr>
          <w:rFonts w:ascii="宋体" w:hAnsi="宋体" w:cs="宋体"/>
          <w:vanish/>
          <w:kern w:val="0"/>
          <w:sz w:val="24"/>
        </w:rPr>
      </w:pPr>
    </w:p>
    <w:p w:rsidR="00D14DCD" w:rsidRPr="009C4C84" w:rsidRDefault="00D14DCD" w:rsidP="00D14DCD">
      <w:pPr>
        <w:widowControl/>
        <w:spacing w:before="100" w:beforeAutospacing="1" w:after="100" w:afterAutospacing="1"/>
        <w:jc w:val="center"/>
        <w:rPr>
          <w:rFonts w:ascii="宋体" w:hAnsi="宋体" w:cs="宋体"/>
          <w:kern w:val="0"/>
          <w:sz w:val="24"/>
        </w:rPr>
      </w:pPr>
      <w:r w:rsidRPr="009C4C84">
        <w:rPr>
          <w:rFonts w:ascii="宋体" w:hAnsi="宋体" w:cs="宋体" w:hint="eastAsia"/>
          <w:b/>
          <w:bCs/>
          <w:color w:val="000000"/>
          <w:kern w:val="0"/>
          <w:sz w:val="28"/>
        </w:rPr>
        <w:t>国家危险废物名录</w:t>
      </w:r>
      <w:r w:rsidRPr="009C4C84">
        <w:rPr>
          <w:rFonts w:ascii="宋体" w:hAnsi="宋体" w:cs="宋体"/>
          <w:kern w:val="0"/>
          <w:sz w:val="24"/>
        </w:rPr>
        <w:br/>
      </w:r>
    </w:p>
    <w:p w:rsidR="00D14DCD" w:rsidRPr="003D0379" w:rsidRDefault="00D14DCD" w:rsidP="00D14DCD">
      <w:pPr>
        <w:widowControl/>
        <w:wordWrap w:val="0"/>
        <w:spacing w:before="100" w:beforeAutospacing="1" w:after="100" w:afterAutospacing="1"/>
        <w:jc w:val="left"/>
        <w:rPr>
          <w:rFonts w:ascii="仿宋" w:eastAsia="仿宋" w:hAnsi="仿宋" w:cs="宋体"/>
          <w:kern w:val="0"/>
          <w:sz w:val="24"/>
        </w:rPr>
      </w:pPr>
      <w:r w:rsidRPr="009C4C84">
        <w:rPr>
          <w:rFonts w:ascii="宋体" w:hAnsi="宋体" w:cs="宋体"/>
          <w:kern w:val="0"/>
          <w:sz w:val="24"/>
        </w:rPr>
        <w:t xml:space="preserve">　</w:t>
      </w:r>
      <w:r w:rsidRPr="003D0379">
        <w:rPr>
          <w:rFonts w:ascii="仿宋" w:eastAsia="仿宋" w:hAnsi="仿宋" w:cs="宋体"/>
          <w:kern w:val="0"/>
          <w:sz w:val="24"/>
        </w:rPr>
        <w:t xml:space="preserve">　《国家危险废物名录》已于2016年3月30日由环境保护部部务会议修订通过，现予公布，自2016年8月1日起施行。原环境保护部、国家发展和改革委员会发布的《国家危险废物名录》（环境保护部、国家发展和改革委员会令第1号）同时废止。</w:t>
      </w:r>
    </w:p>
    <w:p w:rsidR="00D14DCD" w:rsidRPr="003D0379" w:rsidRDefault="00D14DCD" w:rsidP="00D14DCD">
      <w:pPr>
        <w:widowControl/>
        <w:wordWrap w:val="0"/>
        <w:spacing w:before="100" w:beforeAutospacing="1" w:after="100" w:afterAutospacing="1"/>
        <w:jc w:val="right"/>
        <w:rPr>
          <w:rFonts w:ascii="仿宋" w:eastAsia="仿宋" w:hAnsi="仿宋" w:cs="宋体"/>
          <w:kern w:val="0"/>
          <w:sz w:val="24"/>
        </w:rPr>
      </w:pPr>
      <w:r w:rsidRPr="003D0379">
        <w:rPr>
          <w:rFonts w:ascii="仿宋" w:eastAsia="仿宋" w:hAnsi="仿宋" w:cs="宋体"/>
          <w:kern w:val="0"/>
          <w:sz w:val="24"/>
        </w:rPr>
        <w:t xml:space="preserve">　　环境保护部部长 陈吉宁</w:t>
      </w:r>
    </w:p>
    <w:p w:rsidR="00D14DCD" w:rsidRPr="003D0379" w:rsidRDefault="00D14DCD" w:rsidP="00D14DCD">
      <w:pPr>
        <w:widowControl/>
        <w:wordWrap w:val="0"/>
        <w:spacing w:before="100" w:beforeAutospacing="1" w:after="100" w:afterAutospacing="1"/>
        <w:jc w:val="right"/>
        <w:rPr>
          <w:rFonts w:ascii="仿宋" w:eastAsia="仿宋" w:hAnsi="仿宋" w:cs="宋体"/>
          <w:kern w:val="0"/>
          <w:sz w:val="24"/>
        </w:rPr>
      </w:pPr>
      <w:r w:rsidRPr="003D0379">
        <w:rPr>
          <w:rFonts w:ascii="仿宋" w:eastAsia="仿宋" w:hAnsi="仿宋" w:cs="宋体"/>
          <w:kern w:val="0"/>
          <w:sz w:val="24"/>
        </w:rPr>
        <w:t xml:space="preserve">　　发展改革委主任 徐绍史</w:t>
      </w:r>
    </w:p>
    <w:p w:rsidR="00D14DCD" w:rsidRPr="003D0379" w:rsidRDefault="00D14DCD" w:rsidP="00D14DCD">
      <w:pPr>
        <w:widowControl/>
        <w:wordWrap w:val="0"/>
        <w:spacing w:before="100" w:beforeAutospacing="1" w:after="100" w:afterAutospacing="1"/>
        <w:jc w:val="right"/>
        <w:rPr>
          <w:rFonts w:ascii="仿宋" w:eastAsia="仿宋" w:hAnsi="仿宋" w:cs="宋体"/>
          <w:kern w:val="0"/>
          <w:sz w:val="24"/>
        </w:rPr>
      </w:pPr>
      <w:r w:rsidRPr="003D0379">
        <w:rPr>
          <w:rFonts w:ascii="仿宋" w:eastAsia="仿宋" w:hAnsi="仿宋" w:cs="宋体"/>
          <w:kern w:val="0"/>
          <w:sz w:val="24"/>
        </w:rPr>
        <w:t xml:space="preserve">　　公安部部长 郭声琨</w:t>
      </w:r>
    </w:p>
    <w:p w:rsidR="00D14DCD" w:rsidRPr="003D0379" w:rsidRDefault="00D14DCD" w:rsidP="00D14DCD">
      <w:pPr>
        <w:widowControl/>
        <w:wordWrap w:val="0"/>
        <w:spacing w:before="100" w:beforeAutospacing="1" w:after="100" w:afterAutospacing="1"/>
        <w:jc w:val="right"/>
        <w:rPr>
          <w:rFonts w:ascii="仿宋" w:eastAsia="仿宋" w:hAnsi="仿宋" w:cs="宋体"/>
          <w:kern w:val="0"/>
          <w:sz w:val="24"/>
        </w:rPr>
      </w:pPr>
      <w:r w:rsidRPr="003D0379">
        <w:rPr>
          <w:rFonts w:ascii="仿宋" w:eastAsia="仿宋" w:hAnsi="仿宋" w:cs="宋体"/>
          <w:kern w:val="0"/>
          <w:sz w:val="24"/>
        </w:rPr>
        <w:t xml:space="preserve">　　2016年6月14日</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附件</w:t>
      </w:r>
    </w:p>
    <w:p w:rsidR="00D14DCD" w:rsidRPr="009C4C84" w:rsidRDefault="00D14DCD" w:rsidP="00D14DCD">
      <w:pPr>
        <w:widowControl/>
        <w:wordWrap w:val="0"/>
        <w:spacing w:before="100" w:beforeAutospacing="1" w:after="100" w:afterAutospacing="1"/>
        <w:jc w:val="center"/>
        <w:rPr>
          <w:rFonts w:ascii="宋体" w:hAnsi="宋体" w:cs="宋体"/>
          <w:kern w:val="0"/>
          <w:sz w:val="24"/>
        </w:rPr>
      </w:pPr>
      <w:r w:rsidRPr="009C4C84">
        <w:rPr>
          <w:rFonts w:ascii="宋体" w:hAnsi="宋体" w:cs="宋体"/>
          <w:b/>
          <w:bCs/>
          <w:kern w:val="0"/>
          <w:sz w:val="24"/>
        </w:rPr>
        <w:t>国家危险废物名录</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第一条</w:t>
      </w:r>
      <w:r w:rsidRPr="009C4C84">
        <w:rPr>
          <w:rFonts w:ascii="宋体" w:hAnsi="宋体" w:cs="宋体"/>
          <w:kern w:val="0"/>
          <w:sz w:val="24"/>
        </w:rPr>
        <w:t>  根据《中华人民共和国固体废物污染环境防治法》的有关规定，制定本名录。</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第二条</w:t>
      </w:r>
      <w:r w:rsidRPr="009C4C84">
        <w:rPr>
          <w:rFonts w:ascii="宋体" w:hAnsi="宋体" w:cs="宋体"/>
          <w:kern w:val="0"/>
          <w:sz w:val="24"/>
        </w:rPr>
        <w:t>  具有下列情形之一的固体废物（包括液态废物），列入本名录：</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（一）具有腐蚀性、毒性、易燃性、反应性或者感染性等一种或者几种危险特性的；</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（二）不排除具有危险特性，可能对环境或者人体健康造成有害影响，需要按照危险废物进行管理的。</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第三条</w:t>
      </w:r>
      <w:r w:rsidRPr="009C4C84">
        <w:rPr>
          <w:rFonts w:ascii="宋体" w:hAnsi="宋体" w:cs="宋体"/>
          <w:kern w:val="0"/>
          <w:sz w:val="24"/>
        </w:rPr>
        <w:t>  医疗废物属于危险废物。医疗废物分类按照《医疗废物分类目录》执行。</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第四条</w:t>
      </w:r>
      <w:r w:rsidRPr="009C4C84">
        <w:rPr>
          <w:rFonts w:ascii="宋体" w:hAnsi="宋体" w:cs="宋体"/>
          <w:kern w:val="0"/>
          <w:sz w:val="24"/>
        </w:rPr>
        <w:t>  列入《危险化学品目录》的化学品废弃后属于危险废物。</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lastRenderedPageBreak/>
        <w:t xml:space="preserve">　　</w:t>
      </w:r>
      <w:r w:rsidRPr="009C4C84">
        <w:rPr>
          <w:rFonts w:ascii="宋体" w:hAnsi="宋体" w:cs="宋体"/>
          <w:b/>
          <w:bCs/>
          <w:kern w:val="0"/>
          <w:sz w:val="24"/>
        </w:rPr>
        <w:t>第五条</w:t>
      </w:r>
      <w:r w:rsidRPr="009C4C84">
        <w:rPr>
          <w:rFonts w:ascii="宋体" w:hAnsi="宋体" w:cs="宋体"/>
          <w:kern w:val="0"/>
          <w:sz w:val="24"/>
        </w:rPr>
        <w:t>  列入本名录附录《危险废物豁免管理清单》中的危险废物，在所列的豁免环节，且满足相应的豁免条件时，可以按照豁免内容的规定实行豁免管理。</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第六条</w:t>
      </w:r>
      <w:r w:rsidRPr="009C4C84">
        <w:rPr>
          <w:rFonts w:ascii="宋体" w:hAnsi="宋体" w:cs="宋体"/>
          <w:kern w:val="0"/>
          <w:sz w:val="24"/>
        </w:rPr>
        <w:t>  危险废物与其他固体废物的混合物，以及危险废物处理后的废物的属性判定，按照国家规定的危险废物鉴别标准执行。</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第七条</w:t>
      </w:r>
      <w:r w:rsidRPr="009C4C84">
        <w:rPr>
          <w:rFonts w:ascii="宋体" w:hAnsi="宋体" w:cs="宋体"/>
          <w:kern w:val="0"/>
          <w:sz w:val="24"/>
        </w:rPr>
        <w:t>  本名录中有关术语的含义如下：</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（一）废物类别，是在《控制危险废物越境转移及其处置巴塞尔公约》划定的类别基础上，结合我国实际情况对危险废物进行的分类。</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（二）行业来源，是指危险废物的产生行业。</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（三）废物代码，是指危险废物的唯一代码，为8位数字。其中，第1-3位为危险废物产生行业代码（依据《国民经济行业分类（GB/T 4754-2011）》确定），第4-6位为危险废物顺序代码，第7-8位为危险废物类别代码。</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（四）危险特性，包括腐蚀性（Corrosivity, C）、毒性（Toxicity, T）、易燃性（Ignitability, I）、反应性（Reactivity, R）和感染性（Infectivity, In）。</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第八条</w:t>
      </w:r>
      <w:r w:rsidRPr="009C4C84">
        <w:rPr>
          <w:rFonts w:ascii="宋体" w:hAnsi="宋体" w:cs="宋体"/>
          <w:kern w:val="0"/>
          <w:sz w:val="24"/>
        </w:rPr>
        <w:t>  对不明确是否具有危险特性的固体废物，应当按照国家规定的危险废物鉴别标准和鉴别方法予以认定。</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经鉴别具有危险特性的，属于危险废物，应当根据其主要有害成分和危险特性确定所属废物类别，并按代码“900-000-××”（××为危险废物类别代码）进行归类管理。</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经鉴别不具有危险特性的，不属于危险废物。</w:t>
      </w:r>
    </w:p>
    <w:p w:rsidR="00D14DCD" w:rsidRPr="009C4C84" w:rsidRDefault="00D14DCD" w:rsidP="00D14DCD">
      <w:pPr>
        <w:widowControl/>
        <w:wordWrap w:val="0"/>
        <w:spacing w:before="100" w:beforeAutospacing="1" w:after="100" w:afterAutospacing="1"/>
        <w:jc w:val="left"/>
        <w:rPr>
          <w:rFonts w:ascii="宋体" w:hAnsi="宋体" w:cs="宋体"/>
          <w:kern w:val="0"/>
          <w:sz w:val="24"/>
        </w:rPr>
      </w:pPr>
      <w:r w:rsidRPr="009C4C84">
        <w:rPr>
          <w:rFonts w:ascii="宋体" w:hAnsi="宋体" w:cs="宋体"/>
          <w:kern w:val="0"/>
          <w:sz w:val="24"/>
        </w:rPr>
        <w:t xml:space="preserve">　　</w:t>
      </w:r>
      <w:r w:rsidRPr="009C4C84">
        <w:rPr>
          <w:rFonts w:ascii="宋体" w:hAnsi="宋体" w:cs="宋体"/>
          <w:b/>
          <w:bCs/>
          <w:kern w:val="0"/>
          <w:sz w:val="24"/>
        </w:rPr>
        <w:t>第九条</w:t>
      </w:r>
      <w:r w:rsidRPr="009C4C84">
        <w:rPr>
          <w:rFonts w:ascii="宋体" w:hAnsi="宋体" w:cs="宋体"/>
          <w:kern w:val="0"/>
          <w:sz w:val="24"/>
        </w:rPr>
        <w:t>  本名录自2016年8月1日起施行。2008年6月6日环境保护部、国家发展和改革委员会发布的《国家危险废物名录》（环境保护部、国家发展和改革委员会令第1号）同时废止。</w:t>
      </w:r>
    </w:p>
    <w:p w:rsidR="00D14DCD" w:rsidRDefault="00D14DCD" w:rsidP="00D14DCD">
      <w:pPr>
        <w:widowControl/>
        <w:wordWrap w:val="0"/>
        <w:spacing w:before="100" w:beforeAutospacing="1" w:after="100" w:afterAutospacing="1"/>
        <w:jc w:val="left"/>
      </w:pPr>
      <w:r w:rsidRPr="009C4C84">
        <w:rPr>
          <w:rFonts w:ascii="宋体" w:hAnsi="宋体" w:cs="宋体"/>
          <w:kern w:val="0"/>
          <w:sz w:val="24"/>
        </w:rPr>
        <w:t xml:space="preserve">　　附表:</w:t>
      </w:r>
      <w:hyperlink r:id="rId13" w:history="1">
        <w:r w:rsidRPr="009C4C84">
          <w:rPr>
            <w:rFonts w:ascii="宋体" w:hAnsi="宋体" w:cs="宋体"/>
            <w:color w:val="0000FF"/>
            <w:kern w:val="0"/>
            <w:sz w:val="24"/>
            <w:u w:val="single"/>
          </w:rPr>
          <w:t>国家危险废物名录</w:t>
        </w:r>
      </w:hyperlink>
    </w:p>
    <w:p w:rsidR="00D14DCD" w:rsidRDefault="00D14DCD" w:rsidP="00D14DCD">
      <w:pPr>
        <w:widowControl/>
        <w:wordWrap w:val="0"/>
        <w:spacing w:before="100" w:beforeAutospacing="1" w:after="100" w:afterAutospacing="1"/>
        <w:jc w:val="left"/>
      </w:pPr>
    </w:p>
    <w:p w:rsidR="00D14DCD" w:rsidRPr="00DC3FDE" w:rsidRDefault="003D0379" w:rsidP="00D14DCD">
      <w:pPr>
        <w:widowControl/>
        <w:wordWrap w:val="0"/>
        <w:spacing w:before="100" w:beforeAutospacing="1" w:after="100" w:afterAutospacing="1"/>
        <w:jc w:val="left"/>
        <w:rPr>
          <w:rFonts w:asciiTheme="minorEastAsia" w:eastAsiaTheme="minorEastAsia" w:hAnsiTheme="minorEastAsia" w:cs="宋体"/>
          <w:kern w:val="0"/>
          <w:sz w:val="24"/>
        </w:rPr>
      </w:pPr>
      <w:r>
        <w:rPr>
          <w:rFonts w:asciiTheme="minorEastAsia" w:eastAsiaTheme="minorEastAsia" w:hAnsiTheme="minorEastAsia" w:hint="eastAsia"/>
          <w:sz w:val="24"/>
        </w:rPr>
        <w:t xml:space="preserve">    </w:t>
      </w:r>
      <w:r w:rsidR="00D14DCD" w:rsidRPr="00DC3FDE">
        <w:rPr>
          <w:rFonts w:asciiTheme="minorEastAsia" w:eastAsiaTheme="minorEastAsia" w:hAnsiTheme="minorEastAsia" w:hint="eastAsia"/>
          <w:sz w:val="24"/>
        </w:rPr>
        <w:t>文件正文及附件可到协会网站查询</w:t>
      </w:r>
    </w:p>
    <w:p w:rsidR="00D14DCD" w:rsidRDefault="00D14DCD" w:rsidP="00D14DCD"/>
    <w:p w:rsidR="000268D1" w:rsidRDefault="000268D1"/>
    <w:p w:rsidR="00D14DCD" w:rsidRDefault="00D14DCD"/>
    <w:p w:rsidR="00D14DCD" w:rsidRDefault="00D14DCD"/>
    <w:p w:rsidR="00D14DCD" w:rsidRDefault="00D14DCD"/>
    <w:p w:rsidR="00D14DCD" w:rsidRDefault="00D14DCD"/>
    <w:p w:rsidR="00D14DCD" w:rsidRDefault="00D14DCD"/>
    <w:p w:rsidR="00D14DCD" w:rsidRDefault="00D14DCD"/>
    <w:p w:rsidR="00D14DCD" w:rsidRPr="00D84E9C" w:rsidRDefault="00D14DCD" w:rsidP="00D14DCD">
      <w:pPr>
        <w:jc w:val="left"/>
        <w:rPr>
          <w:rFonts w:ascii="宋体" w:hAnsi="宋体" w:cs="宋体"/>
          <w:bCs/>
          <w:color w:val="000000"/>
          <w:kern w:val="0"/>
          <w:sz w:val="28"/>
          <w:bdr w:val="single" w:sz="4" w:space="0" w:color="auto"/>
        </w:rPr>
      </w:pPr>
      <w:r w:rsidRPr="00D84E9C">
        <w:rPr>
          <w:rFonts w:ascii="宋体" w:hAnsi="宋体" w:cs="宋体" w:hint="eastAsia"/>
          <w:bCs/>
          <w:color w:val="000000"/>
          <w:kern w:val="0"/>
          <w:sz w:val="28"/>
          <w:bdr w:val="single" w:sz="4" w:space="0" w:color="auto"/>
        </w:rPr>
        <w:lastRenderedPageBreak/>
        <w:t>综合信息</w:t>
      </w:r>
    </w:p>
    <w:p w:rsidR="00D14DCD" w:rsidRDefault="00D14DCD" w:rsidP="00D14DCD">
      <w:pPr>
        <w:jc w:val="center"/>
        <w:rPr>
          <w:rFonts w:ascii="宋体" w:hAnsi="宋体" w:cs="宋体"/>
          <w:b/>
          <w:bCs/>
          <w:color w:val="000000"/>
          <w:kern w:val="0"/>
          <w:sz w:val="28"/>
        </w:rPr>
      </w:pPr>
    </w:p>
    <w:p w:rsidR="00D14DCD" w:rsidRDefault="00D14DCD" w:rsidP="00D14DCD">
      <w:pPr>
        <w:jc w:val="center"/>
      </w:pPr>
      <w:r w:rsidRPr="00BE019A">
        <w:rPr>
          <w:rFonts w:ascii="宋体" w:hAnsi="宋体" w:cs="宋体" w:hint="eastAsia"/>
          <w:b/>
          <w:bCs/>
          <w:color w:val="000000"/>
          <w:kern w:val="0"/>
          <w:sz w:val="28"/>
        </w:rPr>
        <w:t>环境保护主管部门不再进行建设项目试生产审批</w:t>
      </w:r>
    </w:p>
    <w:p w:rsidR="00D14DCD" w:rsidRDefault="00D14DCD" w:rsidP="00D14DCD"/>
    <w:p w:rsidR="00D14DCD" w:rsidRPr="00BE019A" w:rsidRDefault="00D14DCD" w:rsidP="00D14DCD">
      <w:pPr>
        <w:widowControl/>
        <w:jc w:val="center"/>
        <w:rPr>
          <w:rFonts w:ascii="宋体" w:hAnsi="宋体" w:cs="宋体"/>
          <w:kern w:val="0"/>
          <w:sz w:val="24"/>
        </w:rPr>
      </w:pPr>
      <w:r w:rsidRPr="00BE019A">
        <w:rPr>
          <w:rFonts w:ascii="宋体" w:hAnsi="宋体" w:cs="宋体"/>
          <w:b/>
          <w:bCs/>
          <w:color w:val="FF0000"/>
          <w:kern w:val="0"/>
          <w:sz w:val="27"/>
        </w:rPr>
        <w:t>环境保护部公告</w:t>
      </w:r>
      <w:r w:rsidRPr="00BE019A">
        <w:rPr>
          <w:rFonts w:ascii="宋体" w:hAnsi="宋体" w:cs="宋体"/>
          <w:kern w:val="0"/>
          <w:sz w:val="24"/>
        </w:rPr>
        <w:br/>
      </w:r>
      <w:r w:rsidRPr="00BE019A">
        <w:rPr>
          <w:rFonts w:ascii="宋体" w:hAnsi="宋体" w:cs="宋体"/>
          <w:kern w:val="0"/>
          <w:sz w:val="24"/>
        </w:rPr>
        <w:br/>
      </w:r>
      <w:r w:rsidRPr="00BE019A">
        <w:rPr>
          <w:rFonts w:ascii="宋体" w:hAnsi="宋体" w:cs="宋体"/>
          <w:color w:val="000000"/>
          <w:kern w:val="0"/>
          <w:sz w:val="20"/>
          <w:szCs w:val="20"/>
        </w:rPr>
        <w:t>公告 2016年 第29号</w:t>
      </w:r>
    </w:p>
    <w:p w:rsidR="00D14DCD" w:rsidRPr="00BE019A" w:rsidRDefault="00D14DCD" w:rsidP="00D14DCD">
      <w:pPr>
        <w:widowControl/>
        <w:jc w:val="left"/>
        <w:rPr>
          <w:rFonts w:ascii="宋体" w:hAnsi="宋体" w:cs="宋体"/>
          <w:vanish/>
          <w:kern w:val="0"/>
          <w:sz w:val="24"/>
        </w:rPr>
      </w:pPr>
    </w:p>
    <w:p w:rsidR="00D14DCD" w:rsidRPr="00BE019A" w:rsidRDefault="00D14DCD" w:rsidP="00D14DCD">
      <w:pPr>
        <w:widowControl/>
        <w:spacing w:before="100" w:beforeAutospacing="1" w:after="100" w:afterAutospacing="1"/>
        <w:jc w:val="center"/>
        <w:rPr>
          <w:rFonts w:ascii="宋体" w:hAnsi="宋体" w:cs="宋体"/>
          <w:kern w:val="0"/>
          <w:sz w:val="24"/>
        </w:rPr>
      </w:pPr>
      <w:r w:rsidRPr="00BE019A">
        <w:rPr>
          <w:rFonts w:ascii="宋体" w:hAnsi="宋体" w:cs="宋体"/>
          <w:kern w:val="0"/>
          <w:sz w:val="24"/>
        </w:rPr>
        <w:br/>
      </w:r>
      <w:r w:rsidRPr="00BE019A">
        <w:rPr>
          <w:rFonts w:ascii="宋体" w:hAnsi="宋体" w:cs="宋体" w:hint="eastAsia"/>
          <w:b/>
          <w:bCs/>
          <w:color w:val="000000"/>
          <w:kern w:val="0"/>
          <w:sz w:val="28"/>
        </w:rPr>
        <w:t>关于环境保护主管部门不再进行建设项目试生产审批的公告</w:t>
      </w:r>
      <w:r w:rsidRPr="00BE019A">
        <w:rPr>
          <w:rFonts w:ascii="宋体" w:hAnsi="宋体" w:cs="宋体"/>
          <w:kern w:val="0"/>
          <w:sz w:val="24"/>
        </w:rPr>
        <w:br/>
      </w:r>
    </w:p>
    <w:p w:rsidR="00D14DCD" w:rsidRPr="00D84E9C" w:rsidRDefault="00D14DCD" w:rsidP="00D14DCD">
      <w:pPr>
        <w:widowControl/>
        <w:wordWrap w:val="0"/>
        <w:spacing w:before="100" w:beforeAutospacing="1" w:after="100" w:afterAutospacing="1"/>
        <w:jc w:val="left"/>
        <w:rPr>
          <w:rFonts w:ascii="仿宋" w:eastAsia="仿宋" w:hAnsi="仿宋" w:cs="宋体"/>
          <w:kern w:val="0"/>
          <w:sz w:val="24"/>
        </w:rPr>
      </w:pPr>
      <w:r w:rsidRPr="00BE019A">
        <w:rPr>
          <w:rFonts w:ascii="宋体" w:hAnsi="宋体" w:cs="宋体"/>
          <w:kern w:val="0"/>
          <w:sz w:val="24"/>
        </w:rPr>
        <w:t xml:space="preserve">　　</w:t>
      </w:r>
      <w:r w:rsidRPr="00D84E9C">
        <w:rPr>
          <w:rFonts w:ascii="仿宋" w:eastAsia="仿宋" w:hAnsi="仿宋" w:cs="宋体"/>
          <w:kern w:val="0"/>
          <w:sz w:val="24"/>
        </w:rPr>
        <w:t>2015年10月11日，国务院发布了《关于第一批取消62项中央指定地方实施行政审批事项的决定》（国发〔2015〕57号，以下简称《决定》），其中第25项取消了省、市、县级环境保护行政主管部门实施的建设项目试生产审批。《决定》要求，对以部门规章、规范性文件等形式设定的具有行政许可性质的审批事项进行清理，原则上2015年底前全部取消。</w:t>
      </w:r>
    </w:p>
    <w:p w:rsidR="00D14DCD" w:rsidRPr="00D84E9C" w:rsidRDefault="00D14DCD" w:rsidP="00D14DCD">
      <w:pPr>
        <w:widowControl/>
        <w:wordWrap w:val="0"/>
        <w:spacing w:before="100" w:beforeAutospacing="1" w:after="100" w:afterAutospacing="1"/>
        <w:jc w:val="left"/>
        <w:rPr>
          <w:rFonts w:ascii="仿宋" w:eastAsia="仿宋" w:hAnsi="仿宋" w:cs="宋体"/>
          <w:kern w:val="0"/>
          <w:sz w:val="24"/>
        </w:rPr>
      </w:pPr>
      <w:r w:rsidRPr="00D84E9C">
        <w:rPr>
          <w:rFonts w:ascii="仿宋" w:eastAsia="仿宋" w:hAnsi="仿宋" w:cs="宋体"/>
          <w:kern w:val="0"/>
          <w:sz w:val="24"/>
        </w:rPr>
        <w:t xml:space="preserve">　　建设项目试生产审批目前的主要依据是2001年12月27日原国家环境保护总局发布的《建设项目竣工环境保护验收管理办法》（原国家环境保护总局令第13号）。</w:t>
      </w:r>
    </w:p>
    <w:p w:rsidR="00D14DCD" w:rsidRPr="00D84E9C" w:rsidRDefault="00D14DCD" w:rsidP="00D14DCD">
      <w:pPr>
        <w:widowControl/>
        <w:wordWrap w:val="0"/>
        <w:spacing w:before="100" w:beforeAutospacing="1" w:after="100" w:afterAutospacing="1"/>
        <w:jc w:val="left"/>
        <w:rPr>
          <w:rFonts w:ascii="仿宋" w:eastAsia="仿宋" w:hAnsi="仿宋" w:cs="宋体"/>
          <w:kern w:val="0"/>
          <w:sz w:val="24"/>
        </w:rPr>
      </w:pPr>
      <w:r w:rsidRPr="00D84E9C">
        <w:rPr>
          <w:rFonts w:ascii="仿宋" w:eastAsia="仿宋" w:hAnsi="仿宋" w:cs="宋体"/>
          <w:kern w:val="0"/>
          <w:sz w:val="24"/>
        </w:rPr>
        <w:t xml:space="preserve">　　根据《决定》的要求以及环境保护部2016年3月30日部务会议精神，现公告如下：</w:t>
      </w:r>
    </w:p>
    <w:p w:rsidR="00D14DCD" w:rsidRPr="00D84E9C" w:rsidRDefault="00D14DCD" w:rsidP="00D14DCD">
      <w:pPr>
        <w:widowControl/>
        <w:wordWrap w:val="0"/>
        <w:spacing w:before="100" w:beforeAutospacing="1" w:after="100" w:afterAutospacing="1"/>
        <w:jc w:val="left"/>
        <w:rPr>
          <w:rFonts w:ascii="仿宋" w:eastAsia="仿宋" w:hAnsi="仿宋" w:cs="宋体"/>
          <w:kern w:val="0"/>
          <w:sz w:val="24"/>
        </w:rPr>
      </w:pPr>
      <w:r w:rsidRPr="00D84E9C">
        <w:rPr>
          <w:rFonts w:ascii="仿宋" w:eastAsia="仿宋" w:hAnsi="仿宋" w:cs="宋体"/>
          <w:kern w:val="0"/>
          <w:sz w:val="24"/>
        </w:rPr>
        <w:t xml:space="preserve">　　自本公告发布之日起，省、市、县级环境保护主管部门不再受理建设项目试生产申请，也不再进行建设项目试生产审批。</w:t>
      </w:r>
    </w:p>
    <w:p w:rsidR="00D14DCD" w:rsidRPr="00D84E9C" w:rsidRDefault="00D14DCD" w:rsidP="00D14DCD">
      <w:pPr>
        <w:widowControl/>
        <w:wordWrap w:val="0"/>
        <w:spacing w:before="100" w:beforeAutospacing="1" w:after="100" w:afterAutospacing="1"/>
        <w:jc w:val="left"/>
        <w:rPr>
          <w:rFonts w:ascii="仿宋" w:eastAsia="仿宋" w:hAnsi="仿宋" w:cs="宋体"/>
          <w:kern w:val="0"/>
          <w:sz w:val="24"/>
        </w:rPr>
      </w:pPr>
      <w:r w:rsidRPr="00D84E9C">
        <w:rPr>
          <w:rFonts w:ascii="仿宋" w:eastAsia="仿宋" w:hAnsi="仿宋" w:cs="宋体"/>
          <w:kern w:val="0"/>
          <w:sz w:val="24"/>
        </w:rPr>
        <w:t xml:space="preserve">　　特此公告。</w:t>
      </w:r>
    </w:p>
    <w:p w:rsidR="00D14DCD" w:rsidRPr="00D84E9C" w:rsidRDefault="00D14DCD" w:rsidP="00D14DCD">
      <w:pPr>
        <w:widowControl/>
        <w:wordWrap w:val="0"/>
        <w:spacing w:before="100" w:beforeAutospacing="1" w:after="100" w:afterAutospacing="1"/>
        <w:jc w:val="right"/>
        <w:rPr>
          <w:rFonts w:ascii="仿宋" w:eastAsia="仿宋" w:hAnsi="仿宋" w:cs="宋体"/>
          <w:kern w:val="0"/>
          <w:sz w:val="24"/>
        </w:rPr>
      </w:pPr>
      <w:r w:rsidRPr="00D84E9C">
        <w:rPr>
          <w:rFonts w:ascii="仿宋" w:eastAsia="仿宋" w:hAnsi="仿宋" w:cs="宋体"/>
          <w:kern w:val="0"/>
          <w:sz w:val="24"/>
        </w:rPr>
        <w:t xml:space="preserve">　　环境保护部</w:t>
      </w:r>
    </w:p>
    <w:p w:rsidR="00D14DCD" w:rsidRPr="00D84E9C" w:rsidRDefault="00D14DCD" w:rsidP="00D14DCD">
      <w:pPr>
        <w:widowControl/>
        <w:wordWrap w:val="0"/>
        <w:spacing w:before="100" w:beforeAutospacing="1" w:after="100" w:afterAutospacing="1"/>
        <w:jc w:val="right"/>
        <w:rPr>
          <w:rFonts w:ascii="仿宋" w:eastAsia="仿宋" w:hAnsi="仿宋" w:cs="宋体"/>
          <w:kern w:val="0"/>
          <w:sz w:val="24"/>
        </w:rPr>
      </w:pPr>
      <w:r w:rsidRPr="00D84E9C">
        <w:rPr>
          <w:rFonts w:ascii="仿宋" w:eastAsia="仿宋" w:hAnsi="仿宋" w:cs="宋体"/>
          <w:kern w:val="0"/>
          <w:sz w:val="24"/>
        </w:rPr>
        <w:t xml:space="preserve">　　2016年4月8日</w:t>
      </w:r>
    </w:p>
    <w:p w:rsidR="00D14DCD" w:rsidRPr="00D84E9C" w:rsidRDefault="00D14DCD" w:rsidP="00D14DCD">
      <w:pPr>
        <w:widowControl/>
        <w:wordWrap w:val="0"/>
        <w:spacing w:before="100" w:beforeAutospacing="1" w:after="100" w:afterAutospacing="1"/>
        <w:jc w:val="left"/>
        <w:rPr>
          <w:rFonts w:ascii="仿宋" w:eastAsia="仿宋" w:hAnsi="仿宋" w:cs="宋体"/>
          <w:kern w:val="0"/>
          <w:sz w:val="24"/>
        </w:rPr>
      </w:pPr>
      <w:r w:rsidRPr="00D84E9C">
        <w:rPr>
          <w:rFonts w:ascii="仿宋" w:eastAsia="仿宋" w:hAnsi="仿宋" w:cs="宋体"/>
          <w:kern w:val="0"/>
          <w:sz w:val="24"/>
        </w:rPr>
        <w:t xml:space="preserve">　　环境保护部办公厅2016年4月11日印发</w:t>
      </w:r>
    </w:p>
    <w:p w:rsidR="00D14DCD" w:rsidRPr="00D84E9C" w:rsidRDefault="00D14DCD" w:rsidP="00D14DCD">
      <w:pPr>
        <w:rPr>
          <w:rFonts w:ascii="仿宋" w:eastAsia="仿宋" w:hAnsi="仿宋"/>
        </w:rPr>
      </w:pPr>
    </w:p>
    <w:p w:rsidR="00D14DCD" w:rsidRDefault="00D14DCD"/>
    <w:p w:rsidR="00D14DCD" w:rsidRDefault="00D14DCD"/>
    <w:p w:rsidR="00D14DCD" w:rsidRDefault="00D14DCD"/>
    <w:p w:rsidR="00D14DCD" w:rsidRDefault="00D14DCD"/>
    <w:p w:rsidR="00D14DCD" w:rsidRDefault="00D14DCD"/>
    <w:p w:rsidR="00D14DCD" w:rsidRDefault="00D14DCD"/>
    <w:p w:rsidR="00D14DCD" w:rsidRPr="00047ED9" w:rsidRDefault="00D14DCD" w:rsidP="00D14DCD">
      <w:pPr>
        <w:widowControl/>
        <w:shd w:val="clear" w:color="auto" w:fill="F8FCFE"/>
        <w:spacing w:before="150" w:after="100" w:afterAutospacing="1" w:line="300" w:lineRule="atLeast"/>
        <w:jc w:val="left"/>
        <w:outlineLvl w:val="0"/>
        <w:rPr>
          <w:rFonts w:ascii="宋体" w:hAnsi="宋体" w:cs="宋体"/>
          <w:bCs/>
          <w:kern w:val="36"/>
          <w:sz w:val="28"/>
          <w:szCs w:val="28"/>
          <w:bdr w:val="single" w:sz="4" w:space="0" w:color="auto"/>
        </w:rPr>
      </w:pPr>
      <w:r w:rsidRPr="00047ED9">
        <w:rPr>
          <w:rFonts w:ascii="宋体" w:hAnsi="宋体" w:cs="宋体" w:hint="eastAsia"/>
          <w:bCs/>
          <w:kern w:val="36"/>
          <w:sz w:val="28"/>
          <w:szCs w:val="28"/>
          <w:bdr w:val="single" w:sz="4" w:space="0" w:color="auto"/>
        </w:rPr>
        <w:lastRenderedPageBreak/>
        <w:t>综合信息</w:t>
      </w:r>
    </w:p>
    <w:p w:rsidR="00D14DCD" w:rsidRPr="00047ED9" w:rsidRDefault="00D14DCD" w:rsidP="00D14DCD">
      <w:pPr>
        <w:widowControl/>
        <w:shd w:val="clear" w:color="auto" w:fill="F8FCFE"/>
        <w:spacing w:before="150" w:after="100" w:afterAutospacing="1" w:line="300" w:lineRule="atLeast"/>
        <w:jc w:val="center"/>
        <w:outlineLvl w:val="0"/>
        <w:rPr>
          <w:rFonts w:ascii="宋体" w:hAnsi="宋体" w:cs="宋体"/>
          <w:b/>
          <w:bCs/>
          <w:kern w:val="36"/>
          <w:sz w:val="28"/>
          <w:szCs w:val="28"/>
        </w:rPr>
      </w:pPr>
      <w:r w:rsidRPr="00047ED9">
        <w:rPr>
          <w:rFonts w:ascii="宋体" w:hAnsi="宋体" w:cs="宋体"/>
          <w:b/>
          <w:bCs/>
          <w:kern w:val="36"/>
          <w:sz w:val="28"/>
          <w:szCs w:val="28"/>
        </w:rPr>
        <w:t>炼油业推广新技术加速变“绿”</w:t>
      </w:r>
    </w:p>
    <w:p w:rsidR="00D14DCD" w:rsidRPr="00047ED9" w:rsidRDefault="00D14DCD" w:rsidP="00D14DCD">
      <w:pPr>
        <w:spacing w:line="440" w:lineRule="exact"/>
        <w:rPr>
          <w:rFonts w:ascii="仿宋" w:eastAsia="仿宋" w:hAnsi="仿宋"/>
          <w:sz w:val="24"/>
        </w:rPr>
      </w:pPr>
      <w:r w:rsidRPr="000F03A1">
        <w:rPr>
          <w:kern w:val="0"/>
        </w:rPr>
        <w:t xml:space="preserve">　　</w:t>
      </w:r>
      <w:r w:rsidRPr="00047ED9">
        <w:rPr>
          <w:rFonts w:ascii="仿宋" w:eastAsia="仿宋" w:hAnsi="仿宋"/>
          <w:sz w:val="24"/>
        </w:rPr>
        <w:t>随着环保要求的提高，我国油品质量升级的步伐也在加快，在决定国</w:t>
      </w:r>
      <w:r w:rsidRPr="00047ED9">
        <w:rPr>
          <w:rFonts w:ascii="仿宋" w:eastAsia="仿宋" w:hAnsi="仿宋" w:cs="宋体" w:hint="eastAsia"/>
          <w:sz w:val="24"/>
        </w:rPr>
        <w:t>Ⅴ</w:t>
      </w:r>
      <w:r w:rsidRPr="00047ED9">
        <w:rPr>
          <w:rFonts w:ascii="仿宋" w:eastAsia="仿宋" w:hAnsi="仿宋"/>
          <w:sz w:val="24"/>
        </w:rPr>
        <w:t>标准提前一年全面实施后，目前国</w:t>
      </w:r>
      <w:r w:rsidRPr="00047ED9">
        <w:rPr>
          <w:rFonts w:ascii="仿宋" w:eastAsia="仿宋" w:hAnsi="仿宋" w:cs="宋体" w:hint="eastAsia"/>
          <w:sz w:val="24"/>
        </w:rPr>
        <w:t>Ⅵ</w:t>
      </w:r>
      <w:r w:rsidRPr="00047ED9">
        <w:rPr>
          <w:rFonts w:ascii="仿宋" w:eastAsia="仿宋" w:hAnsi="仿宋"/>
          <w:sz w:val="24"/>
        </w:rPr>
        <w:t>燃料标准工作正在进行。为适应油品升级，行业积极开发推广先进的节能减排技术，促进炼油行业的绿色发展</w:t>
      </w:r>
      <w:r w:rsidRPr="00047ED9">
        <w:rPr>
          <w:rFonts w:ascii="仿宋" w:eastAsia="仿宋" w:hAnsi="仿宋" w:hint="eastAsia"/>
          <w:sz w:val="24"/>
        </w:rPr>
        <w:t>，</w:t>
      </w:r>
      <w:r w:rsidRPr="00047ED9">
        <w:rPr>
          <w:rFonts w:ascii="仿宋" w:eastAsia="仿宋" w:hAnsi="仿宋"/>
          <w:sz w:val="24"/>
        </w:rPr>
        <w:t>由中国石化联合会主办</w:t>
      </w:r>
      <w:r w:rsidRPr="00047ED9">
        <w:rPr>
          <w:rFonts w:ascii="仿宋" w:eastAsia="仿宋" w:hAnsi="仿宋" w:hint="eastAsia"/>
          <w:sz w:val="24"/>
        </w:rPr>
        <w:t>的</w:t>
      </w:r>
      <w:r w:rsidRPr="00047ED9">
        <w:rPr>
          <w:rFonts w:ascii="仿宋" w:eastAsia="仿宋" w:hAnsi="仿宋"/>
          <w:sz w:val="24"/>
        </w:rPr>
        <w:t>亚洲炼油和石化科技大会</w:t>
      </w:r>
      <w:r w:rsidRPr="00047ED9">
        <w:rPr>
          <w:rFonts w:ascii="仿宋" w:eastAsia="仿宋" w:hAnsi="仿宋" w:hint="eastAsia"/>
          <w:sz w:val="24"/>
        </w:rPr>
        <w:t>于2016年6月中旬举办</w:t>
      </w:r>
      <w:r w:rsidRPr="00047ED9">
        <w:rPr>
          <w:rFonts w:ascii="仿宋" w:eastAsia="仿宋" w:hAnsi="仿宋"/>
          <w:sz w:val="24"/>
        </w:rPr>
        <w:t>，</w:t>
      </w:r>
      <w:r w:rsidRPr="00047ED9">
        <w:rPr>
          <w:rFonts w:ascii="仿宋" w:eastAsia="仿宋" w:hAnsi="仿宋" w:hint="eastAsia"/>
          <w:sz w:val="24"/>
        </w:rPr>
        <w:t>大会</w:t>
      </w:r>
      <w:r w:rsidRPr="00047ED9">
        <w:rPr>
          <w:rFonts w:ascii="仿宋" w:eastAsia="仿宋" w:hAnsi="仿宋"/>
          <w:sz w:val="24"/>
        </w:rPr>
        <w:t>已成为亚洲极具影响力的炼油和石化科技交流平台。</w:t>
      </w:r>
    </w:p>
    <w:p w:rsidR="00D14DCD" w:rsidRPr="00047ED9" w:rsidRDefault="00D14DCD" w:rsidP="00D14DCD">
      <w:pPr>
        <w:spacing w:line="440" w:lineRule="exact"/>
        <w:rPr>
          <w:rFonts w:ascii="仿宋" w:eastAsia="仿宋" w:hAnsi="仿宋"/>
          <w:sz w:val="24"/>
        </w:rPr>
      </w:pPr>
      <w:r w:rsidRPr="00047ED9">
        <w:rPr>
          <w:rFonts w:ascii="仿宋" w:eastAsia="仿宋" w:hAnsi="仿宋"/>
          <w:sz w:val="24"/>
        </w:rPr>
        <w:t xml:space="preserve">　　我国油品质量升级步伐正在加快，国家发改委等7部委发布《加快成品油质量升级工作方案》，将国</w:t>
      </w:r>
      <w:r w:rsidRPr="00047ED9">
        <w:rPr>
          <w:rFonts w:ascii="仿宋" w:eastAsia="仿宋" w:hAnsi="仿宋" w:cs="宋体" w:hint="eastAsia"/>
          <w:sz w:val="24"/>
        </w:rPr>
        <w:t>Ⅴ</w:t>
      </w:r>
      <w:r w:rsidRPr="00047ED9">
        <w:rPr>
          <w:rFonts w:ascii="仿宋" w:eastAsia="仿宋" w:hAnsi="仿宋"/>
          <w:sz w:val="24"/>
        </w:rPr>
        <w:t>标准提前一年至2017年1月1日起全面实行。目前国</w:t>
      </w:r>
      <w:r w:rsidRPr="00047ED9">
        <w:rPr>
          <w:rFonts w:ascii="仿宋" w:eastAsia="仿宋" w:hAnsi="仿宋" w:cs="宋体" w:hint="eastAsia"/>
          <w:sz w:val="24"/>
        </w:rPr>
        <w:t>Ⅴ</w:t>
      </w:r>
      <w:r w:rsidRPr="00047ED9">
        <w:rPr>
          <w:rFonts w:ascii="仿宋" w:eastAsia="仿宋" w:hAnsi="仿宋"/>
          <w:sz w:val="24"/>
        </w:rPr>
        <w:t>车用汽柴油标准的实施正在全国平稳推进，东部11省市已经在今年初实施。同时，更加严格的汽车国</w:t>
      </w:r>
      <w:r w:rsidRPr="00047ED9">
        <w:rPr>
          <w:rFonts w:ascii="仿宋" w:eastAsia="仿宋" w:hAnsi="仿宋" w:cs="宋体" w:hint="eastAsia"/>
          <w:sz w:val="24"/>
        </w:rPr>
        <w:t>Ⅵ</w:t>
      </w:r>
      <w:r w:rsidRPr="00047ED9">
        <w:rPr>
          <w:rFonts w:ascii="仿宋" w:eastAsia="仿宋" w:hAnsi="仿宋"/>
          <w:sz w:val="24"/>
        </w:rPr>
        <w:t>排放标准和国</w:t>
      </w:r>
      <w:r w:rsidRPr="00047ED9">
        <w:rPr>
          <w:rFonts w:ascii="仿宋" w:eastAsia="仿宋" w:hAnsi="仿宋" w:cs="宋体" w:hint="eastAsia"/>
          <w:sz w:val="24"/>
        </w:rPr>
        <w:t>Ⅵ</w:t>
      </w:r>
      <w:r w:rsidRPr="00047ED9">
        <w:rPr>
          <w:rFonts w:ascii="仿宋" w:eastAsia="仿宋" w:hAnsi="仿宋"/>
          <w:sz w:val="24"/>
        </w:rPr>
        <w:t xml:space="preserve">车用汽柴油标准预计今年年底正式颁布，力争2019年全国实施，北京、上海等特大型城市准备明年初付诸实施。 </w:t>
      </w:r>
    </w:p>
    <w:p w:rsidR="00D14DCD" w:rsidRPr="00047ED9" w:rsidRDefault="00D14DCD" w:rsidP="00D14DCD">
      <w:pPr>
        <w:spacing w:line="440" w:lineRule="exact"/>
        <w:rPr>
          <w:rFonts w:ascii="仿宋" w:eastAsia="仿宋" w:hAnsi="仿宋"/>
          <w:sz w:val="24"/>
        </w:rPr>
      </w:pPr>
      <w:r w:rsidRPr="00047ED9">
        <w:rPr>
          <w:rFonts w:ascii="仿宋" w:eastAsia="仿宋" w:hAnsi="仿宋"/>
          <w:sz w:val="24"/>
        </w:rPr>
        <w:t xml:space="preserve">　　国</w:t>
      </w:r>
      <w:r w:rsidRPr="00047ED9">
        <w:rPr>
          <w:rFonts w:ascii="仿宋" w:eastAsia="仿宋" w:hAnsi="仿宋" w:cs="宋体" w:hint="eastAsia"/>
          <w:sz w:val="24"/>
        </w:rPr>
        <w:t>Ⅵ</w:t>
      </w:r>
      <w:r w:rsidRPr="00047ED9">
        <w:rPr>
          <w:rFonts w:ascii="仿宋" w:eastAsia="仿宋" w:hAnsi="仿宋"/>
          <w:sz w:val="24"/>
        </w:rPr>
        <w:t>车用汽油质量升级主要体现在芳烃、烯烃、馏程、蒸汽压等指标限值上，国</w:t>
      </w:r>
      <w:r w:rsidRPr="00047ED9">
        <w:rPr>
          <w:rFonts w:ascii="仿宋" w:eastAsia="仿宋" w:hAnsi="仿宋" w:cs="宋体" w:hint="eastAsia"/>
          <w:sz w:val="24"/>
        </w:rPr>
        <w:t>Ⅵ</w:t>
      </w:r>
      <w:r w:rsidRPr="00047ED9">
        <w:rPr>
          <w:rFonts w:ascii="仿宋" w:eastAsia="仿宋" w:hAnsi="仿宋"/>
          <w:sz w:val="24"/>
        </w:rPr>
        <w:t xml:space="preserve">车用柴油质量升级则主要体现在馏程、多环芳烃含量和密度等指标限值上。 </w:t>
      </w:r>
    </w:p>
    <w:p w:rsidR="00D14DCD" w:rsidRPr="00047ED9" w:rsidRDefault="00D14DCD" w:rsidP="00D14DCD">
      <w:pPr>
        <w:spacing w:line="440" w:lineRule="exact"/>
        <w:rPr>
          <w:rFonts w:ascii="仿宋" w:eastAsia="仿宋" w:hAnsi="仿宋"/>
          <w:sz w:val="24"/>
        </w:rPr>
      </w:pPr>
      <w:r w:rsidRPr="00047ED9">
        <w:rPr>
          <w:rFonts w:ascii="仿宋" w:eastAsia="仿宋" w:hAnsi="仿宋"/>
          <w:sz w:val="24"/>
        </w:rPr>
        <w:t xml:space="preserve">　　油品质量升级也促使炼油业采用了更多的先进清洁技术。中国石油和化学工业联合会会长李寿生表示，近年来，我国在油品质量升级方面掌握了催化裂化、深度脱硫等节能减排技术，油品质量得到快速提升，含铅汽油已全面执行国</w:t>
      </w:r>
      <w:r w:rsidRPr="00047ED9">
        <w:rPr>
          <w:rFonts w:ascii="仿宋" w:eastAsia="仿宋" w:hAnsi="仿宋" w:cs="宋体" w:hint="eastAsia"/>
          <w:sz w:val="24"/>
        </w:rPr>
        <w:t>Ⅳ</w:t>
      </w:r>
      <w:r w:rsidRPr="00047ED9">
        <w:rPr>
          <w:rFonts w:ascii="仿宋" w:eastAsia="仿宋" w:hAnsi="仿宋"/>
          <w:sz w:val="24"/>
        </w:rPr>
        <w:t>标准，部分省市已执行国</w:t>
      </w:r>
      <w:r w:rsidRPr="00047ED9">
        <w:rPr>
          <w:rFonts w:ascii="仿宋" w:eastAsia="仿宋" w:hAnsi="仿宋" w:cs="宋体" w:hint="eastAsia"/>
          <w:sz w:val="24"/>
        </w:rPr>
        <w:t>Ⅴ</w:t>
      </w:r>
      <w:r w:rsidRPr="00047ED9">
        <w:rPr>
          <w:rFonts w:ascii="仿宋" w:eastAsia="仿宋" w:hAnsi="仿宋"/>
          <w:sz w:val="24"/>
        </w:rPr>
        <w:t xml:space="preserve">标准，提高了行业可持续发展能力。 </w:t>
      </w:r>
    </w:p>
    <w:p w:rsidR="00D14DCD" w:rsidRPr="00047ED9" w:rsidRDefault="00D14DCD" w:rsidP="00D14DCD">
      <w:pPr>
        <w:spacing w:line="440" w:lineRule="exact"/>
        <w:rPr>
          <w:rFonts w:ascii="仿宋" w:eastAsia="仿宋" w:hAnsi="仿宋"/>
          <w:sz w:val="24"/>
        </w:rPr>
      </w:pPr>
      <w:r w:rsidRPr="00047ED9">
        <w:rPr>
          <w:rFonts w:ascii="仿宋" w:eastAsia="仿宋" w:hAnsi="仿宋"/>
          <w:sz w:val="24"/>
        </w:rPr>
        <w:t xml:space="preserve">　　“为了提升油品质量和应对不断提高的环保要求，炼油行业近年来有针对性地开发了众多新技术。”中国工程院院士李大东表示。“比如更高效的固定床渣油加氢技术(RHT)、渣油加氢处理与重油FCC双向组合技术(RICP)、多产轻质油的催化裂化蜡油选择性加氢与选择性FCC集成技术(IHCC)、多产航空煤油的低压加氢技术(RHSS)、多产基本化工原料的化工型炼厂核心技术(SHMP)等。这些技术或技术组合为支撑炼油工业的绿色发展发挥了重要作用。”据悉，下一步业内将加强推广应用这些新技术。 </w:t>
      </w:r>
    </w:p>
    <w:p w:rsidR="00D14DCD" w:rsidRPr="00047ED9" w:rsidRDefault="00D14DCD" w:rsidP="00D14DCD">
      <w:pPr>
        <w:spacing w:line="440" w:lineRule="exact"/>
        <w:rPr>
          <w:rFonts w:ascii="仿宋" w:eastAsia="仿宋" w:hAnsi="仿宋"/>
          <w:sz w:val="24"/>
        </w:rPr>
      </w:pPr>
      <w:r w:rsidRPr="00047ED9">
        <w:rPr>
          <w:rFonts w:ascii="仿宋" w:eastAsia="仿宋" w:hAnsi="仿宋"/>
          <w:sz w:val="24"/>
        </w:rPr>
        <w:t xml:space="preserve">　　“尽管我国炼油行业取得了部分进展，但总体上仍有差距。”李寿生强调。为此，他提出了三点要求：一是瞄准全球科技创新前沿，突破一批重大关键技术和装备;二是以提升绿色发展水平为目标，研发并推广一批先进节能减排技术;三是积极开展国际产能合作，推动先进技术和装备走出去。 </w:t>
      </w:r>
    </w:p>
    <w:p w:rsidR="00D14DCD" w:rsidRPr="00047ED9" w:rsidRDefault="00D14DCD" w:rsidP="00D14DCD">
      <w:pPr>
        <w:spacing w:line="440" w:lineRule="exact"/>
        <w:rPr>
          <w:rFonts w:ascii="仿宋" w:eastAsia="仿宋" w:hAnsi="仿宋"/>
          <w:sz w:val="24"/>
        </w:rPr>
      </w:pPr>
      <w:r w:rsidRPr="00047ED9">
        <w:rPr>
          <w:rFonts w:ascii="仿宋" w:eastAsia="仿宋" w:hAnsi="仿宋"/>
          <w:sz w:val="24"/>
        </w:rPr>
        <w:t xml:space="preserve">　　</w:t>
      </w:r>
    </w:p>
    <w:p w:rsidR="00D14DCD" w:rsidRDefault="00D14DCD"/>
    <w:p w:rsidR="00D14DCD" w:rsidRPr="00D14DCD" w:rsidRDefault="00D14DCD" w:rsidP="00D14DCD">
      <w:pPr>
        <w:pStyle w:val="a3"/>
        <w:spacing w:line="480" w:lineRule="atLeast"/>
        <w:rPr>
          <w:color w:val="333333"/>
          <w:sz w:val="28"/>
          <w:szCs w:val="28"/>
          <w:bdr w:val="single" w:sz="4" w:space="0" w:color="auto"/>
        </w:rPr>
      </w:pPr>
      <w:r w:rsidRPr="00D14DCD">
        <w:rPr>
          <w:rFonts w:hint="eastAsia"/>
          <w:color w:val="333333"/>
          <w:sz w:val="28"/>
          <w:szCs w:val="28"/>
          <w:bdr w:val="single" w:sz="4" w:space="0" w:color="auto"/>
        </w:rPr>
        <w:lastRenderedPageBreak/>
        <w:t>综合信息</w:t>
      </w:r>
    </w:p>
    <w:p w:rsidR="00D14DCD" w:rsidRPr="00D14DCD" w:rsidRDefault="00D14DCD" w:rsidP="00D14DCD">
      <w:pPr>
        <w:pStyle w:val="a3"/>
        <w:spacing w:line="480" w:lineRule="atLeast"/>
        <w:jc w:val="center"/>
        <w:rPr>
          <w:b/>
          <w:color w:val="333333"/>
          <w:sz w:val="28"/>
          <w:szCs w:val="28"/>
        </w:rPr>
      </w:pPr>
      <w:r w:rsidRPr="00D14DCD">
        <w:rPr>
          <w:rFonts w:hint="eastAsia"/>
          <w:b/>
          <w:color w:val="333333"/>
          <w:sz w:val="28"/>
          <w:szCs w:val="28"/>
        </w:rPr>
        <w:t>发改委等14部门联合明确全国节能宣传周、全国低碳日主题</w:t>
      </w:r>
    </w:p>
    <w:p w:rsidR="00D14DCD" w:rsidRPr="00D14DCD" w:rsidRDefault="00D14DCD" w:rsidP="00D14DCD">
      <w:pPr>
        <w:pStyle w:val="a3"/>
        <w:spacing w:line="480" w:lineRule="atLeast"/>
        <w:rPr>
          <w:rFonts w:ascii="仿宋" w:eastAsia="仿宋" w:hAnsi="仿宋"/>
          <w:color w:val="333333"/>
        </w:rPr>
      </w:pPr>
      <w:r>
        <w:rPr>
          <w:rFonts w:hint="eastAsia"/>
          <w:color w:val="333333"/>
        </w:rPr>
        <w:t xml:space="preserve">    </w:t>
      </w:r>
      <w:r w:rsidRPr="00D14DCD">
        <w:rPr>
          <w:rFonts w:ascii="仿宋" w:eastAsia="仿宋" w:hAnsi="仿宋" w:hint="eastAsia"/>
          <w:color w:val="333333"/>
        </w:rPr>
        <w:t>为深入贯彻落实党的十八大和十八届三中、四中、五中全会精神，牢固树立创新、协调、绿色、开放、共享五大发展理念，广泛宣传生态文明主流价值观，培育和践行节约集约循环利用的资源观，加快改善生态环境，提高资源利用效率，努力建设资源节约型和环境友好型社会，深入进行全民节能低碳宣传教育，大力倡导勤俭节约的社会风尚，在全社会营造节能降碳的浓厚氛围，国家发展改革委、教育部、科技部、工业和信息化部、环保部、住房城乡建设部、交通运输部、农业部、商务部、国资委、新闻出版广电总局、国管局、全国总工会、共青团中央等部委联合决定今年6月12日至18日为全国节能宣传周，6月14日为全国低碳日。今年全国节能宣传周活动的主题是“节能领跑 绿色发展”。全国低碳日活动主题为“绿色发展 低碳创新”。</w:t>
      </w:r>
    </w:p>
    <w:p w:rsidR="00D14DCD" w:rsidRDefault="00D14DCD" w:rsidP="00D14DCD">
      <w:pPr>
        <w:pStyle w:val="a3"/>
        <w:spacing w:line="480" w:lineRule="atLeast"/>
        <w:rPr>
          <w:color w:val="333333"/>
        </w:rPr>
      </w:pPr>
      <w:r>
        <w:rPr>
          <w:rFonts w:hint="eastAsia"/>
          <w:color w:val="333333"/>
        </w:rPr>
        <w:t xml:space="preserve">　附件：</w:t>
      </w:r>
      <w:hyperlink r:id="rId14" w:history="1">
        <w:r>
          <w:rPr>
            <w:rStyle w:val="a5"/>
            <w:rFonts w:hint="eastAsia"/>
            <w:color w:val="0000FF"/>
          </w:rPr>
          <w:t>2016年全国节能宣传周和全国低碳日宣传重点</w:t>
        </w:r>
      </w:hyperlink>
    </w:p>
    <w:p w:rsidR="00D14DCD" w:rsidRPr="005613BE" w:rsidRDefault="00D14DCD" w:rsidP="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D14DCD" w:rsidRDefault="00D14DCD"/>
    <w:p w:rsidR="00B33AD1" w:rsidRPr="002018F3" w:rsidRDefault="00B33AD1" w:rsidP="00B33AD1">
      <w:pPr>
        <w:widowControl/>
        <w:spacing w:line="300" w:lineRule="atLeast"/>
        <w:jc w:val="left"/>
        <w:rPr>
          <w:rFonts w:ascii="宋体" w:hAnsi="宋体" w:cs="宋体"/>
          <w:bCs/>
          <w:kern w:val="0"/>
          <w:sz w:val="26"/>
          <w:szCs w:val="26"/>
          <w:bdr w:val="single" w:sz="4" w:space="0" w:color="auto"/>
        </w:rPr>
      </w:pPr>
      <w:r w:rsidRPr="002018F3">
        <w:rPr>
          <w:rFonts w:ascii="宋体" w:hAnsi="宋体" w:cs="宋体" w:hint="eastAsia"/>
          <w:bCs/>
          <w:kern w:val="0"/>
          <w:sz w:val="26"/>
          <w:szCs w:val="26"/>
          <w:bdr w:val="single" w:sz="4" w:space="0" w:color="auto"/>
        </w:rPr>
        <w:lastRenderedPageBreak/>
        <w:t>综合信息</w:t>
      </w:r>
    </w:p>
    <w:p w:rsidR="00B33AD1" w:rsidRPr="00DD4C45" w:rsidRDefault="00B33AD1" w:rsidP="00B33AD1">
      <w:pPr>
        <w:widowControl/>
        <w:spacing w:line="300" w:lineRule="atLeast"/>
        <w:jc w:val="center"/>
        <w:rPr>
          <w:rFonts w:ascii="宋体" w:hAnsi="宋体" w:cs="宋体"/>
          <w:b/>
          <w:bCs/>
          <w:kern w:val="0"/>
          <w:sz w:val="26"/>
          <w:szCs w:val="26"/>
        </w:rPr>
      </w:pPr>
      <w:r w:rsidRPr="00DD4C45">
        <w:rPr>
          <w:rFonts w:ascii="宋体" w:hAnsi="宋体" w:cs="宋体"/>
          <w:b/>
          <w:bCs/>
          <w:kern w:val="0"/>
          <w:sz w:val="26"/>
          <w:szCs w:val="26"/>
        </w:rPr>
        <w:t>工信部</w:t>
      </w:r>
      <w:r>
        <w:rPr>
          <w:rFonts w:ascii="宋体" w:hAnsi="宋体" w:cs="宋体" w:hint="eastAsia"/>
          <w:b/>
          <w:bCs/>
          <w:kern w:val="0"/>
          <w:sz w:val="26"/>
          <w:szCs w:val="26"/>
        </w:rPr>
        <w:t>领导</w:t>
      </w:r>
      <w:r w:rsidRPr="00DD4C45">
        <w:rPr>
          <w:rFonts w:ascii="宋体" w:hAnsi="宋体" w:cs="宋体"/>
          <w:b/>
          <w:bCs/>
          <w:kern w:val="0"/>
          <w:sz w:val="26"/>
          <w:szCs w:val="26"/>
        </w:rPr>
        <w:t>剖析石化化工转型重点</w:t>
      </w:r>
    </w:p>
    <w:p w:rsidR="00B33AD1" w:rsidRPr="002018F3" w:rsidRDefault="00B33AD1" w:rsidP="00B33AD1">
      <w:pPr>
        <w:widowControl/>
        <w:spacing w:before="100" w:beforeAutospacing="1" w:after="100" w:afterAutospacing="1" w:line="375" w:lineRule="atLeast"/>
        <w:ind w:firstLine="560"/>
        <w:jc w:val="left"/>
        <w:rPr>
          <w:rFonts w:ascii="仿宋" w:eastAsia="仿宋" w:hAnsi="仿宋" w:cs="宋体"/>
          <w:color w:val="333333"/>
          <w:kern w:val="0"/>
          <w:sz w:val="24"/>
        </w:rPr>
      </w:pPr>
      <w:r w:rsidRPr="002018F3">
        <w:rPr>
          <w:rFonts w:ascii="仿宋" w:eastAsia="仿宋" w:hAnsi="仿宋" w:cs="宋体" w:hint="eastAsia"/>
          <w:color w:val="333333"/>
          <w:kern w:val="0"/>
          <w:sz w:val="24"/>
        </w:rPr>
        <w:t>6月7</w:t>
      </w:r>
      <w:r>
        <w:rPr>
          <w:rFonts w:ascii="仿宋" w:eastAsia="仿宋" w:hAnsi="仿宋" w:cs="宋体" w:hint="eastAsia"/>
          <w:color w:val="333333"/>
          <w:kern w:val="0"/>
          <w:sz w:val="24"/>
        </w:rPr>
        <w:t>～</w:t>
      </w:r>
      <w:r w:rsidRPr="002018F3">
        <w:rPr>
          <w:rFonts w:ascii="仿宋" w:eastAsia="仿宋" w:hAnsi="仿宋" w:cs="宋体" w:hint="eastAsia"/>
          <w:color w:val="333333"/>
          <w:kern w:val="0"/>
          <w:sz w:val="24"/>
        </w:rPr>
        <w:t>8日，工信部在宁波召开了2016年原材料工业转型发展工作座谈会。工信部党组成员、副部长辛国斌在会上强调了原材料工业转型发展的重点，其中石化和化工行业要以开发高端材料、加快两化融合、优化产业布局和推进绿色制造为重点。</w:t>
      </w:r>
      <w:r w:rsidRPr="002018F3">
        <w:rPr>
          <w:rFonts w:ascii="仿宋" w:eastAsia="仿宋" w:hAnsi="仿宋" w:cs="宋体"/>
          <w:color w:val="333333"/>
          <w:kern w:val="0"/>
          <w:sz w:val="24"/>
        </w:rPr>
        <w:t xml:space="preserve"> </w:t>
      </w:r>
    </w:p>
    <w:p w:rsidR="00B33AD1" w:rsidRPr="002018F3" w:rsidRDefault="00B33AD1" w:rsidP="00B33AD1">
      <w:pPr>
        <w:widowControl/>
        <w:spacing w:before="100" w:beforeAutospacing="1" w:after="100" w:afterAutospacing="1" w:line="375" w:lineRule="atLeast"/>
        <w:ind w:firstLine="560"/>
        <w:jc w:val="left"/>
        <w:rPr>
          <w:rFonts w:ascii="仿宋" w:eastAsia="仿宋" w:hAnsi="仿宋" w:cs="宋体"/>
          <w:color w:val="333333"/>
          <w:kern w:val="0"/>
          <w:sz w:val="24"/>
        </w:rPr>
      </w:pPr>
      <w:r w:rsidRPr="002018F3">
        <w:rPr>
          <w:rFonts w:ascii="仿宋" w:eastAsia="仿宋" w:hAnsi="仿宋" w:cs="宋体" w:hint="eastAsia"/>
          <w:color w:val="333333"/>
          <w:kern w:val="0"/>
          <w:sz w:val="24"/>
        </w:rPr>
        <w:t>辛国斌指出，“十二五”期间，我国原材料工业转型发展取得了初步成效，原材料工业增加值年均增长9.5%，新材料总产值年均增速超过24%。但与此同时，原材料工业仍面临许多突出问题，如产能严重过剩、创新能力不足、产业结构不合理、资源环境问题突出、节能减排任务艰巨等。针对上述问题，“十三五”期间，工信部提出了原材料工业新的发展思路并确立了主要发展目标，包括工业增加值年均增长8%，单位增加值能耗比“十二五”末期下降15%，基本实现能源消耗总量零增长，新材料体系建设中关键战略材料综合保障能力超过70%等。</w:t>
      </w:r>
      <w:r w:rsidRPr="002018F3">
        <w:rPr>
          <w:rFonts w:ascii="仿宋" w:eastAsia="仿宋" w:hAnsi="仿宋" w:cs="宋体"/>
          <w:color w:val="333333"/>
          <w:kern w:val="0"/>
          <w:sz w:val="24"/>
        </w:rPr>
        <w:t xml:space="preserve"> </w:t>
      </w:r>
    </w:p>
    <w:p w:rsidR="00B33AD1" w:rsidRPr="002018F3" w:rsidRDefault="00B33AD1" w:rsidP="00B33AD1">
      <w:pPr>
        <w:widowControl/>
        <w:spacing w:before="100" w:beforeAutospacing="1" w:after="100" w:afterAutospacing="1" w:line="375" w:lineRule="atLeast"/>
        <w:ind w:firstLine="560"/>
        <w:jc w:val="left"/>
        <w:rPr>
          <w:rFonts w:ascii="仿宋" w:eastAsia="仿宋" w:hAnsi="仿宋" w:cs="宋体"/>
          <w:color w:val="333333"/>
          <w:kern w:val="0"/>
          <w:sz w:val="24"/>
        </w:rPr>
      </w:pPr>
      <w:r w:rsidRPr="002018F3">
        <w:rPr>
          <w:rFonts w:ascii="仿宋" w:eastAsia="仿宋" w:hAnsi="仿宋" w:cs="宋体" w:hint="eastAsia"/>
          <w:color w:val="333333"/>
          <w:kern w:val="0"/>
          <w:sz w:val="24"/>
        </w:rPr>
        <w:t>对于石化和化工这一重要的支柱和基础产业，辛国斌特别强调了行业转型发展的重要性和迫切性。他指出：“‘十三五’期间，石化、化工以及有色、钢铁等原材料工业的重点工作应放在提升产业的核心竞争力上，努力攻克一批关键核心技术，加快生产工艺技术装备的更新改造步伐，努力实现清洁安全、高效高质、数字智能生产。”</w:t>
      </w:r>
      <w:r w:rsidRPr="002018F3">
        <w:rPr>
          <w:rFonts w:ascii="仿宋" w:eastAsia="仿宋" w:hAnsi="仿宋" w:cs="宋体"/>
          <w:color w:val="333333"/>
          <w:kern w:val="0"/>
          <w:sz w:val="24"/>
        </w:rPr>
        <w:t xml:space="preserve"> </w:t>
      </w:r>
    </w:p>
    <w:p w:rsidR="00B33AD1" w:rsidRPr="002018F3" w:rsidRDefault="00B33AD1" w:rsidP="00B33AD1">
      <w:pPr>
        <w:widowControl/>
        <w:spacing w:before="100" w:beforeAutospacing="1" w:after="100" w:afterAutospacing="1" w:line="375" w:lineRule="atLeast"/>
        <w:ind w:firstLine="560"/>
        <w:jc w:val="left"/>
        <w:rPr>
          <w:rFonts w:ascii="仿宋" w:eastAsia="仿宋" w:hAnsi="仿宋" w:cs="宋体"/>
          <w:color w:val="333333"/>
          <w:kern w:val="0"/>
          <w:sz w:val="24"/>
        </w:rPr>
      </w:pPr>
      <w:r w:rsidRPr="002018F3">
        <w:rPr>
          <w:rFonts w:ascii="仿宋" w:eastAsia="仿宋" w:hAnsi="仿宋" w:cs="宋体" w:hint="eastAsia"/>
          <w:color w:val="333333"/>
          <w:kern w:val="0"/>
          <w:sz w:val="24"/>
        </w:rPr>
        <w:t>在加大高端材料开发力度方面，工信部将组织实施化工新材料进口替代、稀土高值利用等高端材料保障能力提升工程;建设石墨烯等新材料国家创新中心，完善新材料创新体系，开展新材料首批次应用示范保险补偿试点，建设应用示范平台;突破高端材料关键工艺与专用装备制约，尽快启动重点新材料研发和应用重大工程;围绕新型城镇化、基础设施等应用领域，开发推广先进合适的升级换代产品。</w:t>
      </w:r>
      <w:r w:rsidRPr="002018F3">
        <w:rPr>
          <w:rFonts w:ascii="仿宋" w:eastAsia="仿宋" w:hAnsi="仿宋" w:cs="宋体"/>
          <w:color w:val="333333"/>
          <w:kern w:val="0"/>
          <w:sz w:val="24"/>
        </w:rPr>
        <w:t xml:space="preserve"> </w:t>
      </w:r>
    </w:p>
    <w:p w:rsidR="00B33AD1" w:rsidRPr="002018F3" w:rsidRDefault="00B33AD1" w:rsidP="00B33AD1">
      <w:pPr>
        <w:widowControl/>
        <w:spacing w:before="100" w:beforeAutospacing="1" w:after="100" w:afterAutospacing="1" w:line="375" w:lineRule="atLeast"/>
        <w:ind w:firstLine="560"/>
        <w:jc w:val="left"/>
        <w:rPr>
          <w:rFonts w:ascii="仿宋" w:eastAsia="仿宋" w:hAnsi="仿宋" w:cs="宋体"/>
          <w:color w:val="333333"/>
          <w:kern w:val="0"/>
          <w:sz w:val="24"/>
        </w:rPr>
      </w:pPr>
      <w:r w:rsidRPr="002018F3">
        <w:rPr>
          <w:rFonts w:ascii="仿宋" w:eastAsia="仿宋" w:hAnsi="仿宋" w:cs="宋体" w:hint="eastAsia"/>
          <w:color w:val="333333"/>
          <w:kern w:val="0"/>
          <w:sz w:val="24"/>
        </w:rPr>
        <w:t>在加快推进两化融合方面，工信部将分类推进石化、轮胎、危化品，钢铁、稀土等行业的智能工厂、数字车间、数字矿山和智慧园区建设，加快提升行业智能化水平。</w:t>
      </w:r>
      <w:r w:rsidRPr="002018F3">
        <w:rPr>
          <w:rFonts w:ascii="仿宋" w:eastAsia="仿宋" w:hAnsi="仿宋" w:cs="宋体"/>
          <w:color w:val="333333"/>
          <w:kern w:val="0"/>
          <w:sz w:val="24"/>
        </w:rPr>
        <w:t xml:space="preserve"> </w:t>
      </w:r>
    </w:p>
    <w:p w:rsidR="00B33AD1" w:rsidRPr="002018F3" w:rsidRDefault="00B33AD1" w:rsidP="00B33AD1">
      <w:pPr>
        <w:rPr>
          <w:rFonts w:ascii="仿宋" w:eastAsia="仿宋" w:hAnsi="仿宋"/>
          <w:sz w:val="24"/>
        </w:rPr>
      </w:pPr>
    </w:p>
    <w:p w:rsidR="00B33AD1" w:rsidRDefault="00B33AD1"/>
    <w:p w:rsidR="00B33AD1" w:rsidRDefault="00B33AD1"/>
    <w:p w:rsidR="00B33AD1" w:rsidRDefault="00B33AD1"/>
    <w:p w:rsidR="00B33AD1" w:rsidRDefault="00B33AD1"/>
    <w:p w:rsidR="00B33AD1" w:rsidRDefault="00B33AD1"/>
    <w:p w:rsidR="00B33AD1" w:rsidRDefault="00B33AD1"/>
    <w:p w:rsidR="00B33AD1" w:rsidRDefault="00B33AD1"/>
    <w:p w:rsidR="00B33AD1" w:rsidRDefault="00B33AD1"/>
    <w:p w:rsidR="00B33AD1" w:rsidRPr="00B33AD1" w:rsidRDefault="00B33AD1"/>
    <w:p w:rsidR="00B33AD1" w:rsidRPr="00B133DC" w:rsidRDefault="00B33AD1" w:rsidP="00B33AD1">
      <w:pPr>
        <w:widowControl/>
        <w:jc w:val="left"/>
        <w:rPr>
          <w:rFonts w:ascii="宋体" w:hAnsi="宋体" w:cs="宋体"/>
          <w:kern w:val="0"/>
          <w:sz w:val="28"/>
          <w:szCs w:val="28"/>
          <w:bdr w:val="single" w:sz="4" w:space="0" w:color="auto"/>
        </w:rPr>
      </w:pPr>
      <w:r w:rsidRPr="00B133DC">
        <w:rPr>
          <w:rFonts w:ascii="宋体" w:hAnsi="宋体" w:cs="宋体" w:hint="eastAsia"/>
          <w:kern w:val="0"/>
          <w:sz w:val="28"/>
          <w:szCs w:val="28"/>
          <w:bdr w:val="single" w:sz="4" w:space="0" w:color="auto"/>
        </w:rPr>
        <w:lastRenderedPageBreak/>
        <w:t>企业信息</w:t>
      </w:r>
    </w:p>
    <w:p w:rsidR="00EE1387" w:rsidRPr="005E3208" w:rsidRDefault="00EE1387" w:rsidP="00EE1387">
      <w:pPr>
        <w:jc w:val="center"/>
        <w:rPr>
          <w:rFonts w:eastAsia="仿宋_GB2312"/>
          <w:b/>
          <w:sz w:val="28"/>
          <w:szCs w:val="28"/>
        </w:rPr>
      </w:pPr>
      <w:r w:rsidRPr="005E3208">
        <w:rPr>
          <w:rFonts w:eastAsia="仿宋_GB2312" w:hint="eastAsia"/>
          <w:b/>
          <w:sz w:val="28"/>
          <w:szCs w:val="28"/>
        </w:rPr>
        <w:t>四川省乐山市福华农科投资集团有限责任公司</w:t>
      </w:r>
    </w:p>
    <w:p w:rsidR="00EE1387" w:rsidRPr="005E3208" w:rsidRDefault="00EE1387" w:rsidP="00EE1387">
      <w:pPr>
        <w:jc w:val="center"/>
        <w:rPr>
          <w:rFonts w:eastAsia="仿宋_GB2312"/>
          <w:sz w:val="24"/>
        </w:rPr>
      </w:pPr>
    </w:p>
    <w:p w:rsidR="00EE1387" w:rsidRPr="005E3208" w:rsidRDefault="00EE1387" w:rsidP="00EE1387">
      <w:pPr>
        <w:pStyle w:val="ecxs4"/>
        <w:spacing w:after="0" w:line="360" w:lineRule="auto"/>
        <w:ind w:firstLineChars="200" w:firstLine="480"/>
        <w:rPr>
          <w:rFonts w:ascii="仿宋" w:eastAsia="仿宋" w:hAnsi="仿宋"/>
        </w:rPr>
      </w:pPr>
      <w:r w:rsidRPr="005E3208">
        <w:rPr>
          <w:rFonts w:ascii="仿宋" w:eastAsia="仿宋" w:hAnsi="仿宋" w:hint="eastAsia"/>
        </w:rPr>
        <w:t>四川省福华农科投资集团（以下简称福华集团）成立于1999年，经过17年的励精图治，现已发展成为一家以农化产业为主，集造纸业、高科种业、矿业、金融服务业于一体的大型企业</w:t>
      </w:r>
      <w:r w:rsidRPr="005E3208">
        <w:rPr>
          <w:rFonts w:ascii="仿宋" w:eastAsia="仿宋" w:hAnsi="仿宋"/>
        </w:rPr>
        <w:t>集团。</w:t>
      </w:r>
      <w:r w:rsidRPr="005E3208">
        <w:rPr>
          <w:rFonts w:ascii="仿宋" w:eastAsia="仿宋" w:hAnsi="仿宋" w:hint="eastAsia"/>
        </w:rPr>
        <w:t>集团资产总额上百亿元，拥有员工近4000人，2015年实现产值136亿元，利税5.5亿余元，出口额近4亿美元，在2014年和2015年连续两年名列“全国民企500强”榜单，是四川省百强企业。</w:t>
      </w:r>
    </w:p>
    <w:p w:rsidR="00EE1387" w:rsidRPr="005E3208" w:rsidRDefault="00EE1387" w:rsidP="00EE1387">
      <w:pPr>
        <w:pStyle w:val="ecxs4"/>
        <w:spacing w:after="0" w:line="360" w:lineRule="auto"/>
        <w:ind w:firstLineChars="200" w:firstLine="482"/>
        <w:rPr>
          <w:rFonts w:ascii="仿宋" w:eastAsia="仿宋" w:hAnsi="仿宋"/>
          <w:b/>
        </w:rPr>
      </w:pPr>
      <w:r w:rsidRPr="005E3208">
        <w:rPr>
          <w:rFonts w:ascii="仿宋" w:eastAsia="仿宋" w:hAnsi="仿宋" w:hint="eastAsia"/>
          <w:b/>
        </w:rPr>
        <w:t>集团</w:t>
      </w:r>
      <w:r w:rsidRPr="005E3208">
        <w:rPr>
          <w:rFonts w:ascii="仿宋" w:eastAsia="仿宋" w:hAnsi="仿宋"/>
          <w:b/>
        </w:rPr>
        <w:t>旗下农化产业</w:t>
      </w:r>
    </w:p>
    <w:p w:rsidR="00EE1387" w:rsidRPr="005E3208" w:rsidRDefault="00EE1387" w:rsidP="00EE1387">
      <w:pPr>
        <w:pStyle w:val="p16"/>
        <w:spacing w:line="440" w:lineRule="exact"/>
        <w:ind w:leftChars="14" w:left="29" w:firstLineChars="200" w:firstLine="480"/>
        <w:rPr>
          <w:rFonts w:ascii="仿宋" w:eastAsia="仿宋" w:hAnsi="仿宋"/>
          <w:sz w:val="24"/>
          <w:szCs w:val="24"/>
        </w:rPr>
      </w:pPr>
      <w:r w:rsidRPr="005E3208">
        <w:rPr>
          <w:rFonts w:ascii="仿宋" w:eastAsia="仿宋" w:hAnsi="仿宋" w:hint="eastAsia"/>
          <w:sz w:val="24"/>
          <w:szCs w:val="24"/>
        </w:rPr>
        <w:t>四川省乐山市福华通达农药科技有限公司是国家农药定点生产企业，四川省重点出口创汇企业。公司现有员工约2500人，其中专业技术人员265人，拥有40余项国家专利，产品远销127个国家及地区。福华通达公司2015年总产值达</w:t>
      </w:r>
      <w:r w:rsidRPr="005E3208">
        <w:rPr>
          <w:rFonts w:ascii="仿宋" w:eastAsia="仿宋" w:hAnsi="仿宋"/>
          <w:sz w:val="24"/>
          <w:szCs w:val="24"/>
        </w:rPr>
        <w:t>134</w:t>
      </w:r>
      <w:r w:rsidRPr="005E3208">
        <w:rPr>
          <w:rFonts w:ascii="仿宋" w:eastAsia="仿宋" w:hAnsi="仿宋" w:hint="eastAsia"/>
          <w:sz w:val="24"/>
          <w:szCs w:val="24"/>
        </w:rPr>
        <w:t>亿元，出口创汇</w:t>
      </w:r>
      <w:r w:rsidRPr="005E3208">
        <w:rPr>
          <w:rFonts w:ascii="仿宋" w:eastAsia="仿宋" w:hAnsi="仿宋"/>
          <w:sz w:val="24"/>
          <w:szCs w:val="24"/>
        </w:rPr>
        <w:t>3.31</w:t>
      </w:r>
      <w:r w:rsidRPr="005E3208">
        <w:rPr>
          <w:rFonts w:ascii="仿宋" w:eastAsia="仿宋" w:hAnsi="仿宋" w:hint="eastAsia"/>
          <w:sz w:val="24"/>
          <w:szCs w:val="24"/>
        </w:rPr>
        <w:t>亿美元，产品远销全球</w:t>
      </w:r>
      <w:r w:rsidRPr="005E3208">
        <w:rPr>
          <w:rFonts w:ascii="仿宋" w:eastAsia="仿宋" w:hAnsi="仿宋"/>
          <w:sz w:val="24"/>
          <w:szCs w:val="24"/>
        </w:rPr>
        <w:t>127</w:t>
      </w:r>
      <w:r w:rsidRPr="005E3208">
        <w:rPr>
          <w:rFonts w:ascii="仿宋" w:eastAsia="仿宋" w:hAnsi="仿宋" w:hint="eastAsia"/>
          <w:sz w:val="24"/>
          <w:szCs w:val="24"/>
        </w:rPr>
        <w:t>个国家和地区。产品出口额名列中国农药出口前三位。</w:t>
      </w:r>
    </w:p>
    <w:p w:rsidR="00EE1387" w:rsidRPr="005E3208" w:rsidRDefault="00EE1387" w:rsidP="00EE1387">
      <w:pPr>
        <w:pStyle w:val="p16"/>
        <w:spacing w:line="440" w:lineRule="exact"/>
        <w:ind w:leftChars="14" w:left="29" w:firstLineChars="200" w:firstLine="480"/>
        <w:rPr>
          <w:rFonts w:ascii="仿宋" w:eastAsia="仿宋" w:hAnsi="仿宋"/>
          <w:sz w:val="24"/>
          <w:szCs w:val="24"/>
        </w:rPr>
      </w:pPr>
      <w:r w:rsidRPr="005E3208">
        <w:rPr>
          <w:rFonts w:ascii="仿宋" w:eastAsia="仿宋" w:hAnsi="仿宋" w:hint="eastAsia"/>
          <w:sz w:val="24"/>
          <w:szCs w:val="24"/>
        </w:rPr>
        <w:t>公司现已形成12万吨草甘膦原药、10万KL/年草甘膦制剂20万吨离子膜烧碱、12万吨双氧水、6万吨多聚甲醛、5万吨甲缩醛精馏、3万吨三聚磷酸钠和3.75万KW余热发电的年生产能力。</w:t>
      </w:r>
    </w:p>
    <w:p w:rsidR="00EE1387" w:rsidRPr="005E3208" w:rsidRDefault="00EE1387" w:rsidP="00EE1387">
      <w:pPr>
        <w:pStyle w:val="p16"/>
        <w:spacing w:line="440" w:lineRule="exact"/>
        <w:ind w:leftChars="14" w:left="29" w:firstLineChars="200" w:firstLine="480"/>
        <w:rPr>
          <w:rFonts w:ascii="仿宋" w:eastAsia="仿宋" w:hAnsi="仿宋"/>
          <w:sz w:val="24"/>
          <w:szCs w:val="24"/>
        </w:rPr>
      </w:pPr>
      <w:r w:rsidRPr="005E3208">
        <w:rPr>
          <w:rFonts w:ascii="仿宋" w:eastAsia="仿宋" w:hAnsi="仿宋" w:hint="eastAsia"/>
          <w:sz w:val="24"/>
          <w:szCs w:val="24"/>
        </w:rPr>
        <w:t>公司计划投资建设的“盐磷化工循环产业项目”是四川省56个重点建设项目之一，承担公司盐磷化工循环经济产业链的上游原料配套生产、下游副产物深加工以及整个园区的蒸汽、配电、污水处理等公用工程支撑功能。截止2016年6月， 12万吨/年双氧水项目、6万吨/年多聚甲醛项目、5万吨/年甲缩醛项目先后竣工投产，预计8万吨/年甘氨酸一期、12000吨/年草铵膦一期将在2016年下半年陆续竣工投产。</w:t>
      </w:r>
    </w:p>
    <w:p w:rsidR="00EE1387" w:rsidRPr="005E3208" w:rsidRDefault="00EE1387" w:rsidP="00EE1387">
      <w:pPr>
        <w:pStyle w:val="ecxs4"/>
        <w:spacing w:after="0" w:line="360" w:lineRule="auto"/>
        <w:ind w:firstLineChars="200" w:firstLine="482"/>
        <w:rPr>
          <w:rFonts w:ascii="仿宋" w:eastAsia="仿宋" w:hAnsi="仿宋"/>
          <w:b/>
        </w:rPr>
      </w:pPr>
      <w:r w:rsidRPr="005E3208">
        <w:rPr>
          <w:rFonts w:ascii="仿宋" w:eastAsia="仿宋" w:hAnsi="仿宋" w:hint="eastAsia"/>
          <w:b/>
        </w:rPr>
        <w:t>集团</w:t>
      </w:r>
      <w:r w:rsidRPr="005E3208">
        <w:rPr>
          <w:rFonts w:ascii="仿宋" w:eastAsia="仿宋" w:hAnsi="仿宋"/>
          <w:b/>
        </w:rPr>
        <w:t>旗下矿产业</w:t>
      </w:r>
    </w:p>
    <w:p w:rsidR="00EE1387" w:rsidRPr="005E3208" w:rsidRDefault="00EE1387" w:rsidP="00EE1387">
      <w:pPr>
        <w:pStyle w:val="ecxs4"/>
        <w:spacing w:after="0" w:line="360" w:lineRule="auto"/>
        <w:ind w:firstLineChars="200" w:firstLine="480"/>
        <w:rPr>
          <w:rFonts w:ascii="仿宋" w:eastAsia="仿宋" w:hAnsi="仿宋"/>
        </w:rPr>
      </w:pPr>
      <w:bookmarkStart w:id="0" w:name="OLE_LINK2"/>
      <w:bookmarkStart w:id="1" w:name="OLE_LINK3"/>
      <w:r w:rsidRPr="005E3208">
        <w:rPr>
          <w:rFonts w:ascii="仿宋" w:eastAsia="仿宋" w:hAnsi="仿宋" w:hint="eastAsia"/>
        </w:rPr>
        <w:t>集团旗下马边福马磷化有限公司成立于2010年，并于2011年成功获得马边彝族自治县永红乡麦子坪8.101平方公里的磷矿、铅锌矿探矿权。经</w:t>
      </w:r>
      <w:r w:rsidRPr="005E3208">
        <w:rPr>
          <w:rFonts w:ascii="仿宋" w:eastAsia="仿宋" w:hAnsi="仿宋"/>
        </w:rPr>
        <w:t>勘探，集团拥有</w:t>
      </w:r>
      <w:r w:rsidRPr="005E3208">
        <w:rPr>
          <w:rFonts w:ascii="仿宋" w:eastAsia="仿宋" w:hAnsi="仿宋" w:hint="eastAsia"/>
        </w:rPr>
        <w:t>磷矿储量达到8400万吨，总设计开采年限30年，是集团除草剂生产的原料生产基地。同时</w:t>
      </w:r>
      <w:r w:rsidRPr="005E3208">
        <w:rPr>
          <w:rFonts w:ascii="仿宋" w:eastAsia="仿宋" w:hAnsi="仿宋"/>
        </w:rPr>
        <w:t>，</w:t>
      </w:r>
      <w:r w:rsidRPr="005E3208">
        <w:rPr>
          <w:rFonts w:ascii="仿宋" w:eastAsia="仿宋" w:hAnsi="仿宋" w:hint="eastAsia"/>
        </w:rPr>
        <w:t>已初步探明金属吨储量超过10万吨，有望获得20万吨高品位的金属矿。</w:t>
      </w:r>
      <w:bookmarkEnd w:id="0"/>
      <w:bookmarkEnd w:id="1"/>
    </w:p>
    <w:p w:rsidR="00EE1387" w:rsidRPr="005E3208" w:rsidRDefault="00EE1387" w:rsidP="00EE1387">
      <w:pPr>
        <w:pStyle w:val="ecxs4"/>
        <w:spacing w:after="0" w:line="360" w:lineRule="auto"/>
        <w:ind w:firstLineChars="200" w:firstLine="480"/>
        <w:rPr>
          <w:rFonts w:ascii="仿宋" w:eastAsia="仿宋" w:hAnsi="仿宋"/>
        </w:rPr>
      </w:pPr>
      <w:r w:rsidRPr="005E3208">
        <w:rPr>
          <w:rFonts w:ascii="仿宋" w:eastAsia="仿宋" w:hAnsi="仿宋" w:hint="eastAsia"/>
        </w:rPr>
        <w:t>公司于同年成立福川盐业公司，并形成200万吨/年磷矿的开采和洗选的产能及年产卤折盐100万吨采输卤工程。</w:t>
      </w:r>
      <w:bookmarkStart w:id="2" w:name="_GoBack"/>
      <w:bookmarkEnd w:id="2"/>
    </w:p>
    <w:p w:rsidR="00EE1387" w:rsidRPr="005E3208" w:rsidRDefault="00EE1387" w:rsidP="00EE1387">
      <w:pPr>
        <w:pStyle w:val="ecxs4"/>
        <w:spacing w:after="0" w:line="360" w:lineRule="auto"/>
        <w:ind w:firstLineChars="200" w:firstLine="480"/>
        <w:rPr>
          <w:rFonts w:ascii="仿宋" w:eastAsia="仿宋" w:hAnsi="仿宋"/>
        </w:rPr>
      </w:pPr>
      <w:bookmarkStart w:id="3" w:name="OLE_LINK4"/>
      <w:bookmarkStart w:id="4" w:name="OLE_LINK5"/>
      <w:r w:rsidRPr="005E3208">
        <w:rPr>
          <w:rFonts w:ascii="仿宋" w:eastAsia="仿宋" w:hAnsi="仿宋" w:hint="eastAsia"/>
        </w:rPr>
        <w:t>福马磷化和福川盐业丰富的矿产资源，为集团农化产业提供了稳定、优质的原料供给，是农化产业的原材料基地。</w:t>
      </w:r>
      <w:bookmarkEnd w:id="3"/>
      <w:bookmarkEnd w:id="4"/>
    </w:p>
    <w:p w:rsidR="00EE1387" w:rsidRPr="005E3208" w:rsidRDefault="00EE1387" w:rsidP="00EE1387">
      <w:pPr>
        <w:pStyle w:val="ecxs4"/>
        <w:spacing w:after="0" w:line="360" w:lineRule="auto"/>
        <w:ind w:firstLineChars="200" w:firstLine="482"/>
        <w:rPr>
          <w:rFonts w:ascii="仿宋" w:eastAsia="仿宋" w:hAnsi="仿宋"/>
          <w:b/>
        </w:rPr>
      </w:pPr>
      <w:r w:rsidRPr="005E3208">
        <w:rPr>
          <w:rFonts w:ascii="仿宋" w:eastAsia="仿宋" w:hAnsi="仿宋" w:hint="eastAsia"/>
          <w:b/>
        </w:rPr>
        <w:lastRenderedPageBreak/>
        <w:t>集团旗下</w:t>
      </w:r>
      <w:r w:rsidRPr="005E3208">
        <w:rPr>
          <w:rFonts w:ascii="仿宋" w:eastAsia="仿宋" w:hAnsi="仿宋"/>
          <w:b/>
        </w:rPr>
        <w:t>高科种业</w:t>
      </w:r>
    </w:p>
    <w:p w:rsidR="00EE1387" w:rsidRPr="005E3208" w:rsidRDefault="00EE1387" w:rsidP="00EE1387">
      <w:pPr>
        <w:pStyle w:val="ecxs4"/>
        <w:spacing w:after="0" w:line="360" w:lineRule="auto"/>
        <w:ind w:firstLineChars="200" w:firstLine="480"/>
        <w:rPr>
          <w:rFonts w:ascii="仿宋" w:eastAsia="仿宋" w:hAnsi="仿宋"/>
        </w:rPr>
      </w:pPr>
      <w:bookmarkStart w:id="5" w:name="OLE_LINK6"/>
      <w:bookmarkStart w:id="6" w:name="OLE_LINK7"/>
      <w:r w:rsidRPr="005E3208">
        <w:rPr>
          <w:rFonts w:ascii="仿宋" w:eastAsia="仿宋" w:hAnsi="仿宋" w:hint="eastAsia"/>
        </w:rPr>
        <w:t>集团</w:t>
      </w:r>
      <w:r w:rsidRPr="005E3208">
        <w:rPr>
          <w:rFonts w:ascii="仿宋" w:eastAsia="仿宋" w:hAnsi="仿宋"/>
        </w:rPr>
        <w:t>旗下的</w:t>
      </w:r>
      <w:r w:rsidRPr="005E3208">
        <w:rPr>
          <w:rFonts w:ascii="仿宋" w:eastAsia="仿宋" w:hAnsi="仿宋" w:hint="eastAsia"/>
        </w:rPr>
        <w:t>高科种业创立于2010年，是一家集科研、生产、加工，销售杂交水稻、玉米、油菜等种子为一体的农业科技型公司。公司以</w:t>
      </w:r>
      <w:r w:rsidRPr="005E3208">
        <w:rPr>
          <w:rFonts w:ascii="仿宋" w:eastAsia="仿宋" w:hAnsi="仿宋"/>
        </w:rPr>
        <w:t>“</w:t>
      </w:r>
      <w:r w:rsidRPr="005E3208">
        <w:rPr>
          <w:rFonts w:ascii="仿宋" w:eastAsia="仿宋" w:hAnsi="仿宋" w:hint="eastAsia"/>
        </w:rPr>
        <w:t>平台+</w:t>
      </w:r>
      <w:r w:rsidRPr="005E3208">
        <w:rPr>
          <w:rFonts w:ascii="仿宋" w:eastAsia="仿宋" w:hAnsi="仿宋"/>
        </w:rPr>
        <w:t>品牌”</w:t>
      </w:r>
      <w:r w:rsidRPr="005E3208">
        <w:rPr>
          <w:rFonts w:ascii="仿宋" w:eastAsia="仿宋" w:hAnsi="仿宋" w:hint="eastAsia"/>
        </w:rPr>
        <w:t>的</w:t>
      </w:r>
      <w:r w:rsidRPr="005E3208">
        <w:rPr>
          <w:rFonts w:ascii="仿宋" w:eastAsia="仿宋" w:hAnsi="仿宋"/>
        </w:rPr>
        <w:t>战略思路，</w:t>
      </w:r>
      <w:r w:rsidRPr="005E3208">
        <w:rPr>
          <w:rFonts w:ascii="仿宋" w:eastAsia="仿宋" w:hAnsi="仿宋" w:hint="eastAsia"/>
        </w:rPr>
        <w:t>与四川农业大学、四川省农科院、乐山市农科院、宜宾市农科院等科研院校建立了长期、良好、稳定的合作关系，</w:t>
      </w:r>
      <w:r w:rsidRPr="005E3208">
        <w:rPr>
          <w:rFonts w:ascii="仿宋" w:eastAsia="仿宋" w:hAnsi="仿宋"/>
        </w:rPr>
        <w:t>搭建科研平台</w:t>
      </w:r>
      <w:r w:rsidRPr="005E3208">
        <w:rPr>
          <w:rFonts w:ascii="仿宋" w:eastAsia="仿宋" w:hAnsi="仿宋" w:hint="eastAsia"/>
        </w:rPr>
        <w:t>；拥有自主产权的水稻杂交品种7个、玉米杂交品种2个、油菜杂交品种2个，</w:t>
      </w:r>
      <w:r w:rsidRPr="005E3208">
        <w:rPr>
          <w:rFonts w:ascii="仿宋" w:eastAsia="仿宋" w:hAnsi="仿宋"/>
        </w:rPr>
        <w:t>并</w:t>
      </w:r>
      <w:r w:rsidRPr="005E3208">
        <w:rPr>
          <w:rFonts w:ascii="仿宋" w:eastAsia="仿宋" w:hAnsi="仿宋" w:hint="eastAsia"/>
        </w:rPr>
        <w:t xml:space="preserve">以四川为中心，产品辐射云、贵、渝等市场区域，跻身种子营销先进行列。 </w:t>
      </w:r>
    </w:p>
    <w:p w:rsidR="00EE1387" w:rsidRPr="005E3208" w:rsidRDefault="00EE1387" w:rsidP="00EE1387">
      <w:pPr>
        <w:pStyle w:val="ecxs4"/>
        <w:spacing w:after="0" w:line="360" w:lineRule="auto"/>
        <w:ind w:firstLineChars="200" w:firstLine="480"/>
        <w:rPr>
          <w:rFonts w:ascii="仿宋" w:eastAsia="仿宋" w:hAnsi="仿宋"/>
        </w:rPr>
      </w:pPr>
      <w:r w:rsidRPr="005E3208">
        <w:rPr>
          <w:rFonts w:ascii="仿宋" w:eastAsia="仿宋" w:hAnsi="仿宋" w:hint="eastAsia"/>
        </w:rPr>
        <w:t>种业的蓬勃发展，为集团未来“农化+种子”的“大农业”发展构想奠定了基础。</w:t>
      </w:r>
      <w:bookmarkEnd w:id="5"/>
      <w:bookmarkEnd w:id="6"/>
    </w:p>
    <w:p w:rsidR="00EE1387" w:rsidRPr="005E3208" w:rsidRDefault="00EE1387" w:rsidP="00EE1387">
      <w:pPr>
        <w:pStyle w:val="ecxs4"/>
        <w:spacing w:after="0" w:line="360" w:lineRule="auto"/>
        <w:ind w:firstLineChars="200" w:firstLine="482"/>
        <w:rPr>
          <w:rFonts w:ascii="仿宋" w:eastAsia="仿宋" w:hAnsi="仿宋"/>
          <w:b/>
        </w:rPr>
      </w:pPr>
      <w:r w:rsidRPr="005E3208">
        <w:rPr>
          <w:rFonts w:ascii="仿宋" w:eastAsia="仿宋" w:hAnsi="仿宋" w:hint="eastAsia"/>
          <w:b/>
        </w:rPr>
        <w:t>集团旗下</w:t>
      </w:r>
      <w:r w:rsidRPr="005E3208">
        <w:rPr>
          <w:rFonts w:ascii="仿宋" w:eastAsia="仿宋" w:hAnsi="仿宋"/>
          <w:b/>
        </w:rPr>
        <w:t>造纸业</w:t>
      </w:r>
    </w:p>
    <w:p w:rsidR="00EE1387" w:rsidRPr="005E3208" w:rsidRDefault="00EE1387" w:rsidP="00EE1387">
      <w:pPr>
        <w:pStyle w:val="ecxs4"/>
        <w:spacing w:after="0" w:line="360" w:lineRule="auto"/>
        <w:ind w:firstLineChars="200" w:firstLine="480"/>
        <w:rPr>
          <w:rFonts w:ascii="仿宋" w:eastAsia="仿宋" w:hAnsi="仿宋"/>
        </w:rPr>
      </w:pPr>
      <w:bookmarkStart w:id="7" w:name="OLE_LINK8"/>
      <w:bookmarkStart w:id="8" w:name="OLE_LINK9"/>
      <w:r w:rsidRPr="005E3208">
        <w:rPr>
          <w:rFonts w:ascii="仿宋" w:eastAsia="仿宋" w:hAnsi="仿宋" w:hint="eastAsia"/>
        </w:rPr>
        <w:t>2013年，福华集团旗下子公司——四川福华竹浆纸业有限公司成立。这是集团进一步加快竹浆纸业发展的一大重要战略举措。竹浆纸业旗下拥有四川金福纸品有限公司、四川锦丰纸业有限两个子公司，已形成年产15万吨以上竹浆及纸张产品、5万吨以上卷烟纸及卷烟配套用纸和其他工业特种纸的生产能力，成为西南地区工艺装备最先进、产品差异化竞争力最强、最具特色的制浆造纸综合性企业之一。</w:t>
      </w:r>
      <w:bookmarkEnd w:id="7"/>
      <w:bookmarkEnd w:id="8"/>
    </w:p>
    <w:p w:rsidR="00EE1387" w:rsidRPr="005E3208" w:rsidRDefault="00EE1387" w:rsidP="00EE1387">
      <w:pPr>
        <w:pStyle w:val="ecxs4"/>
        <w:spacing w:after="0" w:line="360" w:lineRule="auto"/>
        <w:ind w:firstLineChars="200" w:firstLine="482"/>
        <w:rPr>
          <w:rFonts w:ascii="仿宋" w:eastAsia="仿宋" w:hAnsi="仿宋"/>
          <w:b/>
        </w:rPr>
      </w:pPr>
      <w:r w:rsidRPr="005E3208">
        <w:rPr>
          <w:rFonts w:ascii="仿宋" w:eastAsia="仿宋" w:hAnsi="仿宋" w:hint="eastAsia"/>
          <w:b/>
        </w:rPr>
        <w:t>集团旗下金融业</w:t>
      </w:r>
    </w:p>
    <w:p w:rsidR="00EE1387" w:rsidRPr="005E3208" w:rsidRDefault="00EE1387" w:rsidP="00EE1387">
      <w:pPr>
        <w:pStyle w:val="ecxs4"/>
        <w:spacing w:after="0" w:line="360" w:lineRule="auto"/>
        <w:ind w:firstLineChars="200" w:firstLine="480"/>
        <w:rPr>
          <w:rFonts w:ascii="仿宋" w:eastAsia="仿宋" w:hAnsi="仿宋"/>
        </w:rPr>
      </w:pPr>
      <w:bookmarkStart w:id="9" w:name="OLE_LINK10"/>
      <w:bookmarkStart w:id="10" w:name="OLE_LINK11"/>
      <w:r w:rsidRPr="005E3208">
        <w:rPr>
          <w:rFonts w:ascii="仿宋" w:eastAsia="仿宋" w:hAnsi="仿宋" w:hint="eastAsia"/>
        </w:rPr>
        <w:t>集团旗下汇弘小额贷款有限公司成立于2012年，立足于服务小微企业，通过拓展股权投资、集团资金管理、资产管理等综合性金融服务，有机整合集团其他几大板块，成为集团发展的坚强后盾。同时，</w:t>
      </w:r>
      <w:r w:rsidRPr="005E3208">
        <w:rPr>
          <w:rFonts w:ascii="仿宋" w:eastAsia="仿宋" w:hAnsi="仿宋"/>
        </w:rPr>
        <w:t>集团积极致力于开展类金融服务，</w:t>
      </w:r>
      <w:r w:rsidRPr="005E3208">
        <w:rPr>
          <w:rFonts w:ascii="仿宋" w:eastAsia="仿宋" w:hAnsi="仿宋" w:hint="eastAsia"/>
        </w:rPr>
        <w:t>将逐步成为具有较强资本运营能力的金融实体，实现又一次跨越发展。</w:t>
      </w:r>
      <w:bookmarkEnd w:id="9"/>
      <w:bookmarkEnd w:id="10"/>
    </w:p>
    <w:p w:rsidR="00B33AD1" w:rsidRPr="00EE1387" w:rsidRDefault="00B33AD1" w:rsidP="00B33AD1">
      <w:pPr>
        <w:widowControl/>
        <w:jc w:val="left"/>
        <w:rPr>
          <w:rFonts w:ascii="宋体" w:hAnsi="宋体" w:cs="宋体"/>
          <w:kern w:val="0"/>
          <w:sz w:val="24"/>
        </w:rPr>
      </w:pPr>
    </w:p>
    <w:sectPr w:rsidR="00B33AD1" w:rsidRPr="00EE1387" w:rsidSect="00474254">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532E" w:rsidRDefault="008F532E" w:rsidP="00E615C3">
      <w:r>
        <w:separator/>
      </w:r>
    </w:p>
  </w:endnote>
  <w:endnote w:type="continuationSeparator" w:id="1">
    <w:p w:rsidR="008F532E" w:rsidRDefault="008F532E" w:rsidP="00E615C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宋体"/>
    <w:panose1 w:val="00000000000000000000"/>
    <w:charset w:val="86"/>
    <w:family w:val="roma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532E" w:rsidRDefault="008F532E" w:rsidP="00E615C3">
      <w:r>
        <w:separator/>
      </w:r>
    </w:p>
  </w:footnote>
  <w:footnote w:type="continuationSeparator" w:id="1">
    <w:p w:rsidR="008F532E" w:rsidRDefault="008F532E" w:rsidP="00E615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019" w:rsidRDefault="008F532E">
    <w:pPr>
      <w:pStyle w:val="a8"/>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4254"/>
    <w:rsid w:val="000268D1"/>
    <w:rsid w:val="00176926"/>
    <w:rsid w:val="003D0379"/>
    <w:rsid w:val="00474254"/>
    <w:rsid w:val="004F2917"/>
    <w:rsid w:val="005E7CA3"/>
    <w:rsid w:val="006C750B"/>
    <w:rsid w:val="00736F6D"/>
    <w:rsid w:val="008F532E"/>
    <w:rsid w:val="009A4F6C"/>
    <w:rsid w:val="00B33AD1"/>
    <w:rsid w:val="00D14DCD"/>
    <w:rsid w:val="00E3462E"/>
    <w:rsid w:val="00E615C3"/>
    <w:rsid w:val="00EE138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25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74254"/>
    <w:pPr>
      <w:widowControl/>
      <w:spacing w:before="100" w:beforeAutospacing="1" w:after="100" w:afterAutospacing="1"/>
      <w:jc w:val="left"/>
    </w:pPr>
    <w:rPr>
      <w:rFonts w:ascii="宋体" w:hAnsi="宋体"/>
      <w:kern w:val="0"/>
      <w:sz w:val="24"/>
    </w:rPr>
  </w:style>
  <w:style w:type="character" w:styleId="a4">
    <w:name w:val="Strong"/>
    <w:basedOn w:val="a0"/>
    <w:uiPriority w:val="22"/>
    <w:qFormat/>
    <w:rsid w:val="00474254"/>
    <w:rPr>
      <w:b/>
      <w:bCs/>
    </w:rPr>
  </w:style>
  <w:style w:type="character" w:styleId="a5">
    <w:name w:val="Hyperlink"/>
    <w:basedOn w:val="a0"/>
    <w:uiPriority w:val="99"/>
    <w:semiHidden/>
    <w:unhideWhenUsed/>
    <w:rsid w:val="005E7CA3"/>
    <w:rPr>
      <w:strike w:val="0"/>
      <w:dstrike w:val="0"/>
      <w:color w:val="666666"/>
      <w:u w:val="none"/>
      <w:effect w:val="none"/>
    </w:rPr>
  </w:style>
  <w:style w:type="paragraph" w:styleId="a6">
    <w:name w:val="caption"/>
    <w:basedOn w:val="a"/>
    <w:next w:val="a"/>
    <w:uiPriority w:val="35"/>
    <w:unhideWhenUsed/>
    <w:qFormat/>
    <w:rsid w:val="005E7CA3"/>
    <w:rPr>
      <w:rFonts w:asciiTheme="majorHAnsi" w:eastAsia="黑体" w:hAnsiTheme="majorHAnsi" w:cstheme="majorBidi"/>
      <w:sz w:val="20"/>
      <w:szCs w:val="20"/>
    </w:rPr>
  </w:style>
  <w:style w:type="paragraph" w:styleId="a7">
    <w:name w:val="Balloon Text"/>
    <w:basedOn w:val="a"/>
    <w:link w:val="Char"/>
    <w:uiPriority w:val="99"/>
    <w:semiHidden/>
    <w:unhideWhenUsed/>
    <w:rsid w:val="005E7CA3"/>
    <w:rPr>
      <w:sz w:val="18"/>
      <w:szCs w:val="18"/>
    </w:rPr>
  </w:style>
  <w:style w:type="character" w:customStyle="1" w:styleId="Char">
    <w:name w:val="批注框文本 Char"/>
    <w:basedOn w:val="a0"/>
    <w:link w:val="a7"/>
    <w:uiPriority w:val="99"/>
    <w:semiHidden/>
    <w:rsid w:val="005E7CA3"/>
    <w:rPr>
      <w:rFonts w:ascii="Times New Roman" w:eastAsia="宋体" w:hAnsi="Times New Roman" w:cs="Times New Roman"/>
      <w:sz w:val="18"/>
      <w:szCs w:val="18"/>
    </w:rPr>
  </w:style>
  <w:style w:type="paragraph" w:styleId="a8">
    <w:name w:val="header"/>
    <w:basedOn w:val="a"/>
    <w:link w:val="Char0"/>
    <w:rsid w:val="005E7C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rsid w:val="005E7CA3"/>
    <w:rPr>
      <w:rFonts w:ascii="Times New Roman" w:eastAsia="宋体" w:hAnsi="Times New Roman" w:cs="Times New Roman"/>
      <w:sz w:val="18"/>
      <w:szCs w:val="18"/>
    </w:rPr>
  </w:style>
  <w:style w:type="paragraph" w:styleId="a9">
    <w:name w:val="footer"/>
    <w:basedOn w:val="a"/>
    <w:link w:val="Char1"/>
    <w:uiPriority w:val="99"/>
    <w:semiHidden/>
    <w:unhideWhenUsed/>
    <w:rsid w:val="00736F6D"/>
    <w:pPr>
      <w:tabs>
        <w:tab w:val="center" w:pos="4153"/>
        <w:tab w:val="right" w:pos="8306"/>
      </w:tabs>
      <w:snapToGrid w:val="0"/>
      <w:jc w:val="left"/>
    </w:pPr>
    <w:rPr>
      <w:sz w:val="18"/>
      <w:szCs w:val="18"/>
    </w:rPr>
  </w:style>
  <w:style w:type="character" w:customStyle="1" w:styleId="Char1">
    <w:name w:val="页脚 Char"/>
    <w:basedOn w:val="a0"/>
    <w:link w:val="a9"/>
    <w:uiPriority w:val="99"/>
    <w:semiHidden/>
    <w:rsid w:val="00736F6D"/>
    <w:rPr>
      <w:rFonts w:ascii="Times New Roman" w:eastAsia="宋体" w:hAnsi="Times New Roman" w:cs="Times New Roman"/>
      <w:sz w:val="18"/>
      <w:szCs w:val="18"/>
    </w:rPr>
  </w:style>
  <w:style w:type="paragraph" w:customStyle="1" w:styleId="p16">
    <w:name w:val="p16"/>
    <w:basedOn w:val="a"/>
    <w:rsid w:val="00EE1387"/>
    <w:pPr>
      <w:widowControl/>
    </w:pPr>
    <w:rPr>
      <w:rFonts w:ascii="仿宋_GB2312" w:eastAsia="仿宋_GB2312" w:cs="宋体"/>
      <w:kern w:val="0"/>
      <w:sz w:val="30"/>
      <w:szCs w:val="30"/>
    </w:rPr>
  </w:style>
  <w:style w:type="paragraph" w:customStyle="1" w:styleId="ecxs4">
    <w:name w:val="ecxs4"/>
    <w:basedOn w:val="a"/>
    <w:rsid w:val="00EE1387"/>
    <w:pPr>
      <w:widowControl/>
      <w:spacing w:after="324"/>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p.gov.cn/gkml/hbb/bl/201606/W020160621344642096564.pdf" TargetMode="External"/><Relationship Id="rId3" Type="http://schemas.openxmlformats.org/officeDocument/2006/relationships/settings" Target="settings.xml"/><Relationship Id="rId7" Type="http://schemas.openxmlformats.org/officeDocument/2006/relationships/hyperlink" Target="http://www.miit.gov.cn/newweb/n1146290/n4388791/c5137974/part/5141492.pdf" TargetMode="Externa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hzs.ndrc.gov.cn/newzwxx/201606/W020160603361078725432.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A67D7-26CA-441C-9A38-9CA772CDF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2115</Words>
  <Characters>12060</Characters>
  <Application>Microsoft Office Word</Application>
  <DocSecurity>0</DocSecurity>
  <Lines>100</Lines>
  <Paragraphs>28</Paragraphs>
  <ScaleCrop>false</ScaleCrop>
  <Company/>
  <LinksUpToDate>false</LinksUpToDate>
  <CharactersWithSpaces>14147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aaa</cp:lastModifiedBy>
  <cp:revision>5</cp:revision>
  <dcterms:created xsi:type="dcterms:W3CDTF">2016-07-22T06:45:00Z</dcterms:created>
  <dcterms:modified xsi:type="dcterms:W3CDTF">2016-07-22T07:06:00Z</dcterms:modified>
</cp:coreProperties>
</file>