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C0E" w:rsidRDefault="00CE4C0E" w:rsidP="00CE4C0E">
      <w:pPr>
        <w:rPr>
          <w:rFonts w:ascii="幼圆" w:eastAsia="幼圆"/>
          <w:sz w:val="32"/>
        </w:rPr>
      </w:pPr>
      <w:r>
        <w:rPr>
          <w:rFonts w:ascii="幼圆" w:eastAsia="幼圆" w:hint="eastAsia"/>
          <w:sz w:val="32"/>
        </w:rPr>
        <w:t>化工环保通讯     7</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7</w:t>
      </w:r>
      <w:r>
        <w:rPr>
          <w:rFonts w:hint="eastAsia"/>
          <w:sz w:val="28"/>
        </w:rPr>
        <w:t>月</w:t>
      </w:r>
      <w:r>
        <w:rPr>
          <w:rFonts w:hint="eastAsia"/>
          <w:sz w:val="28"/>
        </w:rPr>
        <w:t xml:space="preserve">  </w:t>
      </w:r>
      <w:r>
        <w:rPr>
          <w:rFonts w:hint="eastAsia"/>
          <w:sz w:val="28"/>
        </w:rPr>
        <w:t>（总第</w:t>
      </w:r>
      <w:r>
        <w:rPr>
          <w:rFonts w:hint="eastAsia"/>
          <w:sz w:val="28"/>
        </w:rPr>
        <w:t>215</w:t>
      </w:r>
      <w:r>
        <w:rPr>
          <w:rFonts w:hint="eastAsia"/>
          <w:sz w:val="28"/>
        </w:rPr>
        <w:t>期）</w:t>
      </w:r>
    </w:p>
    <w:p w:rsidR="00CE4C0E" w:rsidRDefault="00CE4C0E" w:rsidP="00CE4C0E">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CE4C0E" w:rsidRPr="001442DE" w:rsidRDefault="00CE4C0E" w:rsidP="00CE4C0E">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CE4C0E" w:rsidRDefault="00CE4C0E" w:rsidP="00CE4C0E">
      <w:pPr>
        <w:jc w:val="center"/>
        <w:rPr>
          <w:sz w:val="32"/>
        </w:rPr>
      </w:pPr>
      <w:r>
        <w:rPr>
          <w:rFonts w:hint="eastAsia"/>
          <w:sz w:val="32"/>
        </w:rPr>
        <w:t>目</w:t>
      </w:r>
      <w:r>
        <w:rPr>
          <w:rFonts w:hint="eastAsia"/>
          <w:sz w:val="32"/>
        </w:rPr>
        <w:t xml:space="preserve">    </w:t>
      </w:r>
      <w:r>
        <w:rPr>
          <w:rFonts w:hint="eastAsia"/>
          <w:sz w:val="32"/>
        </w:rPr>
        <w:t>录</w:t>
      </w:r>
    </w:p>
    <w:p w:rsidR="00CE4C0E" w:rsidRDefault="00CE4C0E" w:rsidP="00CE4C0E">
      <w:pPr>
        <w:rPr>
          <w:sz w:val="28"/>
          <w:bdr w:val="single" w:sz="4" w:space="0" w:color="auto"/>
        </w:rPr>
      </w:pPr>
      <w:r>
        <w:rPr>
          <w:rFonts w:hint="eastAsia"/>
          <w:sz w:val="28"/>
          <w:bdr w:val="single" w:sz="4" w:space="0" w:color="auto"/>
        </w:rPr>
        <w:t>政府信息</w:t>
      </w:r>
    </w:p>
    <w:p w:rsidR="00CE4C0E" w:rsidRPr="00951074" w:rsidRDefault="00CE4C0E" w:rsidP="00CE4C0E">
      <w:pPr>
        <w:spacing w:line="360" w:lineRule="auto"/>
        <w:jc w:val="left"/>
        <w:rPr>
          <w:rFonts w:asciiTheme="majorEastAsia" w:eastAsiaTheme="majorEastAsia" w:hAnsiTheme="majorEastAsia"/>
          <w:sz w:val="28"/>
          <w:szCs w:val="28"/>
        </w:rPr>
      </w:pPr>
      <w:r w:rsidRPr="00951074">
        <w:rPr>
          <w:rFonts w:asciiTheme="majorEastAsia" w:eastAsiaTheme="majorEastAsia" w:hAnsiTheme="majorEastAsia" w:hint="eastAsia"/>
          <w:sz w:val="28"/>
          <w:szCs w:val="28"/>
        </w:rPr>
        <w:t>Δ</w:t>
      </w:r>
      <w:r w:rsidRPr="00951074">
        <w:rPr>
          <w:rFonts w:asciiTheme="majorEastAsia" w:eastAsiaTheme="majorEastAsia" w:hAnsiTheme="majorEastAsia" w:cs="宋体" w:hint="eastAsia"/>
          <w:color w:val="333333"/>
          <w:kern w:val="36"/>
          <w:sz w:val="28"/>
          <w:szCs w:val="28"/>
        </w:rPr>
        <w:t>国务院办公厅印发《关于石化产业调结构促转型增效益的指导意见》</w:t>
      </w:r>
    </w:p>
    <w:p w:rsidR="00CE4C0E" w:rsidRPr="00951074" w:rsidRDefault="00CE4C0E" w:rsidP="00CE4C0E">
      <w:pPr>
        <w:widowControl/>
        <w:jc w:val="left"/>
        <w:rPr>
          <w:rFonts w:ascii="宋体" w:hAnsi="宋体" w:cs="宋体"/>
          <w:b/>
          <w:bCs/>
          <w:color w:val="FF0000"/>
          <w:kern w:val="0"/>
          <w:sz w:val="28"/>
          <w:szCs w:val="28"/>
        </w:rPr>
      </w:pPr>
      <w:r w:rsidRPr="00951074">
        <w:rPr>
          <w:rFonts w:hint="eastAsia"/>
          <w:sz w:val="28"/>
          <w:szCs w:val="28"/>
        </w:rPr>
        <w:t>Δ</w:t>
      </w:r>
      <w:r w:rsidRPr="00951074">
        <w:rPr>
          <w:rFonts w:ascii="宋体" w:hAnsi="宋体" w:cs="宋体" w:hint="eastAsia"/>
          <w:kern w:val="0"/>
          <w:sz w:val="28"/>
          <w:szCs w:val="28"/>
        </w:rPr>
        <w:t>环保部</w:t>
      </w:r>
      <w:r w:rsidRPr="00951074">
        <w:rPr>
          <w:rFonts w:ascii="宋体" w:hAnsi="宋体" w:cs="宋体"/>
          <w:kern w:val="0"/>
          <w:sz w:val="28"/>
          <w:szCs w:val="28"/>
        </w:rPr>
        <w:t>关于废止部分环保部门规章和规范性文件的决定</w:t>
      </w:r>
    </w:p>
    <w:p w:rsidR="00CE4C0E" w:rsidRPr="002B0D6E" w:rsidRDefault="00CE4C0E" w:rsidP="00CE4C0E">
      <w:pPr>
        <w:widowControl/>
        <w:wordWrap w:val="0"/>
        <w:jc w:val="left"/>
        <w:rPr>
          <w:rFonts w:ascii="Microsoft Yahei" w:hAnsi="Microsoft Yahei" w:cs="宋体" w:hint="eastAsia"/>
          <w:kern w:val="0"/>
          <w:sz w:val="28"/>
          <w:szCs w:val="28"/>
        </w:rPr>
      </w:pPr>
      <w:r w:rsidRPr="002B0D6E">
        <w:rPr>
          <w:rFonts w:hint="eastAsia"/>
          <w:sz w:val="28"/>
          <w:szCs w:val="28"/>
        </w:rPr>
        <w:t>Δ</w:t>
      </w:r>
      <w:r w:rsidRPr="002B0D6E">
        <w:rPr>
          <w:rFonts w:ascii="Microsoft Yahei" w:hAnsi="Microsoft Yahei" w:cs="宋体"/>
          <w:kern w:val="0"/>
          <w:sz w:val="28"/>
          <w:szCs w:val="28"/>
        </w:rPr>
        <w:t>最高法发布《中国环境资源审判》（白皮书）</w:t>
      </w:r>
    </w:p>
    <w:p w:rsidR="00CE4C0E" w:rsidRDefault="00CE4C0E" w:rsidP="00CE4C0E">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CE4C0E" w:rsidRPr="00C37341" w:rsidRDefault="00CE4C0E" w:rsidP="00CE4C0E">
      <w:pPr>
        <w:widowControl/>
        <w:spacing w:before="100" w:beforeAutospacing="1" w:after="100" w:afterAutospacing="1" w:line="440" w:lineRule="exact"/>
        <w:rPr>
          <w:rFonts w:asciiTheme="minorEastAsia" w:eastAsiaTheme="minorEastAsia" w:hAnsiTheme="minorEastAsia" w:cs="宋体" w:hint="eastAsia"/>
          <w:color w:val="333333"/>
          <w:kern w:val="0"/>
          <w:sz w:val="28"/>
          <w:szCs w:val="28"/>
        </w:rPr>
      </w:pPr>
      <w:r w:rsidRPr="000553C9">
        <w:rPr>
          <w:rFonts w:asciiTheme="minorEastAsia" w:eastAsiaTheme="minorEastAsia" w:hAnsiTheme="minorEastAsia" w:hint="eastAsia"/>
          <w:sz w:val="28"/>
          <w:szCs w:val="28"/>
        </w:rPr>
        <w:t>Δ</w:t>
      </w:r>
      <w:r w:rsidRPr="00C37341">
        <w:rPr>
          <w:rFonts w:asciiTheme="minorEastAsia" w:eastAsiaTheme="minorEastAsia" w:hAnsiTheme="minorEastAsia" w:cs="宋体" w:hint="eastAsia"/>
          <w:color w:val="333333"/>
          <w:kern w:val="0"/>
          <w:sz w:val="28"/>
          <w:szCs w:val="28"/>
        </w:rPr>
        <w:t>协会将开展标准编制工作</w:t>
      </w:r>
    </w:p>
    <w:p w:rsidR="00CE4C0E" w:rsidRDefault="00CE4C0E" w:rsidP="00CE4C0E">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CE4C0E" w:rsidRDefault="00CE4C0E" w:rsidP="00CE4C0E">
      <w:r w:rsidRPr="00295F33">
        <w:rPr>
          <w:rFonts w:hint="eastAsia"/>
          <w:sz w:val="28"/>
          <w:szCs w:val="28"/>
        </w:rPr>
        <w:t>Δ</w:t>
      </w:r>
      <w:r w:rsidRPr="00F86035">
        <w:rPr>
          <w:rFonts w:ascii="宋体" w:hAnsi="宋体" w:hint="eastAsia"/>
          <w:sz w:val="28"/>
          <w:szCs w:val="28"/>
        </w:rPr>
        <w:t>环保部印发《</w:t>
      </w:r>
      <w:r w:rsidRPr="00F86035">
        <w:rPr>
          <w:rFonts w:ascii="宋体" w:hAnsi="宋体" w:cs="宋体"/>
          <w:kern w:val="0"/>
          <w:sz w:val="28"/>
          <w:szCs w:val="28"/>
        </w:rPr>
        <w:t>“十三五”环境影响评价改革实施方案</w:t>
      </w:r>
      <w:r w:rsidRPr="00F86035">
        <w:rPr>
          <w:rFonts w:ascii="宋体" w:hAnsi="宋体" w:cs="宋体" w:hint="eastAsia"/>
          <w:kern w:val="0"/>
          <w:sz w:val="28"/>
          <w:szCs w:val="28"/>
        </w:rPr>
        <w:t>》</w:t>
      </w:r>
    </w:p>
    <w:p w:rsidR="00CE4C0E" w:rsidRPr="00C13F53" w:rsidRDefault="00CE4C0E" w:rsidP="00CE4C0E">
      <w:pPr>
        <w:widowControl/>
        <w:spacing w:line="600" w:lineRule="atLeast"/>
        <w:jc w:val="left"/>
        <w:outlineLvl w:val="1"/>
        <w:rPr>
          <w:rFonts w:asciiTheme="minorEastAsia" w:eastAsiaTheme="minorEastAsia" w:hAnsiTheme="minorEastAsia" w:cs="宋体"/>
          <w:bCs/>
          <w:color w:val="333333"/>
          <w:kern w:val="36"/>
          <w:sz w:val="28"/>
          <w:szCs w:val="28"/>
        </w:rPr>
      </w:pPr>
      <w:r w:rsidRPr="00C13F53">
        <w:rPr>
          <w:rFonts w:asciiTheme="minorEastAsia" w:eastAsiaTheme="minorEastAsia" w:hAnsiTheme="minorEastAsia" w:hint="eastAsia"/>
          <w:sz w:val="28"/>
          <w:szCs w:val="28"/>
        </w:rPr>
        <w:t>Δ</w:t>
      </w:r>
      <w:r w:rsidRPr="00C13F53">
        <w:rPr>
          <w:rFonts w:ascii="宋体" w:hAnsi="宋体" w:hint="eastAsia"/>
          <w:sz w:val="28"/>
          <w:szCs w:val="28"/>
        </w:rPr>
        <w:t>工信部公布工业产品生态（绿色）设计试点企业（第二批）</w:t>
      </w:r>
    </w:p>
    <w:p w:rsidR="00CE4C0E" w:rsidRPr="00C13F53" w:rsidRDefault="00CE4C0E" w:rsidP="00CE4C0E">
      <w:pPr>
        <w:widowControl/>
        <w:spacing w:line="600" w:lineRule="atLeast"/>
        <w:jc w:val="left"/>
        <w:outlineLvl w:val="1"/>
        <w:rPr>
          <w:rFonts w:ascii="微软雅黑" w:eastAsia="微软雅黑" w:hAnsi="微软雅黑" w:cs="宋体"/>
          <w:b/>
          <w:bCs/>
          <w:color w:val="333333"/>
          <w:kern w:val="36"/>
          <w:sz w:val="28"/>
          <w:szCs w:val="28"/>
        </w:rPr>
      </w:pPr>
      <w:r w:rsidRPr="00C13F53">
        <w:rPr>
          <w:rFonts w:hint="eastAsia"/>
          <w:sz w:val="28"/>
          <w:szCs w:val="28"/>
        </w:rPr>
        <w:t>Δ</w:t>
      </w:r>
      <w:r w:rsidRPr="00C13F53">
        <w:rPr>
          <w:rFonts w:ascii="宋体" w:hAnsi="宋体" w:cs="宋体" w:hint="eastAsia"/>
          <w:color w:val="070707"/>
          <w:kern w:val="0"/>
          <w:sz w:val="28"/>
          <w:szCs w:val="28"/>
        </w:rPr>
        <w:t>工信部公告《高耗能落后机电设备（产品）淘汰目录（第四批）》</w:t>
      </w:r>
    </w:p>
    <w:p w:rsidR="00CE4C0E" w:rsidRPr="001F4A99" w:rsidRDefault="00CE4C0E" w:rsidP="00CE4C0E">
      <w:pPr>
        <w:widowControl/>
        <w:shd w:val="clear" w:color="auto" w:fill="F8FCFE"/>
        <w:spacing w:line="300" w:lineRule="atLeast"/>
        <w:jc w:val="left"/>
        <w:outlineLvl w:val="0"/>
        <w:rPr>
          <w:rFonts w:ascii="宋体" w:hAnsi="宋体" w:cs="宋体"/>
          <w:bCs/>
          <w:kern w:val="36"/>
          <w:sz w:val="28"/>
          <w:szCs w:val="28"/>
        </w:rPr>
      </w:pPr>
      <w:r w:rsidRPr="007307BE">
        <w:rPr>
          <w:rFonts w:hint="eastAsia"/>
          <w:sz w:val="28"/>
          <w:szCs w:val="28"/>
        </w:rPr>
        <w:t>Δ</w:t>
      </w:r>
      <w:r w:rsidRPr="007307BE">
        <w:rPr>
          <w:rFonts w:ascii="宋体" w:hAnsi="宋体" w:cs="宋体" w:hint="eastAsia"/>
          <w:bCs/>
          <w:color w:val="000000"/>
          <w:kern w:val="0"/>
          <w:sz w:val="28"/>
        </w:rPr>
        <w:t>关于对中国天辰工程有限公司环评文件编制质量问题处理意见的通报</w:t>
      </w:r>
      <w:r w:rsidRPr="007307BE">
        <w:rPr>
          <w:rFonts w:ascii="宋体" w:hAnsi="宋体" w:cs="宋体"/>
          <w:kern w:val="0"/>
          <w:sz w:val="24"/>
        </w:rPr>
        <w:br/>
      </w:r>
      <w:r w:rsidRPr="001F4A99">
        <w:rPr>
          <w:rFonts w:hint="eastAsia"/>
          <w:sz w:val="28"/>
          <w:szCs w:val="28"/>
        </w:rPr>
        <w:t>Δ</w:t>
      </w:r>
      <w:r w:rsidRPr="009478AF">
        <w:rPr>
          <w:rFonts w:ascii="Microsoft Yahei" w:hAnsi="Microsoft Yahei" w:cs="宋体"/>
          <w:kern w:val="0"/>
          <w:sz w:val="28"/>
          <w:szCs w:val="28"/>
        </w:rPr>
        <w:t>环境保护部环境损害鉴定评估专家委员会成立</w:t>
      </w:r>
    </w:p>
    <w:p w:rsidR="00CE4C0E" w:rsidRPr="003E4F81" w:rsidRDefault="00CE4C0E" w:rsidP="00CE4C0E">
      <w:pPr>
        <w:spacing w:line="480" w:lineRule="exact"/>
        <w:rPr>
          <w:sz w:val="28"/>
          <w:szCs w:val="28"/>
          <w:bdr w:val="single" w:sz="4" w:space="0" w:color="auto"/>
        </w:rPr>
      </w:pPr>
      <w:r w:rsidRPr="003E4F81">
        <w:rPr>
          <w:rFonts w:hint="eastAsia"/>
          <w:sz w:val="28"/>
          <w:szCs w:val="28"/>
          <w:bdr w:val="single" w:sz="4" w:space="0" w:color="auto"/>
        </w:rPr>
        <w:t>企业信息</w:t>
      </w:r>
    </w:p>
    <w:p w:rsidR="00CE4C0E" w:rsidRPr="00827FF8" w:rsidRDefault="00CE4C0E" w:rsidP="00CE4C0E">
      <w:pPr>
        <w:jc w:val="left"/>
        <w:rPr>
          <w:rFonts w:asciiTheme="minorEastAsia" w:eastAsiaTheme="minorEastAsia" w:hAnsiTheme="minorEastAsia" w:hint="eastAsia"/>
          <w:sz w:val="28"/>
          <w:szCs w:val="28"/>
        </w:rPr>
      </w:pPr>
      <w:r w:rsidRPr="00827FF8">
        <w:rPr>
          <w:rFonts w:asciiTheme="minorEastAsia" w:eastAsiaTheme="minorEastAsia" w:hAnsiTheme="minorEastAsia" w:hint="eastAsia"/>
          <w:sz w:val="28"/>
          <w:szCs w:val="28"/>
        </w:rPr>
        <w:t>Δ创新发展、绿色发展已成为行业调结构、转方式的必由之路</w:t>
      </w:r>
    </w:p>
    <w:p w:rsidR="00CE4C0E" w:rsidRPr="00917EAC" w:rsidRDefault="00CE4C0E" w:rsidP="00CE4C0E">
      <w:pPr>
        <w:spacing w:line="360" w:lineRule="auto"/>
        <w:jc w:val="left"/>
        <w:rPr>
          <w:rFonts w:ascii="宋体" w:hAnsi="宋体"/>
          <w:sz w:val="28"/>
          <w:szCs w:val="28"/>
        </w:rPr>
      </w:pPr>
      <w:r w:rsidRPr="0041659D">
        <w:rPr>
          <w:rFonts w:hint="eastAsia"/>
          <w:sz w:val="28"/>
          <w:szCs w:val="28"/>
        </w:rPr>
        <w:t>Δ</w:t>
      </w:r>
    </w:p>
    <w:p w:rsidR="000B441E" w:rsidRDefault="00AF5179">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Pr="00405FDC" w:rsidRDefault="00C37341" w:rsidP="00C37341">
      <w:pPr>
        <w:widowControl/>
        <w:shd w:val="clear" w:color="auto" w:fill="FFFFFF"/>
        <w:spacing w:line="440" w:lineRule="exact"/>
        <w:jc w:val="left"/>
        <w:outlineLvl w:val="0"/>
        <w:rPr>
          <w:rFonts w:asciiTheme="minorEastAsia" w:hAnsiTheme="minorEastAsia" w:cs="宋体"/>
          <w:color w:val="333333"/>
          <w:kern w:val="36"/>
          <w:sz w:val="28"/>
          <w:szCs w:val="28"/>
          <w:bdr w:val="single" w:sz="4" w:space="0" w:color="auto"/>
        </w:rPr>
      </w:pPr>
      <w:r w:rsidRPr="00405FDC">
        <w:rPr>
          <w:rFonts w:asciiTheme="minorEastAsia" w:hAnsiTheme="minorEastAsia" w:cs="宋体" w:hint="eastAsia"/>
          <w:color w:val="333333"/>
          <w:kern w:val="36"/>
          <w:sz w:val="28"/>
          <w:szCs w:val="28"/>
          <w:bdr w:val="single" w:sz="4" w:space="0" w:color="auto"/>
        </w:rPr>
        <w:lastRenderedPageBreak/>
        <w:t>政府信息</w:t>
      </w:r>
    </w:p>
    <w:p w:rsidR="00C37341" w:rsidRPr="00022CF5" w:rsidRDefault="00C37341" w:rsidP="00C37341">
      <w:pPr>
        <w:widowControl/>
        <w:shd w:val="clear" w:color="auto" w:fill="FFFFFF"/>
        <w:spacing w:line="840" w:lineRule="atLeast"/>
        <w:jc w:val="center"/>
        <w:outlineLvl w:val="0"/>
        <w:rPr>
          <w:rFonts w:ascii="微软雅黑" w:eastAsia="微软雅黑" w:hAnsi="微软雅黑" w:cs="宋体"/>
          <w:color w:val="333333"/>
          <w:kern w:val="36"/>
          <w:sz w:val="28"/>
          <w:szCs w:val="28"/>
        </w:rPr>
      </w:pPr>
      <w:r w:rsidRPr="00022CF5">
        <w:rPr>
          <w:rFonts w:ascii="微软雅黑" w:eastAsia="微软雅黑" w:hAnsi="微软雅黑" w:cs="宋体" w:hint="eastAsia"/>
          <w:color w:val="333333"/>
          <w:kern w:val="36"/>
          <w:sz w:val="28"/>
          <w:szCs w:val="28"/>
        </w:rPr>
        <w:t xml:space="preserve">国务院办公厅印发《关于石化产业调结构促转型增效益的指导意见》 </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国务院办公厅近日印发《关于石化产业调结构促转型增效益的指导意见》（以下简称《指导意见》），部署石化产业结构调整和转型升级工作。</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《指导意见》指出，要推进供给侧结构性改革，积极开拓市场，坚持创新驱动，改善发展环境，着力去产能、降消耗、减排放，补短板、调布局、促安全，推动石化产业提质增效、转型升级和健康发展。</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《指导意见》明确了七个方面的重点任务。</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一是努力化解过剩产能。严格控制产能严重过剩行业新增产能，对符合政策要求的先进工艺改造提升项目实行等量或减量置换。研究制定产能置换方案，充分利用安全、环保、节能、价格等措施，推动落后和低效产能退出，为先进产能创造更大市场空间。</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二是统筹优化产业布局。综合考虑资源、环境、安全等因素，完善石化产业布局，有序推进沿海七大石化产业基地建设。开展智慧化工园区试点，依法做好综合评估和信息公开。结合大型煤炭基地开发，按照环境准入条件要求，有序发展现代煤化工产业。</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三是改造提升传统产业。利用清洁生产、智能控制等先进技术改造提升现有生产装置，提高产品质量，降低消耗，减少排放，提高综合竞争能力。加快炼油和乙烯装置技术改造，适时调整柴汽比，优化原料结构。拓展传统化工产品应用领域，支持优势产能“走出去”。</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四是促进安全绿色发展。强化安全生产责任制，探索高风险危险化学品全程追溯，实施危险化学品生产企业安全环保搬迁改造。完善化工园区监控、消防、应急等系统平台，推进信息共享，夯实安全生产基础。实施能效领跑者制度，完善节能标准体系。</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五是健全完善创新体系。健全以企业为主体的产学研用协同创新体系，组建一批技术创新战略联盟；整合技术中心、工程研究中心、重点实验室、工程实验室等研发平台，加大人才培养和引进力度，加快科技研发及成果转化。</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lastRenderedPageBreak/>
        <w:t>六是推动企业兼并重组。落实财税、金融、土地、职工安置等支持政策，破除跨地区、跨所有制兼并重组的体制机制障碍，为企业兼并重组营造公平的市场环境。</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七是加强国际产能合作。充分发挥我国传统石化产业比较优势，结合“一带一路”战略，积极推动优势产业开展国际产能合作，建设海外石化产业园区，推动链条式转移、集约式发展，带动相关技术装备与工程服务“走出去”。</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指导意见》要求，各地区、各部门要高度重视，确保各项工作落到实处。各省级人民政府要结合本地实际，切实抓好组织实施。国家发展改革委、工业和信息化部要会同有关部门加强对地方的督促指导，各有关部门要根据职责分工抓紧完善配套政策，统筹推进各项工作</w:t>
      </w:r>
    </w:p>
    <w:p w:rsidR="00C37341" w:rsidRPr="00405FDC" w:rsidRDefault="00C37341" w:rsidP="00C37341">
      <w:pPr>
        <w:widowControl/>
        <w:shd w:val="clear" w:color="auto" w:fill="FFFFFF"/>
        <w:spacing w:before="225" w:line="450" w:lineRule="atLeast"/>
        <w:ind w:firstLine="480"/>
        <w:jc w:val="left"/>
        <w:rPr>
          <w:rFonts w:ascii="仿宋" w:eastAsia="仿宋" w:hAnsi="仿宋" w:cs="宋体"/>
          <w:color w:val="333333"/>
          <w:kern w:val="0"/>
          <w:sz w:val="24"/>
        </w:rPr>
      </w:pPr>
      <w:r w:rsidRPr="00405FDC">
        <w:rPr>
          <w:rFonts w:ascii="仿宋" w:eastAsia="仿宋" w:hAnsi="仿宋" w:cs="宋体" w:hint="eastAsia"/>
          <w:color w:val="333333"/>
          <w:kern w:val="0"/>
          <w:sz w:val="24"/>
        </w:rPr>
        <w:t>文件正文可到协会网站查询。</w:t>
      </w:r>
    </w:p>
    <w:p w:rsidR="00C37341" w:rsidRPr="00405FDC" w:rsidRDefault="00C37341" w:rsidP="00C37341">
      <w:pPr>
        <w:rPr>
          <w:rFonts w:ascii="仿宋" w:eastAsia="仿宋" w:hAnsi="仿宋"/>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Pr="00066372" w:rsidRDefault="00C37341" w:rsidP="00C37341">
      <w:pPr>
        <w:widowControl/>
        <w:jc w:val="left"/>
        <w:rPr>
          <w:rFonts w:ascii="宋体" w:hAnsi="宋体" w:cs="宋体"/>
          <w:kern w:val="0"/>
          <w:sz w:val="28"/>
          <w:szCs w:val="28"/>
          <w:bdr w:val="single" w:sz="4" w:space="0" w:color="auto"/>
        </w:rPr>
      </w:pPr>
      <w:r w:rsidRPr="00066372">
        <w:rPr>
          <w:rFonts w:ascii="宋体" w:hAnsi="宋体" w:cs="宋体" w:hint="eastAsia"/>
          <w:kern w:val="0"/>
          <w:sz w:val="28"/>
          <w:szCs w:val="28"/>
          <w:bdr w:val="single" w:sz="4" w:space="0" w:color="auto"/>
        </w:rPr>
        <w:lastRenderedPageBreak/>
        <w:t>政府信息</w:t>
      </w:r>
    </w:p>
    <w:p w:rsidR="00C37341" w:rsidRPr="00066372" w:rsidRDefault="00C37341" w:rsidP="00C37341">
      <w:pPr>
        <w:widowControl/>
        <w:jc w:val="left"/>
        <w:rPr>
          <w:rFonts w:ascii="宋体" w:hAnsi="宋体" w:cs="宋体"/>
          <w:kern w:val="0"/>
          <w:sz w:val="28"/>
          <w:szCs w:val="28"/>
        </w:rPr>
      </w:pPr>
    </w:p>
    <w:p w:rsidR="00C37341" w:rsidRPr="00641FBE" w:rsidRDefault="00C37341" w:rsidP="00C37341">
      <w:pPr>
        <w:widowControl/>
        <w:jc w:val="center"/>
        <w:rPr>
          <w:rFonts w:ascii="宋体" w:hAnsi="宋体" w:cs="宋体"/>
          <w:b/>
          <w:bCs/>
          <w:color w:val="FF0000"/>
          <w:kern w:val="0"/>
          <w:sz w:val="28"/>
          <w:szCs w:val="28"/>
        </w:rPr>
      </w:pPr>
      <w:r w:rsidRPr="00641FBE">
        <w:rPr>
          <w:rFonts w:ascii="宋体" w:hAnsi="宋体" w:cs="宋体" w:hint="eastAsia"/>
          <w:b/>
          <w:kern w:val="0"/>
          <w:sz w:val="28"/>
          <w:szCs w:val="28"/>
        </w:rPr>
        <w:t>环保部</w:t>
      </w:r>
      <w:r w:rsidRPr="00641FBE">
        <w:rPr>
          <w:rFonts w:ascii="宋体" w:hAnsi="宋体" w:cs="宋体"/>
          <w:b/>
          <w:kern w:val="0"/>
          <w:sz w:val="28"/>
          <w:szCs w:val="28"/>
        </w:rPr>
        <w:t>关于废止部分环保部门规章和规范性文件的决定</w:t>
      </w:r>
    </w:p>
    <w:p w:rsidR="00C37341" w:rsidRDefault="00C37341" w:rsidP="00C37341">
      <w:pPr>
        <w:widowControl/>
        <w:jc w:val="center"/>
        <w:rPr>
          <w:rFonts w:ascii="宋体" w:hAnsi="宋体" w:cs="宋体"/>
          <w:b/>
          <w:bCs/>
          <w:color w:val="FF0000"/>
          <w:kern w:val="0"/>
          <w:sz w:val="27"/>
        </w:rPr>
      </w:pPr>
    </w:p>
    <w:p w:rsidR="00C37341" w:rsidRPr="00210BE7" w:rsidRDefault="00C37341" w:rsidP="00C37341">
      <w:pPr>
        <w:widowControl/>
        <w:jc w:val="center"/>
        <w:rPr>
          <w:rFonts w:ascii="宋体" w:hAnsi="宋体" w:cs="宋体"/>
          <w:kern w:val="0"/>
          <w:sz w:val="24"/>
        </w:rPr>
      </w:pPr>
      <w:r w:rsidRPr="00210BE7">
        <w:rPr>
          <w:rFonts w:ascii="宋体" w:hAnsi="宋体" w:cs="宋体"/>
          <w:b/>
          <w:bCs/>
          <w:color w:val="FF0000"/>
          <w:kern w:val="0"/>
          <w:sz w:val="27"/>
        </w:rPr>
        <w:t>环境保护部令</w:t>
      </w:r>
      <w:r w:rsidRPr="00210BE7">
        <w:rPr>
          <w:rFonts w:ascii="宋体" w:hAnsi="宋体" w:cs="宋体"/>
          <w:kern w:val="0"/>
          <w:sz w:val="24"/>
        </w:rPr>
        <w:br/>
      </w:r>
      <w:r w:rsidRPr="00210BE7">
        <w:rPr>
          <w:rFonts w:ascii="宋体" w:hAnsi="宋体" w:cs="宋体"/>
          <w:kern w:val="0"/>
          <w:sz w:val="24"/>
        </w:rPr>
        <w:br/>
      </w:r>
      <w:r w:rsidRPr="00210BE7">
        <w:rPr>
          <w:rFonts w:ascii="宋体" w:hAnsi="宋体" w:cs="宋体"/>
          <w:color w:val="000000"/>
          <w:kern w:val="0"/>
          <w:sz w:val="20"/>
          <w:szCs w:val="20"/>
        </w:rPr>
        <w:t>部令　第40号</w:t>
      </w:r>
    </w:p>
    <w:p w:rsidR="00C37341" w:rsidRPr="00210BE7" w:rsidRDefault="00C37341" w:rsidP="00C37341">
      <w:pPr>
        <w:widowControl/>
        <w:jc w:val="left"/>
        <w:rPr>
          <w:rFonts w:ascii="宋体" w:hAnsi="宋体" w:cs="宋体"/>
          <w:vanish/>
          <w:kern w:val="0"/>
          <w:sz w:val="24"/>
        </w:rPr>
      </w:pPr>
    </w:p>
    <w:tbl>
      <w:tblPr>
        <w:tblW w:w="4500" w:type="pct"/>
        <w:jc w:val="center"/>
        <w:tblCellSpacing w:w="0" w:type="dxa"/>
        <w:tblCellMar>
          <w:left w:w="0" w:type="dxa"/>
          <w:right w:w="0" w:type="dxa"/>
        </w:tblCellMar>
        <w:tblLook w:val="04A0"/>
      </w:tblPr>
      <w:tblGrid>
        <w:gridCol w:w="8163"/>
      </w:tblGrid>
      <w:tr w:rsidR="00C37341" w:rsidRPr="00210BE7" w:rsidTr="00313794">
        <w:trPr>
          <w:trHeight w:val="45"/>
          <w:tblCellSpacing w:w="0" w:type="dxa"/>
          <w:jc w:val="center"/>
        </w:trPr>
        <w:tc>
          <w:tcPr>
            <w:tcW w:w="0" w:type="auto"/>
            <w:vAlign w:val="center"/>
            <w:hideMark/>
          </w:tcPr>
          <w:p w:rsidR="00C37341" w:rsidRPr="00210BE7" w:rsidRDefault="00C37341" w:rsidP="00313794">
            <w:pPr>
              <w:widowControl/>
              <w:jc w:val="left"/>
              <w:rPr>
                <w:rFonts w:ascii="宋体" w:hAnsi="宋体" w:cs="宋体"/>
                <w:kern w:val="0"/>
                <w:sz w:val="4"/>
              </w:rPr>
            </w:pPr>
          </w:p>
        </w:tc>
      </w:tr>
      <w:tr w:rsidR="00C37341" w:rsidRPr="00210BE7" w:rsidTr="00313794">
        <w:trPr>
          <w:trHeight w:val="30"/>
          <w:tblCellSpacing w:w="0" w:type="dxa"/>
          <w:jc w:val="center"/>
        </w:trPr>
        <w:tc>
          <w:tcPr>
            <w:tcW w:w="0" w:type="auto"/>
            <w:shd w:val="clear" w:color="auto" w:fill="FF0000"/>
            <w:vAlign w:val="center"/>
            <w:hideMark/>
          </w:tcPr>
          <w:p w:rsidR="00C37341" w:rsidRPr="00210BE7" w:rsidRDefault="00C37341" w:rsidP="00313794">
            <w:pPr>
              <w:widowControl/>
              <w:jc w:val="left"/>
              <w:rPr>
                <w:rFonts w:ascii="宋体" w:hAnsi="宋体" w:cs="宋体"/>
                <w:kern w:val="0"/>
                <w:sz w:val="4"/>
              </w:rPr>
            </w:pPr>
          </w:p>
        </w:tc>
      </w:tr>
      <w:tr w:rsidR="00C37341" w:rsidRPr="00210BE7" w:rsidTr="00313794">
        <w:trPr>
          <w:trHeight w:val="45"/>
          <w:tblCellSpacing w:w="0" w:type="dxa"/>
          <w:jc w:val="center"/>
        </w:trPr>
        <w:tc>
          <w:tcPr>
            <w:tcW w:w="0" w:type="auto"/>
            <w:vAlign w:val="center"/>
            <w:hideMark/>
          </w:tcPr>
          <w:p w:rsidR="00C37341" w:rsidRPr="00210BE7" w:rsidRDefault="00C37341" w:rsidP="00313794">
            <w:pPr>
              <w:widowControl/>
              <w:jc w:val="left"/>
              <w:rPr>
                <w:rFonts w:ascii="宋体" w:hAnsi="宋体" w:cs="宋体"/>
                <w:kern w:val="0"/>
                <w:sz w:val="4"/>
              </w:rPr>
            </w:pPr>
          </w:p>
        </w:tc>
      </w:tr>
    </w:tbl>
    <w:p w:rsidR="00C37341" w:rsidRPr="00210BE7" w:rsidRDefault="00C37341" w:rsidP="00C37341">
      <w:pPr>
        <w:widowControl/>
        <w:spacing w:before="100" w:beforeAutospacing="1" w:after="100" w:afterAutospacing="1"/>
        <w:jc w:val="center"/>
        <w:rPr>
          <w:rFonts w:ascii="宋体" w:hAnsi="宋体" w:cs="宋体"/>
          <w:kern w:val="0"/>
          <w:sz w:val="24"/>
        </w:rPr>
      </w:pPr>
      <w:r w:rsidRPr="00210BE7">
        <w:rPr>
          <w:rFonts w:ascii="宋体" w:hAnsi="宋体" w:cs="宋体"/>
          <w:kern w:val="0"/>
          <w:sz w:val="24"/>
        </w:rPr>
        <w:br/>
      </w:r>
      <w:r w:rsidRPr="00210BE7">
        <w:rPr>
          <w:rFonts w:ascii="宋体" w:hAnsi="宋体" w:cs="宋体" w:hint="eastAsia"/>
          <w:b/>
          <w:bCs/>
          <w:color w:val="000000"/>
          <w:kern w:val="0"/>
          <w:sz w:val="28"/>
        </w:rPr>
        <w:t>关于废止部分环保部门规章和规范性文件的决定</w:t>
      </w:r>
      <w:r w:rsidRPr="00210BE7">
        <w:rPr>
          <w:rFonts w:ascii="宋体" w:hAnsi="宋体" w:cs="宋体"/>
          <w:kern w:val="0"/>
          <w:sz w:val="24"/>
        </w:rPr>
        <w:br/>
      </w:r>
    </w:p>
    <w:p w:rsidR="00C37341" w:rsidRPr="00210BE7" w:rsidRDefault="00C37341" w:rsidP="00C37341">
      <w:pPr>
        <w:widowControl/>
        <w:jc w:val="left"/>
        <w:rPr>
          <w:rFonts w:ascii="宋体" w:hAnsi="宋体" w:cs="宋体"/>
          <w:kern w:val="0"/>
          <w:sz w:val="24"/>
        </w:rPr>
      </w:pPr>
      <w:r w:rsidRPr="00210BE7">
        <w:rPr>
          <w:rFonts w:ascii="宋体" w:hAnsi="宋体" w:cs="宋体"/>
          <w:kern w:val="0"/>
          <w:sz w:val="24"/>
        </w:rPr>
        <w:t xml:space="preserve">　　《关于废止部分环保部门规章和规范性文件的决定》已于2016年6月30日由环境保护部部务会议审议通过，现予公布，自公布之日起施行。</w:t>
      </w:r>
    </w:p>
    <w:p w:rsidR="00C37341" w:rsidRPr="00210BE7" w:rsidRDefault="00C37341" w:rsidP="00C37341">
      <w:pPr>
        <w:widowControl/>
        <w:wordWrap w:val="0"/>
        <w:spacing w:before="100" w:beforeAutospacing="1" w:after="100" w:afterAutospacing="1"/>
        <w:jc w:val="left"/>
        <w:rPr>
          <w:rFonts w:ascii="宋体" w:hAnsi="宋体" w:cs="宋体"/>
          <w:kern w:val="0"/>
          <w:sz w:val="24"/>
        </w:rPr>
      </w:pPr>
      <w:r w:rsidRPr="00210BE7">
        <w:rPr>
          <w:rFonts w:ascii="宋体" w:hAnsi="宋体" w:cs="宋体"/>
          <w:kern w:val="0"/>
          <w:sz w:val="24"/>
        </w:rPr>
        <w:t xml:space="preserve">　　附件：</w:t>
      </w:r>
      <w:hyperlink r:id="rId4" w:history="1">
        <w:r w:rsidRPr="00210BE7">
          <w:rPr>
            <w:rFonts w:ascii="宋体" w:hAnsi="宋体" w:cs="宋体"/>
            <w:color w:val="0000FF"/>
            <w:kern w:val="0"/>
            <w:sz w:val="24"/>
            <w:u w:val="single"/>
          </w:rPr>
          <w:t>关于废止部分环保部门规章和规范性文件的决定</w:t>
        </w:r>
      </w:hyperlink>
    </w:p>
    <w:p w:rsidR="00C37341" w:rsidRPr="00210BE7" w:rsidRDefault="00C37341" w:rsidP="00C37341">
      <w:pPr>
        <w:widowControl/>
        <w:wordWrap w:val="0"/>
        <w:spacing w:before="100" w:beforeAutospacing="1" w:after="100" w:afterAutospacing="1"/>
        <w:jc w:val="left"/>
        <w:rPr>
          <w:rFonts w:ascii="宋体" w:hAnsi="宋体" w:cs="宋体"/>
          <w:kern w:val="0"/>
          <w:sz w:val="24"/>
        </w:rPr>
      </w:pPr>
    </w:p>
    <w:p w:rsidR="00C37341" w:rsidRPr="00210BE7" w:rsidRDefault="00C37341" w:rsidP="00C37341">
      <w:pPr>
        <w:widowControl/>
        <w:wordWrap w:val="0"/>
        <w:spacing w:before="100" w:beforeAutospacing="1" w:after="100" w:afterAutospacing="1"/>
        <w:jc w:val="right"/>
        <w:rPr>
          <w:rFonts w:ascii="宋体" w:hAnsi="宋体" w:cs="宋体"/>
          <w:kern w:val="0"/>
          <w:sz w:val="24"/>
        </w:rPr>
      </w:pPr>
      <w:r w:rsidRPr="00210BE7">
        <w:rPr>
          <w:rFonts w:ascii="宋体" w:hAnsi="宋体" w:cs="宋体"/>
          <w:kern w:val="0"/>
          <w:sz w:val="24"/>
        </w:rPr>
        <w:t>环境保护部部长 陈吉宁</w:t>
      </w:r>
    </w:p>
    <w:p w:rsidR="00C37341" w:rsidRPr="00210BE7" w:rsidRDefault="00C37341" w:rsidP="00C37341">
      <w:pPr>
        <w:widowControl/>
        <w:wordWrap w:val="0"/>
        <w:spacing w:before="100" w:beforeAutospacing="1" w:after="100" w:afterAutospacing="1"/>
        <w:jc w:val="right"/>
        <w:rPr>
          <w:rFonts w:ascii="宋体" w:hAnsi="宋体" w:cs="宋体"/>
          <w:kern w:val="0"/>
          <w:sz w:val="24"/>
        </w:rPr>
      </w:pPr>
      <w:r w:rsidRPr="00210BE7">
        <w:rPr>
          <w:rFonts w:ascii="宋体" w:hAnsi="宋体" w:cs="宋体"/>
          <w:kern w:val="0"/>
          <w:sz w:val="24"/>
        </w:rPr>
        <w:t>2016年7月13日</w:t>
      </w:r>
    </w:p>
    <w:p w:rsidR="00C37341" w:rsidRPr="00066372" w:rsidRDefault="00C37341" w:rsidP="00C37341">
      <w:pPr>
        <w:rPr>
          <w:sz w:val="24"/>
        </w:rPr>
      </w:pPr>
      <w:r>
        <w:rPr>
          <w:rFonts w:hint="eastAsia"/>
        </w:rPr>
        <w:t xml:space="preserve">  </w:t>
      </w:r>
      <w:r w:rsidRPr="00066372">
        <w:rPr>
          <w:rFonts w:hint="eastAsia"/>
          <w:sz w:val="24"/>
        </w:rPr>
        <w:t>通知正文及附件可到环保部网站查询</w:t>
      </w:r>
      <w:r>
        <w:rPr>
          <w:rFonts w:hint="eastAsia"/>
          <w:sz w:val="24"/>
        </w:rPr>
        <w:t>。</w:t>
      </w: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Default="00C37341">
      <w:pPr>
        <w:rPr>
          <w:rFonts w:hint="eastAsia"/>
        </w:rPr>
      </w:pPr>
    </w:p>
    <w:p w:rsidR="00C37341" w:rsidRPr="00096F47" w:rsidRDefault="00C37341" w:rsidP="00C37341">
      <w:pPr>
        <w:widowControl/>
        <w:wordWrap w:val="0"/>
        <w:jc w:val="left"/>
        <w:rPr>
          <w:rFonts w:ascii="Microsoft Yahei" w:hAnsi="Microsoft Yahei" w:cs="宋体" w:hint="eastAsia"/>
          <w:kern w:val="0"/>
          <w:sz w:val="28"/>
          <w:szCs w:val="28"/>
          <w:bdr w:val="single" w:sz="4" w:space="0" w:color="auto"/>
        </w:rPr>
      </w:pPr>
      <w:r w:rsidRPr="00096F47">
        <w:rPr>
          <w:rFonts w:ascii="Microsoft Yahei" w:hAnsi="Microsoft Yahei" w:cs="宋体" w:hint="eastAsia"/>
          <w:kern w:val="0"/>
          <w:sz w:val="28"/>
          <w:szCs w:val="28"/>
          <w:bdr w:val="single" w:sz="4" w:space="0" w:color="auto"/>
        </w:rPr>
        <w:lastRenderedPageBreak/>
        <w:t>政府信息</w:t>
      </w:r>
    </w:p>
    <w:p w:rsidR="00C37341" w:rsidRPr="00096F47" w:rsidRDefault="00C37341" w:rsidP="00C37341">
      <w:pPr>
        <w:widowControl/>
        <w:wordWrap w:val="0"/>
        <w:jc w:val="center"/>
        <w:rPr>
          <w:rFonts w:ascii="Microsoft Yahei" w:hAnsi="Microsoft Yahei" w:cs="宋体" w:hint="eastAsia"/>
          <w:b/>
          <w:kern w:val="0"/>
          <w:sz w:val="28"/>
          <w:szCs w:val="28"/>
        </w:rPr>
      </w:pPr>
      <w:r w:rsidRPr="00096F47">
        <w:rPr>
          <w:rFonts w:ascii="Microsoft Yahei" w:hAnsi="Microsoft Yahei" w:cs="宋体"/>
          <w:b/>
          <w:kern w:val="0"/>
          <w:sz w:val="28"/>
          <w:szCs w:val="28"/>
        </w:rPr>
        <w:t>最高法发布《中国环境资源审判》白皮书</w:t>
      </w:r>
    </w:p>
    <w:p w:rsidR="00C37341" w:rsidRPr="00096F47" w:rsidRDefault="00C37341" w:rsidP="00C37341">
      <w:pPr>
        <w:widowControl/>
        <w:spacing w:line="420" w:lineRule="exact"/>
        <w:jc w:val="left"/>
        <w:rPr>
          <w:rFonts w:ascii="仿宋" w:eastAsia="仿宋" w:hAnsi="仿宋" w:cs="宋体"/>
          <w:kern w:val="0"/>
          <w:sz w:val="24"/>
        </w:rPr>
      </w:pPr>
      <w:r w:rsidRPr="00040348">
        <w:rPr>
          <w:rFonts w:ascii="Microsoft Yahei" w:hAnsi="Microsoft Yahei" w:cs="宋体"/>
          <w:kern w:val="0"/>
          <w:sz w:val="24"/>
        </w:rPr>
        <w:t xml:space="preserve">　　</w:t>
      </w:r>
      <w:r w:rsidRPr="00096F47">
        <w:rPr>
          <w:rFonts w:ascii="仿宋" w:eastAsia="仿宋" w:hAnsi="仿宋" w:cs="宋体"/>
          <w:kern w:val="0"/>
          <w:sz w:val="24"/>
        </w:rPr>
        <w:t>最高人民法院推进环境资源审判工作研讨会</w:t>
      </w:r>
      <w:r w:rsidRPr="00096F47">
        <w:rPr>
          <w:rFonts w:ascii="仿宋" w:eastAsia="仿宋" w:hAnsi="仿宋" w:cs="宋体"/>
          <w:b/>
          <w:bCs/>
          <w:kern w:val="0"/>
          <w:sz w:val="24"/>
        </w:rPr>
        <w:t>7月27日</w:t>
      </w:r>
      <w:r w:rsidRPr="00096F47">
        <w:rPr>
          <w:rFonts w:ascii="仿宋" w:eastAsia="仿宋" w:hAnsi="仿宋" w:cs="宋体"/>
          <w:kern w:val="0"/>
          <w:sz w:val="24"/>
        </w:rPr>
        <w:t>召开，最高人民法院院长周强出席会议并讲话。会上，最高法正式发布了《中国环境资源审判》（白皮书），对外通报了最高法环境资源审判庭成立两年来的工作情况。</w:t>
      </w:r>
    </w:p>
    <w:p w:rsidR="00C37341" w:rsidRPr="00096F47" w:rsidRDefault="00C37341" w:rsidP="00C37341">
      <w:pPr>
        <w:widowControl/>
        <w:spacing w:line="420" w:lineRule="exact"/>
        <w:jc w:val="left"/>
        <w:rPr>
          <w:rFonts w:ascii="仿宋" w:eastAsia="仿宋" w:hAnsi="仿宋" w:cs="宋体"/>
          <w:kern w:val="0"/>
          <w:sz w:val="24"/>
        </w:rPr>
      </w:pPr>
      <w:r w:rsidRPr="00096F47">
        <w:rPr>
          <w:rFonts w:ascii="仿宋" w:eastAsia="仿宋" w:hAnsi="仿宋" w:cs="宋体"/>
          <w:kern w:val="0"/>
          <w:sz w:val="24"/>
        </w:rPr>
        <w:t xml:space="preserve">　　周强强调，要坚持严格公正司法，全面发挥环境资源审判职能作用。依法加大对严重污染环境、破坏资源等犯罪行为的刑事制裁力度，妥善审理环境资源民事案件, 依法监督、支持环境保护主管部门履行职责，切实保障环境公共利益和人民群众环境权益。要树立现代环境资源司法理念，注重预防和惩治相结合，落实生态环境修复制度，充分发挥环境资源审判的环境权益救济功能、公共权力制约功能、矛盾纠纷终结功能。要高度重视和发挥指导性案例的确立规则作用，抓好重大典型案件审判。要依法处理发展经济与保护环境、局部利益与整体利益、个人利益与集体利益、当前利益与长远利益的关系。要加强改革探索，深入推进环境资源审判专门化。合理确定环境资源审判专门机构的职责和受案范围，大力加强审判团队建设，依法探索创新案件管辖制度和归口审理模式，坚持加强顶层设计与鼓励地方探索相结合。要加强对新情况新问题的研究，推动完善环境资源法律体系，参与和推动全球环境治理，充分发挥智库的作用，加强国际交流与合作。</w:t>
      </w:r>
    </w:p>
    <w:p w:rsidR="00C37341" w:rsidRPr="00096F47" w:rsidRDefault="00C37341" w:rsidP="00C37341">
      <w:pPr>
        <w:widowControl/>
        <w:spacing w:line="420" w:lineRule="exact"/>
        <w:jc w:val="left"/>
        <w:rPr>
          <w:rFonts w:ascii="仿宋" w:eastAsia="仿宋" w:hAnsi="仿宋" w:cs="宋体"/>
          <w:kern w:val="0"/>
          <w:sz w:val="24"/>
        </w:rPr>
      </w:pPr>
      <w:r w:rsidRPr="00096F47">
        <w:rPr>
          <w:rFonts w:ascii="仿宋" w:eastAsia="仿宋" w:hAnsi="仿宋" w:cs="宋体"/>
          <w:kern w:val="0"/>
          <w:sz w:val="24"/>
        </w:rPr>
        <w:t xml:space="preserve">　　白皮书分5个部分介绍和展示了人民法院环境资源审判工作的开展情况和取得的成效，包括发挥环境资源审判职能作用的情况，推进环境资源审判机构建设的情况，探索环境资源审判工作机制的情况，完善环境司法理念与审判规则的情况，提升环境资源审判专业能力的情况。</w:t>
      </w:r>
    </w:p>
    <w:p w:rsidR="00C37341" w:rsidRPr="00096F47" w:rsidRDefault="00C37341" w:rsidP="00C37341">
      <w:pPr>
        <w:widowControl/>
        <w:spacing w:line="420" w:lineRule="exact"/>
        <w:jc w:val="left"/>
        <w:rPr>
          <w:rFonts w:ascii="仿宋" w:eastAsia="仿宋" w:hAnsi="仿宋" w:cs="宋体"/>
          <w:kern w:val="0"/>
          <w:sz w:val="24"/>
        </w:rPr>
      </w:pPr>
      <w:r w:rsidRPr="00096F47">
        <w:rPr>
          <w:rFonts w:ascii="仿宋" w:eastAsia="仿宋" w:hAnsi="仿宋" w:cs="宋体"/>
          <w:kern w:val="0"/>
          <w:sz w:val="24"/>
        </w:rPr>
        <w:t xml:space="preserve">　　白皮书显示，2014年1月~2016年6月，全国法院共审结涉及污染大气、水、土壤等环境犯罪和破坏土地、矿产、森林、草原以及野生动植物等自然资源犯罪的一审刑事案件37216件，生效判决人数47087人，审结涉及环境资源的权属、侵权和合同纠纷一审民事案件195141件，审结涉及环境资源类的一审行政案件57738件。此外，人民法院还依法稳妥推进环境公益诉讼，妥善审理社会组织提起的环境民事公益诉讼，积极开展检察机关探索提起公益诉讼的司法改革，自 2015年1月新《环境保护法》施行至2016年6月，全国法院共受理社会组织提起的环境民事公益诉讼一审案件93件，自2015年7月全国人大常委会授权试点以来，共受理人民检察院提起的环境民事、行政公益诉讼案件21件。目前，各级人民法院已设立环境资源审判庭、合议庭或者巡回法庭共计558个，其中审判庭191个。</w:t>
      </w:r>
    </w:p>
    <w:p w:rsidR="00C37341" w:rsidRPr="00096F47" w:rsidRDefault="00C37341" w:rsidP="00C37341">
      <w:pPr>
        <w:spacing w:line="440" w:lineRule="exact"/>
        <w:rPr>
          <w:rFonts w:ascii="仿宋" w:eastAsia="仿宋" w:hAnsi="仿宋"/>
        </w:rPr>
      </w:pPr>
    </w:p>
    <w:p w:rsidR="000859CD" w:rsidRPr="00322C88" w:rsidRDefault="000859CD" w:rsidP="000859CD">
      <w:pPr>
        <w:widowControl/>
        <w:spacing w:before="100" w:beforeAutospacing="1" w:after="100" w:afterAutospacing="1" w:line="440" w:lineRule="exact"/>
        <w:jc w:val="left"/>
        <w:rPr>
          <w:rFonts w:asciiTheme="minorEastAsia" w:eastAsiaTheme="minorEastAsia" w:hAnsiTheme="minorEastAsia" w:cs="宋体" w:hint="eastAsia"/>
          <w:color w:val="333333"/>
          <w:kern w:val="0"/>
          <w:sz w:val="28"/>
          <w:szCs w:val="28"/>
          <w:bdr w:val="single" w:sz="4" w:space="0" w:color="auto"/>
        </w:rPr>
      </w:pPr>
      <w:r w:rsidRPr="00322C88">
        <w:rPr>
          <w:rFonts w:asciiTheme="minorEastAsia" w:eastAsiaTheme="minorEastAsia" w:hAnsiTheme="minorEastAsia" w:cs="宋体" w:hint="eastAsia"/>
          <w:color w:val="333333"/>
          <w:kern w:val="0"/>
          <w:sz w:val="28"/>
          <w:szCs w:val="28"/>
          <w:bdr w:val="single" w:sz="4" w:space="0" w:color="auto"/>
        </w:rPr>
        <w:lastRenderedPageBreak/>
        <w:t>协会动态</w:t>
      </w:r>
    </w:p>
    <w:p w:rsidR="000859CD" w:rsidRDefault="000859CD" w:rsidP="000859CD">
      <w:pPr>
        <w:widowControl/>
        <w:spacing w:before="100" w:beforeAutospacing="1" w:after="100" w:afterAutospacing="1" w:line="440" w:lineRule="exact"/>
        <w:ind w:firstLine="640"/>
        <w:jc w:val="center"/>
        <w:rPr>
          <w:rFonts w:asciiTheme="majorEastAsia" w:eastAsiaTheme="majorEastAsia" w:hAnsiTheme="majorEastAsia" w:cs="宋体" w:hint="eastAsia"/>
          <w:b/>
          <w:color w:val="333333"/>
          <w:kern w:val="0"/>
          <w:sz w:val="28"/>
          <w:szCs w:val="28"/>
        </w:rPr>
      </w:pPr>
    </w:p>
    <w:p w:rsidR="000859CD" w:rsidRPr="00BF4405" w:rsidRDefault="000859CD" w:rsidP="000859CD">
      <w:pPr>
        <w:widowControl/>
        <w:spacing w:before="100" w:beforeAutospacing="1" w:after="100" w:afterAutospacing="1" w:line="440" w:lineRule="exact"/>
        <w:ind w:firstLine="640"/>
        <w:jc w:val="center"/>
        <w:rPr>
          <w:rFonts w:asciiTheme="majorEastAsia" w:eastAsiaTheme="majorEastAsia" w:hAnsiTheme="majorEastAsia" w:cs="宋体" w:hint="eastAsia"/>
          <w:b/>
          <w:color w:val="333333"/>
          <w:kern w:val="0"/>
          <w:sz w:val="28"/>
          <w:szCs w:val="28"/>
        </w:rPr>
      </w:pPr>
      <w:r w:rsidRPr="00BF4405">
        <w:rPr>
          <w:rFonts w:asciiTheme="majorEastAsia" w:eastAsiaTheme="majorEastAsia" w:hAnsiTheme="majorEastAsia" w:cs="宋体" w:hint="eastAsia"/>
          <w:b/>
          <w:color w:val="333333"/>
          <w:kern w:val="0"/>
          <w:sz w:val="28"/>
          <w:szCs w:val="28"/>
        </w:rPr>
        <w:t>协会将开展标准编制工作</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为全面贯彻落实国务院《深化标准化工作改革方案》，根据《中国石油和化学工业联合会团体标准管理办法》（试行），经过前期研究和必要的技术论证，我协会近期提出“团体标准”的立项申请，编制生态（绿色）设计标准，共6个，包括：</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1、石化绿色设计产品评价通则；</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2、绿色设计产品评价规范——轮胎；</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3、绿色设计产品评价规范——胶黏剂</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4、绿色设计产品评价规范——农药制剂；</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5、绿色设计产品评价规范——涂料；</w:t>
      </w:r>
    </w:p>
    <w:p w:rsidR="000859CD" w:rsidRPr="00322C88" w:rsidRDefault="000859CD" w:rsidP="000859C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6、绿色设计产品评价规范——复合肥。</w:t>
      </w:r>
    </w:p>
    <w:p w:rsidR="006E111D" w:rsidRDefault="000859CD" w:rsidP="006E111D">
      <w:pPr>
        <w:spacing w:line="440" w:lineRule="exact"/>
        <w:rPr>
          <w:rFonts w:ascii="仿宋" w:eastAsia="仿宋" w:hAnsi="仿宋" w:hint="eastAsia"/>
          <w:sz w:val="24"/>
        </w:rPr>
      </w:pPr>
      <w:r>
        <w:rPr>
          <w:rFonts w:ascii="仿宋" w:eastAsia="仿宋" w:hAnsi="仿宋" w:hint="eastAsia"/>
          <w:sz w:val="24"/>
        </w:rPr>
        <w:t xml:space="preserve">    </w:t>
      </w:r>
      <w:r w:rsidRPr="00322C88">
        <w:rPr>
          <w:rFonts w:ascii="仿宋" w:eastAsia="仿宋" w:hAnsi="仿宋" w:hint="eastAsia"/>
          <w:sz w:val="24"/>
        </w:rPr>
        <w:t>中国石油和化学工业联合会标准化工作委员会负责组织对项目进行评定，并</w:t>
      </w:r>
      <w:r w:rsidR="000830FE">
        <w:rPr>
          <w:rFonts w:ascii="仿宋" w:eastAsia="仿宋" w:hAnsi="仿宋" w:hint="eastAsia"/>
          <w:sz w:val="24"/>
        </w:rPr>
        <w:t>已</w:t>
      </w:r>
      <w:r w:rsidRPr="00322C88">
        <w:rPr>
          <w:rFonts w:ascii="仿宋" w:eastAsia="仿宋" w:hAnsi="仿宋" w:hint="eastAsia"/>
          <w:sz w:val="24"/>
        </w:rPr>
        <w:t>确定</w:t>
      </w:r>
      <w:r w:rsidR="000830FE">
        <w:rPr>
          <w:rFonts w:ascii="仿宋" w:eastAsia="仿宋" w:hAnsi="仿宋" w:hint="eastAsia"/>
          <w:sz w:val="24"/>
        </w:rPr>
        <w:t>为试点</w:t>
      </w:r>
      <w:r w:rsidRPr="00322C88">
        <w:rPr>
          <w:rFonts w:ascii="仿宋" w:eastAsia="仿宋" w:hAnsi="仿宋" w:hint="eastAsia"/>
          <w:sz w:val="24"/>
        </w:rPr>
        <w:t>项目。目前</w:t>
      </w:r>
      <w:r>
        <w:rPr>
          <w:rFonts w:ascii="仿宋" w:eastAsia="仿宋" w:hAnsi="仿宋" w:hint="eastAsia"/>
          <w:sz w:val="24"/>
        </w:rPr>
        <w:t>协会</w:t>
      </w:r>
      <w:r w:rsidRPr="00322C88">
        <w:rPr>
          <w:rFonts w:ascii="仿宋" w:eastAsia="仿宋" w:hAnsi="仿宋" w:hint="eastAsia"/>
          <w:sz w:val="24"/>
        </w:rPr>
        <w:t>已经开始组织标准</w:t>
      </w:r>
      <w:r>
        <w:rPr>
          <w:rFonts w:ascii="仿宋" w:eastAsia="仿宋" w:hAnsi="仿宋" w:hint="eastAsia"/>
          <w:sz w:val="24"/>
        </w:rPr>
        <w:t>编制</w:t>
      </w:r>
      <w:r w:rsidRPr="00322C88">
        <w:rPr>
          <w:rFonts w:ascii="仿宋" w:eastAsia="仿宋" w:hAnsi="仿宋" w:hint="eastAsia"/>
          <w:sz w:val="24"/>
        </w:rPr>
        <w:t>承担单位，准备召开项目启动会。</w:t>
      </w:r>
      <w:r>
        <w:rPr>
          <w:rFonts w:ascii="仿宋" w:eastAsia="仿宋" w:hAnsi="仿宋" w:hint="eastAsia"/>
          <w:sz w:val="24"/>
        </w:rPr>
        <w:t>同时，筹备成立环境保护标准化工作组。</w:t>
      </w:r>
    </w:p>
    <w:p w:rsidR="00C37341" w:rsidRDefault="006E111D" w:rsidP="006E111D">
      <w:pPr>
        <w:spacing w:line="440" w:lineRule="exact"/>
        <w:rPr>
          <w:rFonts w:hint="eastAsia"/>
        </w:rPr>
      </w:pPr>
      <w:r>
        <w:rPr>
          <w:rFonts w:ascii="仿宋" w:eastAsia="仿宋" w:hAnsi="仿宋" w:hint="eastAsia"/>
          <w:sz w:val="24"/>
        </w:rPr>
        <w:t xml:space="preserve">    我协会</w:t>
      </w:r>
      <w:r w:rsidR="003A161E">
        <w:rPr>
          <w:rFonts w:ascii="仿宋" w:eastAsia="仿宋" w:hAnsi="仿宋" w:hint="eastAsia"/>
          <w:sz w:val="24"/>
        </w:rPr>
        <w:t>近期</w:t>
      </w:r>
      <w:r>
        <w:rPr>
          <w:rFonts w:ascii="仿宋" w:eastAsia="仿宋" w:hAnsi="仿宋" w:hint="eastAsia"/>
          <w:sz w:val="24"/>
        </w:rPr>
        <w:t>向中国石化联合会申请了染料废</w:t>
      </w:r>
      <w:r w:rsidR="003A161E">
        <w:rPr>
          <w:rFonts w:ascii="仿宋" w:eastAsia="仿宋" w:hAnsi="仿宋" w:hint="eastAsia"/>
          <w:sz w:val="24"/>
        </w:rPr>
        <w:t>水处理副产</w:t>
      </w:r>
      <w:r>
        <w:rPr>
          <w:rFonts w:ascii="仿宋" w:eastAsia="仿宋" w:hAnsi="仿宋" w:hint="eastAsia"/>
          <w:sz w:val="24"/>
        </w:rPr>
        <w:t>硫酸铵</w:t>
      </w:r>
      <w:r w:rsidR="003A161E">
        <w:rPr>
          <w:rFonts w:ascii="仿宋" w:eastAsia="仿宋" w:hAnsi="仿宋" w:hint="eastAsia"/>
          <w:sz w:val="24"/>
        </w:rPr>
        <w:t>、草甘膦副产工业盐第4部分磷酸钙等2项</w:t>
      </w:r>
      <w:r>
        <w:rPr>
          <w:rFonts w:ascii="仿宋" w:eastAsia="仿宋" w:hAnsi="仿宋" w:hint="eastAsia"/>
          <w:sz w:val="24"/>
        </w:rPr>
        <w:t>行业标准编制，已经获得工信部立项。</w:t>
      </w: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Pr="00134B50" w:rsidRDefault="000859CD" w:rsidP="000859CD">
      <w:pPr>
        <w:rPr>
          <w:sz w:val="28"/>
          <w:szCs w:val="28"/>
          <w:bdr w:val="single" w:sz="4" w:space="0" w:color="auto"/>
        </w:rPr>
      </w:pPr>
      <w:r w:rsidRPr="00134B50">
        <w:rPr>
          <w:rFonts w:hint="eastAsia"/>
          <w:sz w:val="28"/>
          <w:szCs w:val="28"/>
          <w:bdr w:val="single" w:sz="4" w:space="0" w:color="auto"/>
        </w:rPr>
        <w:lastRenderedPageBreak/>
        <w:t>综合信息</w:t>
      </w:r>
    </w:p>
    <w:p w:rsidR="000859CD" w:rsidRDefault="000859CD" w:rsidP="000859CD">
      <w:pPr>
        <w:jc w:val="center"/>
        <w:rPr>
          <w:rFonts w:hint="eastAsia"/>
          <w:sz w:val="28"/>
          <w:szCs w:val="28"/>
        </w:rPr>
      </w:pPr>
    </w:p>
    <w:p w:rsidR="000859CD" w:rsidRPr="00953697" w:rsidRDefault="000859CD" w:rsidP="000859CD">
      <w:pPr>
        <w:jc w:val="center"/>
        <w:rPr>
          <w:b/>
          <w:sz w:val="28"/>
          <w:szCs w:val="28"/>
        </w:rPr>
      </w:pPr>
      <w:r w:rsidRPr="00953697">
        <w:rPr>
          <w:rFonts w:hint="eastAsia"/>
          <w:b/>
          <w:sz w:val="28"/>
          <w:szCs w:val="28"/>
        </w:rPr>
        <w:t>环保部印发《</w:t>
      </w:r>
      <w:r w:rsidRPr="00953697">
        <w:rPr>
          <w:rFonts w:ascii="宋体" w:hAnsi="宋体" w:cs="宋体"/>
          <w:b/>
          <w:kern w:val="0"/>
          <w:sz w:val="28"/>
          <w:szCs w:val="28"/>
        </w:rPr>
        <w:t>“十三五”环境影响评价改革实施方案</w:t>
      </w:r>
      <w:r w:rsidRPr="00953697">
        <w:rPr>
          <w:rFonts w:ascii="宋体" w:hAnsi="宋体" w:cs="宋体" w:hint="eastAsia"/>
          <w:b/>
          <w:kern w:val="0"/>
          <w:sz w:val="28"/>
          <w:szCs w:val="28"/>
        </w:rPr>
        <w:t>》</w:t>
      </w:r>
    </w:p>
    <w:p w:rsidR="000859CD" w:rsidRDefault="000859CD" w:rsidP="000859CD"/>
    <w:p w:rsidR="000859CD" w:rsidRDefault="000859CD" w:rsidP="000859CD">
      <w:pPr>
        <w:widowControl/>
        <w:jc w:val="center"/>
        <w:rPr>
          <w:rFonts w:ascii="宋体" w:hAnsi="宋体" w:cs="宋体"/>
          <w:b/>
          <w:bCs/>
          <w:color w:val="FF0000"/>
          <w:kern w:val="0"/>
          <w:sz w:val="27"/>
        </w:rPr>
      </w:pPr>
    </w:p>
    <w:p w:rsidR="000859CD" w:rsidRPr="000E56D2" w:rsidRDefault="000859CD" w:rsidP="000859CD">
      <w:pPr>
        <w:widowControl/>
        <w:jc w:val="center"/>
        <w:rPr>
          <w:rFonts w:ascii="宋体" w:hAnsi="宋体" w:cs="宋体"/>
          <w:kern w:val="0"/>
          <w:sz w:val="24"/>
        </w:rPr>
      </w:pPr>
      <w:r w:rsidRPr="000E56D2">
        <w:rPr>
          <w:rFonts w:ascii="宋体" w:hAnsi="宋体" w:cs="宋体"/>
          <w:b/>
          <w:bCs/>
          <w:color w:val="FF0000"/>
          <w:kern w:val="0"/>
          <w:sz w:val="27"/>
        </w:rPr>
        <w:t>环境保护部文件</w:t>
      </w:r>
      <w:r w:rsidRPr="000E56D2">
        <w:rPr>
          <w:rFonts w:ascii="宋体" w:hAnsi="宋体" w:cs="宋体"/>
          <w:kern w:val="0"/>
          <w:sz w:val="24"/>
        </w:rPr>
        <w:br/>
      </w:r>
      <w:r w:rsidRPr="000E56D2">
        <w:rPr>
          <w:rFonts w:ascii="宋体" w:hAnsi="宋体" w:cs="宋体"/>
          <w:kern w:val="0"/>
          <w:sz w:val="24"/>
        </w:rPr>
        <w:br/>
      </w:r>
      <w:r w:rsidRPr="000E56D2">
        <w:rPr>
          <w:rFonts w:ascii="宋体" w:hAnsi="宋体" w:cs="宋体"/>
          <w:color w:val="000000"/>
          <w:kern w:val="0"/>
          <w:sz w:val="20"/>
          <w:szCs w:val="20"/>
        </w:rPr>
        <w:t>环环评[2016]95号</w:t>
      </w:r>
    </w:p>
    <w:p w:rsidR="000859CD" w:rsidRPr="000E56D2" w:rsidRDefault="000859CD" w:rsidP="000859CD">
      <w:pPr>
        <w:widowControl/>
        <w:jc w:val="left"/>
        <w:rPr>
          <w:rFonts w:ascii="宋体" w:hAnsi="宋体" w:cs="宋体"/>
          <w:vanish/>
          <w:kern w:val="0"/>
          <w:sz w:val="24"/>
        </w:rPr>
      </w:pPr>
    </w:p>
    <w:p w:rsidR="000859CD" w:rsidRPr="000E56D2" w:rsidRDefault="000859CD" w:rsidP="000859CD">
      <w:pPr>
        <w:widowControl/>
        <w:spacing w:before="100" w:beforeAutospacing="1" w:after="100" w:afterAutospacing="1"/>
        <w:jc w:val="center"/>
        <w:rPr>
          <w:rFonts w:ascii="宋体" w:hAnsi="宋体" w:cs="宋体"/>
          <w:kern w:val="0"/>
          <w:sz w:val="24"/>
        </w:rPr>
      </w:pPr>
      <w:r w:rsidRPr="000E56D2">
        <w:rPr>
          <w:rFonts w:ascii="宋体" w:hAnsi="宋体" w:cs="宋体"/>
          <w:kern w:val="0"/>
          <w:sz w:val="24"/>
        </w:rPr>
        <w:br/>
      </w:r>
      <w:r w:rsidRPr="000E56D2">
        <w:rPr>
          <w:rFonts w:ascii="宋体" w:hAnsi="宋体" w:cs="宋体" w:hint="eastAsia"/>
          <w:b/>
          <w:bCs/>
          <w:color w:val="000000"/>
          <w:kern w:val="0"/>
          <w:sz w:val="28"/>
        </w:rPr>
        <w:t>关于印发《“十三五”环境影响评价改革实施方案》的通知</w:t>
      </w:r>
      <w:r w:rsidRPr="000E56D2">
        <w:rPr>
          <w:rFonts w:ascii="宋体" w:hAnsi="宋体" w:cs="宋体"/>
          <w:kern w:val="0"/>
          <w:sz w:val="24"/>
        </w:rPr>
        <w:br/>
      </w:r>
    </w:p>
    <w:p w:rsidR="000859CD" w:rsidRPr="000E56D2" w:rsidRDefault="000859CD" w:rsidP="000859CD">
      <w:pPr>
        <w:widowControl/>
        <w:wordWrap w:val="0"/>
        <w:spacing w:before="100" w:beforeAutospacing="1" w:after="100" w:afterAutospacing="1"/>
        <w:jc w:val="left"/>
        <w:rPr>
          <w:rFonts w:ascii="宋体" w:hAnsi="宋体" w:cs="宋体"/>
          <w:kern w:val="0"/>
          <w:sz w:val="24"/>
        </w:rPr>
      </w:pPr>
      <w:r w:rsidRPr="000E56D2">
        <w:rPr>
          <w:rFonts w:ascii="宋体" w:hAnsi="宋体" w:cs="宋体"/>
          <w:kern w:val="0"/>
          <w:sz w:val="24"/>
        </w:rPr>
        <w:t>各省、自治区、直辖市环境保护厅（局），新疆生产建设兵团环境保护局:</w:t>
      </w:r>
    </w:p>
    <w:p w:rsidR="000859CD" w:rsidRPr="000E56D2" w:rsidRDefault="000859CD" w:rsidP="000859CD">
      <w:pPr>
        <w:widowControl/>
        <w:wordWrap w:val="0"/>
        <w:spacing w:before="100" w:beforeAutospacing="1" w:after="100" w:afterAutospacing="1"/>
        <w:jc w:val="left"/>
        <w:rPr>
          <w:rFonts w:ascii="宋体" w:hAnsi="宋体" w:cs="宋体"/>
          <w:kern w:val="0"/>
          <w:sz w:val="24"/>
        </w:rPr>
      </w:pPr>
      <w:r w:rsidRPr="000E56D2">
        <w:rPr>
          <w:rFonts w:ascii="宋体" w:hAnsi="宋体" w:cs="宋体"/>
          <w:kern w:val="0"/>
          <w:sz w:val="24"/>
        </w:rPr>
        <w:t xml:space="preserve">　　为充分发挥环境影响评价从源头预防环境污染和生态破坏的作用，推动实现“十三五”绿色发展和改善生态环境质量总体目标，我部研究制定了《“十三五”环境影响评价改革实施方案》，现印发给你们，请认真贯彻实施。  </w:t>
      </w:r>
    </w:p>
    <w:p w:rsidR="000859CD" w:rsidRPr="000E56D2" w:rsidRDefault="000859CD" w:rsidP="000859CD">
      <w:pPr>
        <w:widowControl/>
        <w:wordWrap w:val="0"/>
        <w:spacing w:before="100" w:beforeAutospacing="1" w:after="100" w:afterAutospacing="1"/>
        <w:jc w:val="left"/>
        <w:rPr>
          <w:rFonts w:ascii="宋体" w:hAnsi="宋体" w:cs="宋体"/>
          <w:kern w:val="0"/>
          <w:sz w:val="24"/>
        </w:rPr>
      </w:pPr>
      <w:r w:rsidRPr="000E56D2">
        <w:rPr>
          <w:rFonts w:ascii="宋体" w:hAnsi="宋体" w:cs="宋体"/>
          <w:kern w:val="0"/>
          <w:sz w:val="24"/>
        </w:rPr>
        <w:t xml:space="preserve">　　附件：“十三五”环境影响评价改革实施方案 </w:t>
      </w:r>
    </w:p>
    <w:p w:rsidR="000859CD" w:rsidRPr="000E56D2" w:rsidRDefault="000859CD" w:rsidP="000859CD">
      <w:pPr>
        <w:widowControl/>
        <w:wordWrap w:val="0"/>
        <w:spacing w:before="100" w:beforeAutospacing="1" w:after="100" w:afterAutospacing="1"/>
        <w:jc w:val="right"/>
        <w:rPr>
          <w:rFonts w:ascii="宋体" w:hAnsi="宋体" w:cs="宋体"/>
          <w:kern w:val="0"/>
          <w:sz w:val="24"/>
        </w:rPr>
      </w:pPr>
      <w:r w:rsidRPr="000E56D2">
        <w:rPr>
          <w:rFonts w:ascii="宋体" w:hAnsi="宋体" w:cs="宋体"/>
          <w:kern w:val="0"/>
          <w:sz w:val="24"/>
        </w:rPr>
        <w:t xml:space="preserve">　　环境保护部</w:t>
      </w:r>
    </w:p>
    <w:p w:rsidR="000859CD" w:rsidRPr="000E56D2" w:rsidRDefault="000859CD" w:rsidP="000859CD">
      <w:pPr>
        <w:widowControl/>
        <w:wordWrap w:val="0"/>
        <w:spacing w:before="100" w:beforeAutospacing="1" w:after="100" w:afterAutospacing="1"/>
        <w:jc w:val="right"/>
        <w:rPr>
          <w:rFonts w:ascii="宋体" w:hAnsi="宋体" w:cs="宋体"/>
          <w:kern w:val="0"/>
          <w:sz w:val="24"/>
        </w:rPr>
      </w:pPr>
      <w:r w:rsidRPr="000E56D2">
        <w:rPr>
          <w:rFonts w:ascii="宋体" w:hAnsi="宋体" w:cs="宋体"/>
          <w:kern w:val="0"/>
          <w:sz w:val="24"/>
        </w:rPr>
        <w:t xml:space="preserve">　　2016年7月15日</w:t>
      </w:r>
    </w:p>
    <w:p w:rsidR="000859CD" w:rsidRPr="000E56D2" w:rsidRDefault="000859CD" w:rsidP="000859CD">
      <w:pPr>
        <w:widowControl/>
        <w:wordWrap w:val="0"/>
        <w:spacing w:before="100" w:beforeAutospacing="1" w:after="100" w:afterAutospacing="1"/>
        <w:jc w:val="left"/>
        <w:rPr>
          <w:rFonts w:ascii="宋体" w:hAnsi="宋体" w:cs="宋体"/>
          <w:kern w:val="0"/>
          <w:sz w:val="24"/>
        </w:rPr>
      </w:pPr>
      <w:r w:rsidRPr="000E56D2">
        <w:rPr>
          <w:rFonts w:ascii="宋体" w:hAnsi="宋体" w:cs="宋体"/>
          <w:kern w:val="0"/>
          <w:sz w:val="24"/>
        </w:rPr>
        <w:t xml:space="preserve">　　抄送： 解放军环境保护局，机关各部门，各派出机构、直属单位。</w:t>
      </w:r>
    </w:p>
    <w:p w:rsidR="000859CD" w:rsidRPr="000E56D2" w:rsidRDefault="000859CD" w:rsidP="000859CD">
      <w:pPr>
        <w:widowControl/>
        <w:wordWrap w:val="0"/>
        <w:spacing w:before="100" w:beforeAutospacing="1" w:after="100" w:afterAutospacing="1"/>
        <w:jc w:val="left"/>
        <w:rPr>
          <w:rFonts w:ascii="宋体" w:hAnsi="宋体" w:cs="宋体"/>
          <w:kern w:val="0"/>
          <w:sz w:val="24"/>
        </w:rPr>
      </w:pPr>
      <w:r w:rsidRPr="000E56D2">
        <w:rPr>
          <w:rFonts w:ascii="宋体" w:hAnsi="宋体" w:cs="宋体"/>
          <w:kern w:val="0"/>
          <w:sz w:val="24"/>
        </w:rPr>
        <w:t xml:space="preserve">　　环境保护部办公厅2016年7月15日印发</w:t>
      </w:r>
    </w:p>
    <w:p w:rsidR="000859CD" w:rsidRDefault="000859CD" w:rsidP="000859CD"/>
    <w:p w:rsidR="000859CD" w:rsidRDefault="000859CD" w:rsidP="000859CD"/>
    <w:p w:rsidR="000859CD" w:rsidRPr="00134B50" w:rsidRDefault="000859CD" w:rsidP="000859CD">
      <w:pPr>
        <w:rPr>
          <w:sz w:val="24"/>
        </w:rPr>
      </w:pPr>
      <w:r w:rsidRPr="00134B50">
        <w:rPr>
          <w:rFonts w:hint="eastAsia"/>
          <w:sz w:val="24"/>
        </w:rPr>
        <w:t>通知正文及附件可到协会网站查询。</w:t>
      </w: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Pr="00813BDF" w:rsidRDefault="000859CD" w:rsidP="000859CD">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813BDF">
        <w:rPr>
          <w:rFonts w:asciiTheme="majorEastAsia" w:eastAsiaTheme="majorEastAsia" w:hAnsiTheme="majorEastAsia" w:cs="宋体" w:hint="eastAsia"/>
          <w:bCs/>
          <w:color w:val="333333"/>
          <w:kern w:val="36"/>
          <w:sz w:val="28"/>
          <w:szCs w:val="28"/>
          <w:bdr w:val="single" w:sz="4" w:space="0" w:color="auto"/>
        </w:rPr>
        <w:lastRenderedPageBreak/>
        <w:t>综合信息</w:t>
      </w:r>
    </w:p>
    <w:p w:rsidR="000859CD" w:rsidRDefault="000859CD" w:rsidP="000859CD">
      <w:pPr>
        <w:widowControl/>
        <w:spacing w:line="600" w:lineRule="atLeast"/>
        <w:jc w:val="center"/>
        <w:outlineLvl w:val="1"/>
        <w:rPr>
          <w:rFonts w:asciiTheme="majorEastAsia" w:eastAsiaTheme="majorEastAsia" w:hAnsiTheme="majorEastAsia" w:cs="宋体" w:hint="eastAsia"/>
          <w:b/>
          <w:bCs/>
          <w:color w:val="333333"/>
          <w:kern w:val="36"/>
          <w:sz w:val="28"/>
          <w:szCs w:val="28"/>
        </w:rPr>
      </w:pPr>
    </w:p>
    <w:p w:rsidR="000859CD" w:rsidRPr="00ED2EBA" w:rsidRDefault="000859CD" w:rsidP="000859CD">
      <w:pPr>
        <w:widowControl/>
        <w:spacing w:line="600" w:lineRule="atLeast"/>
        <w:jc w:val="center"/>
        <w:outlineLvl w:val="1"/>
        <w:rPr>
          <w:rFonts w:asciiTheme="majorEastAsia" w:eastAsiaTheme="majorEastAsia" w:hAnsiTheme="majorEastAsia" w:cs="宋体"/>
          <w:b/>
          <w:bCs/>
          <w:color w:val="333333"/>
          <w:kern w:val="36"/>
          <w:sz w:val="28"/>
          <w:szCs w:val="28"/>
        </w:rPr>
      </w:pPr>
      <w:r w:rsidRPr="00ED2EBA">
        <w:rPr>
          <w:rFonts w:asciiTheme="majorEastAsia" w:eastAsiaTheme="majorEastAsia" w:hAnsiTheme="majorEastAsia" w:cs="宋体" w:hint="eastAsia"/>
          <w:b/>
          <w:bCs/>
          <w:color w:val="333333"/>
          <w:kern w:val="36"/>
          <w:sz w:val="28"/>
          <w:szCs w:val="28"/>
        </w:rPr>
        <w:t>工信部公布工业产品生态（绿色）设计试点企业（第二批）</w:t>
      </w:r>
    </w:p>
    <w:p w:rsidR="000859CD" w:rsidRDefault="000859CD" w:rsidP="000859CD">
      <w:pPr>
        <w:widowControl/>
        <w:spacing w:line="600" w:lineRule="atLeast"/>
        <w:jc w:val="center"/>
        <w:outlineLvl w:val="1"/>
        <w:rPr>
          <w:rFonts w:ascii="微软雅黑" w:eastAsia="微软雅黑" w:hAnsi="微软雅黑" w:cs="宋体"/>
          <w:b/>
          <w:bCs/>
          <w:color w:val="333333"/>
          <w:kern w:val="36"/>
          <w:sz w:val="36"/>
          <w:szCs w:val="36"/>
        </w:rPr>
      </w:pPr>
    </w:p>
    <w:p w:rsidR="000859CD" w:rsidRDefault="000859CD" w:rsidP="000859CD">
      <w:pPr>
        <w:widowControl/>
        <w:spacing w:line="600" w:lineRule="atLeast"/>
        <w:jc w:val="center"/>
        <w:outlineLvl w:val="1"/>
        <w:rPr>
          <w:rFonts w:asciiTheme="majorEastAsia" w:eastAsiaTheme="majorEastAsia" w:hAnsiTheme="majorEastAsia" w:cs="宋体"/>
          <w:b/>
          <w:bCs/>
          <w:color w:val="333333"/>
          <w:kern w:val="36"/>
          <w:sz w:val="28"/>
          <w:szCs w:val="28"/>
        </w:rPr>
      </w:pPr>
      <w:r w:rsidRPr="00E95F95">
        <w:rPr>
          <w:rFonts w:asciiTheme="majorEastAsia" w:eastAsiaTheme="majorEastAsia" w:hAnsiTheme="majorEastAsia" w:cs="宋体" w:hint="eastAsia"/>
          <w:b/>
          <w:bCs/>
          <w:color w:val="333333"/>
          <w:kern w:val="36"/>
          <w:sz w:val="28"/>
          <w:szCs w:val="28"/>
        </w:rPr>
        <w:t>工业和信息化部关于公布工业产品生态（绿色）设计试点企业</w:t>
      </w:r>
    </w:p>
    <w:p w:rsidR="000859CD" w:rsidRPr="00E95F95" w:rsidRDefault="000859CD" w:rsidP="000859CD">
      <w:pPr>
        <w:widowControl/>
        <w:spacing w:line="600" w:lineRule="atLeast"/>
        <w:jc w:val="center"/>
        <w:outlineLvl w:val="1"/>
        <w:rPr>
          <w:rFonts w:asciiTheme="majorEastAsia" w:eastAsiaTheme="majorEastAsia" w:hAnsiTheme="majorEastAsia" w:cs="宋体"/>
          <w:b/>
          <w:bCs/>
          <w:color w:val="333333"/>
          <w:kern w:val="36"/>
          <w:sz w:val="28"/>
          <w:szCs w:val="28"/>
        </w:rPr>
      </w:pPr>
      <w:r w:rsidRPr="00E95F95">
        <w:rPr>
          <w:rFonts w:asciiTheme="majorEastAsia" w:eastAsiaTheme="majorEastAsia" w:hAnsiTheme="majorEastAsia" w:cs="宋体" w:hint="eastAsia"/>
          <w:b/>
          <w:bCs/>
          <w:color w:val="333333"/>
          <w:kern w:val="36"/>
          <w:sz w:val="28"/>
          <w:szCs w:val="28"/>
        </w:rPr>
        <w:t>（第二批）的通告</w:t>
      </w:r>
    </w:p>
    <w:p w:rsidR="000859CD" w:rsidRPr="001A3E61" w:rsidRDefault="000859CD" w:rsidP="000859CD">
      <w:pPr>
        <w:widowControl/>
        <w:autoSpaceDE w:val="0"/>
        <w:spacing w:before="240" w:after="240" w:line="360" w:lineRule="atLeast"/>
        <w:ind w:firstLine="480"/>
        <w:jc w:val="center"/>
        <w:textAlignment w:val="baseline"/>
        <w:rPr>
          <w:rFonts w:ascii="宋体" w:hAnsi="宋体" w:cs="宋体"/>
          <w:color w:val="070707"/>
          <w:kern w:val="0"/>
          <w:szCs w:val="21"/>
        </w:rPr>
      </w:pPr>
      <w:r w:rsidRPr="001A3E61">
        <w:rPr>
          <w:rFonts w:ascii="宋体" w:hAnsi="宋体" w:cs="宋体" w:hint="eastAsia"/>
          <w:color w:val="070707"/>
          <w:kern w:val="0"/>
          <w:szCs w:val="21"/>
        </w:rPr>
        <w:t>工信部节函〔2016〕99号</w:t>
      </w:r>
    </w:p>
    <w:p w:rsidR="000859CD" w:rsidRPr="00E95F95" w:rsidRDefault="000859CD" w:rsidP="000859CD">
      <w:pPr>
        <w:widowControl/>
        <w:autoSpaceDE w:val="0"/>
        <w:spacing w:before="240" w:after="240" w:line="360" w:lineRule="atLeast"/>
        <w:ind w:firstLine="480"/>
        <w:textAlignment w:val="baseline"/>
        <w:rPr>
          <w:rFonts w:ascii="宋体" w:hAnsi="宋体" w:cs="宋体"/>
          <w:color w:val="070707"/>
          <w:kern w:val="0"/>
          <w:sz w:val="24"/>
        </w:rPr>
      </w:pPr>
      <w:r w:rsidRPr="001A3E61">
        <w:rPr>
          <w:rFonts w:ascii="宋体" w:hAnsi="宋体" w:cs="宋体" w:hint="eastAsia"/>
          <w:color w:val="070707"/>
          <w:kern w:val="0"/>
          <w:szCs w:val="21"/>
        </w:rPr>
        <w:br/>
        <w:t>   </w:t>
      </w:r>
      <w:r w:rsidRPr="00E95F95">
        <w:rPr>
          <w:rFonts w:ascii="宋体" w:hAnsi="宋体" w:cs="宋体" w:hint="eastAsia"/>
          <w:color w:val="070707"/>
          <w:kern w:val="0"/>
          <w:sz w:val="24"/>
        </w:rPr>
        <w:t xml:space="preserve"> 根据《工业和信息化部关于组织开展第二批工业产品生态（绿色）设计示范企业创建工作的通知》（工信部节函〔</w:t>
      </w:r>
      <w:r w:rsidRPr="00E95F95">
        <w:rPr>
          <w:color w:val="070707"/>
          <w:kern w:val="0"/>
          <w:sz w:val="24"/>
        </w:rPr>
        <w:t>2015</w:t>
      </w:r>
      <w:r w:rsidRPr="00E95F95">
        <w:rPr>
          <w:rFonts w:ascii="宋体" w:hAnsi="宋体" w:cs="宋体" w:hint="eastAsia"/>
          <w:color w:val="070707"/>
          <w:kern w:val="0"/>
          <w:sz w:val="24"/>
        </w:rPr>
        <w:t>〕</w:t>
      </w:r>
      <w:r w:rsidRPr="00E95F95">
        <w:rPr>
          <w:color w:val="070707"/>
          <w:kern w:val="0"/>
          <w:sz w:val="24"/>
        </w:rPr>
        <w:t>428</w:t>
      </w:r>
      <w:r w:rsidRPr="00E95F95">
        <w:rPr>
          <w:rFonts w:ascii="宋体" w:hAnsi="宋体" w:cs="宋体" w:hint="eastAsia"/>
          <w:color w:val="070707"/>
          <w:kern w:val="0"/>
          <w:sz w:val="24"/>
        </w:rPr>
        <w:t>号）要求，经省级工业和信息化主管部门、中央企业、相关协会推荐，我部组织有关专家对企业申报的实施方案进行了评审、公示，确定了</w:t>
      </w:r>
      <w:r w:rsidRPr="00E95F95">
        <w:rPr>
          <w:color w:val="070707"/>
          <w:kern w:val="0"/>
          <w:sz w:val="24"/>
        </w:rPr>
        <w:t>58</w:t>
      </w:r>
      <w:r w:rsidRPr="00E95F95">
        <w:rPr>
          <w:rFonts w:ascii="宋体" w:hAnsi="宋体" w:cs="宋体" w:hint="eastAsia"/>
          <w:color w:val="070707"/>
          <w:kern w:val="0"/>
          <w:sz w:val="24"/>
        </w:rPr>
        <w:t>家企业为工业产品生态（绿色）设计试点企业（第二批），现予以通告。</w:t>
      </w:r>
    </w:p>
    <w:p w:rsidR="000859CD" w:rsidRPr="00E95F95" w:rsidRDefault="000859CD" w:rsidP="000859CD">
      <w:pPr>
        <w:widowControl/>
        <w:spacing w:line="390" w:lineRule="atLeast"/>
        <w:jc w:val="left"/>
        <w:rPr>
          <w:rFonts w:ascii="宋体" w:hAnsi="宋体" w:cs="宋体"/>
          <w:color w:val="070707"/>
          <w:kern w:val="0"/>
          <w:sz w:val="24"/>
        </w:rPr>
      </w:pPr>
      <w:r w:rsidRPr="00E95F95">
        <w:rPr>
          <w:rFonts w:ascii="宋体" w:hAnsi="宋体" w:cs="宋体" w:hint="eastAsia"/>
          <w:color w:val="070707"/>
          <w:kern w:val="0"/>
          <w:sz w:val="24"/>
        </w:rPr>
        <w:t xml:space="preserve">　　</w:t>
      </w:r>
    </w:p>
    <w:p w:rsidR="000859CD" w:rsidRPr="00E95F95" w:rsidRDefault="000859CD" w:rsidP="000859CD">
      <w:pPr>
        <w:widowControl/>
        <w:spacing w:before="240" w:after="240" w:line="360" w:lineRule="atLeast"/>
        <w:ind w:firstLine="480"/>
        <w:jc w:val="left"/>
        <w:rPr>
          <w:rFonts w:ascii="宋体" w:hAnsi="宋体" w:cs="宋体"/>
          <w:color w:val="070707"/>
          <w:kern w:val="0"/>
          <w:sz w:val="24"/>
        </w:rPr>
      </w:pPr>
      <w:r w:rsidRPr="00E95F95">
        <w:rPr>
          <w:rFonts w:ascii="宋体" w:hAnsi="宋体" w:cs="宋体" w:hint="eastAsia"/>
          <w:color w:val="070707"/>
          <w:kern w:val="0"/>
          <w:sz w:val="24"/>
        </w:rPr>
        <w:t>附件：</w:t>
      </w:r>
      <w:hyperlink r:id="rId5" w:history="1">
        <w:r w:rsidRPr="00E95F95">
          <w:rPr>
            <w:rFonts w:ascii="宋体" w:hAnsi="宋体" w:cs="宋体" w:hint="eastAsia"/>
            <w:color w:val="666666"/>
            <w:kern w:val="0"/>
            <w:sz w:val="24"/>
          </w:rPr>
          <w:t>1.工业产品生态（绿色）设计试点企业（第二批）</w:t>
        </w:r>
      </w:hyperlink>
    </w:p>
    <w:p w:rsidR="000859CD" w:rsidRPr="00E95F95" w:rsidRDefault="000859CD" w:rsidP="000859CD">
      <w:pPr>
        <w:widowControl/>
        <w:spacing w:before="240" w:after="240" w:line="360" w:lineRule="atLeast"/>
        <w:ind w:firstLine="480"/>
        <w:jc w:val="left"/>
        <w:rPr>
          <w:rFonts w:ascii="宋体" w:hAnsi="宋体" w:cs="宋体"/>
          <w:color w:val="070707"/>
          <w:kern w:val="0"/>
          <w:sz w:val="24"/>
        </w:rPr>
      </w:pPr>
      <w:r w:rsidRPr="00E95F95">
        <w:rPr>
          <w:rFonts w:ascii="宋体" w:hAnsi="宋体" w:cs="宋体" w:hint="eastAsia"/>
          <w:color w:val="070707"/>
          <w:kern w:val="0"/>
          <w:sz w:val="24"/>
        </w:rPr>
        <w:t xml:space="preserve">   </w:t>
      </w:r>
      <w:hyperlink r:id="rId6" w:history="1">
        <w:r w:rsidRPr="00E95F95">
          <w:rPr>
            <w:rFonts w:ascii="宋体" w:hAnsi="宋体" w:cs="宋体" w:hint="eastAsia"/>
            <w:color w:val="666666"/>
            <w:kern w:val="0"/>
            <w:sz w:val="24"/>
          </w:rPr>
          <w:t>2.工业产品生态（绿色）设计试点企业（第二批）实施方案摘要</w:t>
        </w:r>
      </w:hyperlink>
    </w:p>
    <w:p w:rsidR="000859CD" w:rsidRPr="00E95F95" w:rsidRDefault="000859CD" w:rsidP="000859CD">
      <w:pPr>
        <w:widowControl/>
        <w:spacing w:line="390" w:lineRule="atLeast"/>
        <w:jc w:val="left"/>
        <w:rPr>
          <w:rFonts w:ascii="宋体" w:hAnsi="宋体" w:cs="宋体"/>
          <w:color w:val="070707"/>
          <w:kern w:val="0"/>
          <w:sz w:val="24"/>
        </w:rPr>
      </w:pPr>
      <w:r w:rsidRPr="00E95F95">
        <w:rPr>
          <w:rFonts w:ascii="宋体" w:hAnsi="宋体" w:cs="宋体" w:hint="eastAsia"/>
          <w:color w:val="070707"/>
          <w:kern w:val="0"/>
          <w:sz w:val="24"/>
        </w:rPr>
        <w:t xml:space="preserve">　　</w:t>
      </w:r>
    </w:p>
    <w:p w:rsidR="000859CD" w:rsidRPr="00E95F95" w:rsidRDefault="000859CD" w:rsidP="000859CD">
      <w:pPr>
        <w:widowControl/>
        <w:spacing w:before="240" w:after="240" w:line="360" w:lineRule="atLeast"/>
        <w:ind w:firstLine="480"/>
        <w:jc w:val="right"/>
        <w:rPr>
          <w:rFonts w:ascii="宋体" w:hAnsi="宋体" w:cs="宋体"/>
          <w:color w:val="070707"/>
          <w:kern w:val="0"/>
          <w:sz w:val="24"/>
        </w:rPr>
      </w:pPr>
      <w:r w:rsidRPr="00E95F95">
        <w:rPr>
          <w:rFonts w:ascii="宋体" w:hAnsi="宋体" w:cs="宋体" w:hint="eastAsia"/>
          <w:color w:val="070707"/>
          <w:kern w:val="0"/>
          <w:sz w:val="24"/>
        </w:rPr>
        <w:t>工业和信息化部</w:t>
      </w:r>
    </w:p>
    <w:p w:rsidR="000859CD" w:rsidRPr="001A3E61" w:rsidRDefault="000859CD" w:rsidP="000859CD">
      <w:pPr>
        <w:widowControl/>
        <w:spacing w:before="240" w:after="240" w:line="360" w:lineRule="atLeast"/>
        <w:ind w:firstLine="480"/>
        <w:jc w:val="right"/>
        <w:rPr>
          <w:rFonts w:ascii="宋体" w:hAnsi="宋体" w:cs="宋体"/>
          <w:color w:val="070707"/>
          <w:kern w:val="0"/>
          <w:szCs w:val="21"/>
        </w:rPr>
      </w:pPr>
      <w:r w:rsidRPr="001A3E61">
        <w:rPr>
          <w:color w:val="070707"/>
          <w:kern w:val="0"/>
          <w:szCs w:val="21"/>
        </w:rPr>
        <w:t>2016</w:t>
      </w:r>
      <w:r w:rsidRPr="001A3E61">
        <w:rPr>
          <w:rFonts w:ascii="宋体" w:hAnsi="宋体" w:cs="宋体" w:hint="eastAsia"/>
          <w:color w:val="070707"/>
          <w:kern w:val="0"/>
          <w:szCs w:val="21"/>
        </w:rPr>
        <w:t>年</w:t>
      </w:r>
      <w:r w:rsidRPr="001A3E61">
        <w:rPr>
          <w:color w:val="070707"/>
          <w:kern w:val="0"/>
          <w:szCs w:val="21"/>
        </w:rPr>
        <w:t>3</w:t>
      </w:r>
      <w:r w:rsidRPr="001A3E61">
        <w:rPr>
          <w:rFonts w:ascii="宋体" w:hAnsi="宋体" w:cs="宋体" w:hint="eastAsia"/>
          <w:color w:val="070707"/>
          <w:kern w:val="0"/>
          <w:szCs w:val="21"/>
        </w:rPr>
        <w:t>月</w:t>
      </w:r>
      <w:r w:rsidRPr="001A3E61">
        <w:rPr>
          <w:color w:val="070707"/>
          <w:kern w:val="0"/>
          <w:szCs w:val="21"/>
        </w:rPr>
        <w:t>17</w:t>
      </w:r>
      <w:r w:rsidRPr="001A3E61">
        <w:rPr>
          <w:rFonts w:ascii="宋体" w:hAnsi="宋体" w:cs="宋体" w:hint="eastAsia"/>
          <w:color w:val="070707"/>
          <w:kern w:val="0"/>
          <w:szCs w:val="21"/>
        </w:rPr>
        <w:t>日</w:t>
      </w:r>
    </w:p>
    <w:p w:rsidR="000859CD" w:rsidRPr="00E95F95" w:rsidRDefault="000859CD" w:rsidP="000859CD">
      <w:pPr>
        <w:widowControl/>
        <w:spacing w:line="900" w:lineRule="atLeast"/>
        <w:jc w:val="left"/>
        <w:rPr>
          <w:rFonts w:ascii="仿宋" w:eastAsia="仿宋" w:hAnsi="仿宋" w:cs="宋体"/>
          <w:kern w:val="0"/>
          <w:sz w:val="24"/>
        </w:rPr>
      </w:pPr>
      <w:r w:rsidRPr="00E95F95">
        <w:rPr>
          <w:rFonts w:ascii="仿宋" w:eastAsia="仿宋" w:hAnsi="仿宋" w:cs="宋体" w:hint="eastAsia"/>
          <w:kern w:val="0"/>
          <w:sz w:val="24"/>
        </w:rPr>
        <w:t>发布时间：2016-07-20</w:t>
      </w:r>
      <w:r w:rsidRPr="00E95F95">
        <w:rPr>
          <w:rFonts w:ascii="微软雅黑" w:eastAsia="仿宋" w:hAnsi="微软雅黑" w:cs="宋体" w:hint="eastAsia"/>
          <w:kern w:val="0"/>
          <w:sz w:val="24"/>
        </w:rPr>
        <w:t> </w:t>
      </w:r>
      <w:r w:rsidRPr="00E95F95">
        <w:rPr>
          <w:rFonts w:ascii="仿宋" w:eastAsia="仿宋" w:hAnsi="仿宋" w:cs="宋体" w:hint="eastAsia"/>
          <w:kern w:val="0"/>
          <w:sz w:val="24"/>
        </w:rPr>
        <w:t xml:space="preserve"> </w:t>
      </w:r>
      <w:r w:rsidRPr="00E95F95">
        <w:rPr>
          <w:rFonts w:ascii="微软雅黑" w:eastAsia="仿宋" w:hAnsi="微软雅黑" w:cs="宋体" w:hint="eastAsia"/>
          <w:kern w:val="0"/>
          <w:sz w:val="24"/>
        </w:rPr>
        <w:t> </w:t>
      </w:r>
      <w:r w:rsidRPr="00E95F95">
        <w:rPr>
          <w:rFonts w:ascii="仿宋" w:eastAsia="仿宋" w:hAnsi="仿宋" w:cs="宋体" w:hint="eastAsia"/>
          <w:kern w:val="0"/>
          <w:sz w:val="24"/>
        </w:rPr>
        <w:t xml:space="preserve"> </w:t>
      </w:r>
    </w:p>
    <w:p w:rsidR="000859CD" w:rsidRPr="00E95F95" w:rsidRDefault="000859CD" w:rsidP="000859CD">
      <w:pPr>
        <w:rPr>
          <w:sz w:val="24"/>
        </w:rPr>
      </w:pPr>
    </w:p>
    <w:p w:rsidR="000859CD" w:rsidRPr="00E95F95" w:rsidRDefault="000859CD" w:rsidP="000859CD">
      <w:pPr>
        <w:rPr>
          <w:sz w:val="24"/>
        </w:rPr>
      </w:pPr>
    </w:p>
    <w:p w:rsidR="000859CD" w:rsidRPr="00E95F95" w:rsidRDefault="000859CD" w:rsidP="000859CD">
      <w:pPr>
        <w:rPr>
          <w:sz w:val="24"/>
        </w:rPr>
      </w:pPr>
      <w:r w:rsidRPr="00E95F95">
        <w:rPr>
          <w:rFonts w:hint="eastAsia"/>
          <w:sz w:val="24"/>
        </w:rPr>
        <w:t>通告正文及附件可到工信部网站查询</w:t>
      </w: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Default="000859CD">
      <w:pPr>
        <w:rPr>
          <w:rFonts w:hint="eastAsia"/>
        </w:rPr>
      </w:pPr>
    </w:p>
    <w:p w:rsidR="000859CD" w:rsidRPr="009A1F78" w:rsidRDefault="000859CD" w:rsidP="000859CD">
      <w:pPr>
        <w:widowControl/>
        <w:spacing w:line="600" w:lineRule="atLeast"/>
        <w:jc w:val="left"/>
        <w:outlineLvl w:val="1"/>
        <w:rPr>
          <w:rFonts w:ascii="宋体" w:hAnsi="宋体" w:cs="宋体"/>
          <w:color w:val="070707"/>
          <w:kern w:val="0"/>
          <w:sz w:val="28"/>
          <w:szCs w:val="28"/>
          <w:bdr w:val="single" w:sz="4" w:space="0" w:color="auto"/>
        </w:rPr>
      </w:pPr>
      <w:r w:rsidRPr="009A1F78">
        <w:rPr>
          <w:rFonts w:ascii="宋体" w:hAnsi="宋体" w:cs="宋体" w:hint="eastAsia"/>
          <w:color w:val="070707"/>
          <w:kern w:val="0"/>
          <w:sz w:val="28"/>
          <w:szCs w:val="28"/>
          <w:bdr w:val="single" w:sz="4" w:space="0" w:color="auto"/>
        </w:rPr>
        <w:lastRenderedPageBreak/>
        <w:t>综合信息</w:t>
      </w:r>
    </w:p>
    <w:p w:rsidR="000859CD" w:rsidRDefault="000859CD" w:rsidP="000859CD">
      <w:pPr>
        <w:widowControl/>
        <w:spacing w:line="600" w:lineRule="atLeast"/>
        <w:jc w:val="center"/>
        <w:outlineLvl w:val="1"/>
        <w:rPr>
          <w:rFonts w:ascii="宋体" w:hAnsi="宋体" w:cs="宋体" w:hint="eastAsia"/>
          <w:b/>
          <w:color w:val="070707"/>
          <w:kern w:val="0"/>
          <w:sz w:val="28"/>
          <w:szCs w:val="28"/>
        </w:rPr>
      </w:pPr>
    </w:p>
    <w:p w:rsidR="000859CD" w:rsidRPr="009A1F78" w:rsidRDefault="000859CD" w:rsidP="000859CD">
      <w:pPr>
        <w:widowControl/>
        <w:spacing w:line="600" w:lineRule="atLeast"/>
        <w:jc w:val="center"/>
        <w:outlineLvl w:val="1"/>
        <w:rPr>
          <w:rFonts w:ascii="微软雅黑" w:eastAsia="微软雅黑" w:hAnsi="微软雅黑" w:cs="宋体"/>
          <w:b/>
          <w:bCs/>
          <w:color w:val="333333"/>
          <w:kern w:val="36"/>
          <w:sz w:val="28"/>
          <w:szCs w:val="28"/>
        </w:rPr>
      </w:pPr>
      <w:r w:rsidRPr="009A1F78">
        <w:rPr>
          <w:rFonts w:ascii="宋体" w:hAnsi="宋体" w:cs="宋体" w:hint="eastAsia"/>
          <w:b/>
          <w:color w:val="070707"/>
          <w:kern w:val="0"/>
          <w:sz w:val="28"/>
          <w:szCs w:val="28"/>
        </w:rPr>
        <w:t>工信部公告《高耗能落后机电设备（产品）淘汰目录（第四批）》</w:t>
      </w:r>
    </w:p>
    <w:p w:rsidR="000859CD" w:rsidRDefault="000859CD" w:rsidP="000859CD">
      <w:pPr>
        <w:widowControl/>
        <w:spacing w:line="600" w:lineRule="atLeast"/>
        <w:jc w:val="center"/>
        <w:outlineLvl w:val="1"/>
        <w:rPr>
          <w:rFonts w:ascii="微软雅黑" w:eastAsia="微软雅黑" w:hAnsi="微软雅黑" w:cs="宋体"/>
          <w:b/>
          <w:bCs/>
          <w:color w:val="333333"/>
          <w:kern w:val="36"/>
          <w:sz w:val="36"/>
          <w:szCs w:val="36"/>
        </w:rPr>
      </w:pPr>
    </w:p>
    <w:p w:rsidR="000859CD" w:rsidRPr="009A1F78" w:rsidRDefault="000859CD" w:rsidP="000859CD">
      <w:pPr>
        <w:widowControl/>
        <w:spacing w:line="600" w:lineRule="atLeast"/>
        <w:jc w:val="center"/>
        <w:outlineLvl w:val="1"/>
        <w:rPr>
          <w:rFonts w:asciiTheme="majorEastAsia" w:eastAsiaTheme="majorEastAsia" w:hAnsiTheme="majorEastAsia" w:cs="宋体"/>
          <w:b/>
          <w:bCs/>
          <w:color w:val="333333"/>
          <w:kern w:val="36"/>
          <w:sz w:val="28"/>
          <w:szCs w:val="28"/>
        </w:rPr>
      </w:pPr>
      <w:r w:rsidRPr="009A1F78">
        <w:rPr>
          <w:rFonts w:asciiTheme="majorEastAsia" w:eastAsiaTheme="majorEastAsia" w:hAnsiTheme="majorEastAsia" w:cs="宋体" w:hint="eastAsia"/>
          <w:b/>
          <w:bCs/>
          <w:color w:val="333333"/>
          <w:kern w:val="36"/>
          <w:sz w:val="28"/>
          <w:szCs w:val="28"/>
        </w:rPr>
        <w:t>中华人民共和国工业和信息化部公告</w:t>
      </w:r>
    </w:p>
    <w:p w:rsidR="000859CD" w:rsidRPr="0063183E" w:rsidRDefault="000859CD" w:rsidP="000859CD">
      <w:pPr>
        <w:widowControl/>
        <w:spacing w:line="390" w:lineRule="atLeast"/>
        <w:jc w:val="center"/>
        <w:rPr>
          <w:rFonts w:ascii="宋体" w:hAnsi="宋体" w:cs="宋体"/>
          <w:color w:val="070707"/>
          <w:kern w:val="0"/>
          <w:szCs w:val="21"/>
        </w:rPr>
      </w:pPr>
      <w:r w:rsidRPr="0063183E">
        <w:rPr>
          <w:rFonts w:ascii="宋体" w:hAnsi="宋体" w:cs="宋体" w:hint="eastAsia"/>
          <w:color w:val="070707"/>
          <w:kern w:val="0"/>
          <w:szCs w:val="21"/>
        </w:rPr>
        <w:t>2016年  第13号</w:t>
      </w:r>
    </w:p>
    <w:p w:rsidR="000859CD" w:rsidRPr="0063183E" w:rsidRDefault="000859CD" w:rsidP="000859CD">
      <w:pPr>
        <w:widowControl/>
        <w:spacing w:line="390" w:lineRule="atLeast"/>
        <w:rPr>
          <w:rFonts w:ascii="宋体" w:hAnsi="宋体" w:cs="宋体"/>
          <w:color w:val="070707"/>
          <w:kern w:val="0"/>
          <w:szCs w:val="21"/>
        </w:rPr>
      </w:pPr>
    </w:p>
    <w:p w:rsidR="000859CD" w:rsidRPr="0018338D" w:rsidRDefault="000859CD" w:rsidP="000859CD">
      <w:pPr>
        <w:widowControl/>
        <w:spacing w:before="240" w:after="240" w:line="360" w:lineRule="atLeast"/>
        <w:ind w:firstLine="480"/>
        <w:rPr>
          <w:rFonts w:ascii="仿宋" w:eastAsia="仿宋" w:hAnsi="仿宋" w:cs="宋体"/>
          <w:color w:val="070707"/>
          <w:kern w:val="0"/>
          <w:sz w:val="24"/>
        </w:rPr>
      </w:pPr>
      <w:r w:rsidRPr="0018338D">
        <w:rPr>
          <w:rFonts w:ascii="仿宋" w:eastAsia="仿宋" w:hAnsi="仿宋" w:cs="宋体" w:hint="eastAsia"/>
          <w:color w:val="070707"/>
          <w:kern w:val="0"/>
          <w:sz w:val="24"/>
        </w:rPr>
        <w:t>根据《中华人民共和国节约能源法》及工业和信息化部等部门《关于印发&lt;配电变压器能效提升计划（</w:t>
      </w:r>
      <w:r w:rsidRPr="0018338D">
        <w:rPr>
          <w:rFonts w:ascii="仿宋" w:eastAsia="仿宋" w:hAnsi="仿宋"/>
          <w:color w:val="070707"/>
          <w:kern w:val="0"/>
          <w:sz w:val="24"/>
        </w:rPr>
        <w:t>2015</w:t>
      </w:r>
      <w:r w:rsidRPr="0018338D">
        <w:rPr>
          <w:rFonts w:ascii="仿宋" w:eastAsia="仿宋" w:hAnsi="仿宋" w:cs="宋体" w:hint="eastAsia"/>
          <w:color w:val="070707"/>
          <w:kern w:val="0"/>
          <w:sz w:val="24"/>
        </w:rPr>
        <w:t>-</w:t>
      </w:r>
      <w:r w:rsidRPr="0018338D">
        <w:rPr>
          <w:rFonts w:ascii="仿宋" w:eastAsia="仿宋" w:hAnsi="仿宋"/>
          <w:color w:val="070707"/>
          <w:kern w:val="0"/>
          <w:sz w:val="24"/>
        </w:rPr>
        <w:t>2017</w:t>
      </w:r>
      <w:r w:rsidRPr="0018338D">
        <w:rPr>
          <w:rFonts w:ascii="仿宋" w:eastAsia="仿宋" w:hAnsi="仿宋" w:cs="宋体" w:hint="eastAsia"/>
          <w:color w:val="070707"/>
          <w:kern w:val="0"/>
          <w:sz w:val="24"/>
        </w:rPr>
        <w:t>年）&gt;的通知》（工信部联节〔</w:t>
      </w:r>
      <w:r w:rsidRPr="0018338D">
        <w:rPr>
          <w:rFonts w:ascii="仿宋" w:eastAsia="仿宋" w:hAnsi="仿宋"/>
          <w:color w:val="070707"/>
          <w:kern w:val="0"/>
          <w:sz w:val="24"/>
        </w:rPr>
        <w:t>2015</w:t>
      </w:r>
      <w:r w:rsidRPr="0018338D">
        <w:rPr>
          <w:rFonts w:ascii="仿宋" w:eastAsia="仿宋" w:hAnsi="仿宋" w:cs="宋体" w:hint="eastAsia"/>
          <w:color w:val="070707"/>
          <w:kern w:val="0"/>
          <w:sz w:val="24"/>
        </w:rPr>
        <w:t>〕</w:t>
      </w:r>
      <w:r w:rsidRPr="0018338D">
        <w:rPr>
          <w:rFonts w:ascii="仿宋" w:eastAsia="仿宋" w:hAnsi="仿宋"/>
          <w:color w:val="070707"/>
          <w:kern w:val="0"/>
          <w:sz w:val="24"/>
        </w:rPr>
        <w:t>269</w:t>
      </w:r>
      <w:r w:rsidRPr="0018338D">
        <w:rPr>
          <w:rFonts w:ascii="仿宋" w:eastAsia="仿宋" w:hAnsi="仿宋" w:cs="宋体" w:hint="eastAsia"/>
          <w:color w:val="070707"/>
          <w:kern w:val="0"/>
          <w:sz w:val="24"/>
        </w:rPr>
        <w:t>号）、《关于组织实施电机能效提升计划（</w:t>
      </w:r>
      <w:r w:rsidRPr="0018338D">
        <w:rPr>
          <w:rFonts w:ascii="仿宋" w:eastAsia="仿宋" w:hAnsi="仿宋"/>
          <w:color w:val="070707"/>
          <w:kern w:val="0"/>
          <w:sz w:val="24"/>
        </w:rPr>
        <w:t>2013</w:t>
      </w:r>
      <w:r w:rsidRPr="0018338D">
        <w:rPr>
          <w:rFonts w:ascii="仿宋" w:eastAsia="仿宋" w:hAnsi="仿宋" w:cs="宋体" w:hint="eastAsia"/>
          <w:color w:val="070707"/>
          <w:kern w:val="0"/>
          <w:sz w:val="24"/>
        </w:rPr>
        <w:t>-</w:t>
      </w:r>
      <w:r w:rsidRPr="0018338D">
        <w:rPr>
          <w:rFonts w:ascii="仿宋" w:eastAsia="仿宋" w:hAnsi="仿宋"/>
          <w:color w:val="070707"/>
          <w:kern w:val="0"/>
          <w:sz w:val="24"/>
        </w:rPr>
        <w:t>2015</w:t>
      </w:r>
      <w:r w:rsidRPr="0018338D">
        <w:rPr>
          <w:rFonts w:ascii="仿宋" w:eastAsia="仿宋" w:hAnsi="仿宋" w:cs="宋体" w:hint="eastAsia"/>
          <w:color w:val="070707"/>
          <w:kern w:val="0"/>
          <w:sz w:val="24"/>
        </w:rPr>
        <w:t>年）的通知》（工信部联节〔</w:t>
      </w:r>
      <w:r w:rsidRPr="0018338D">
        <w:rPr>
          <w:rFonts w:ascii="仿宋" w:eastAsia="仿宋" w:hAnsi="仿宋"/>
          <w:color w:val="070707"/>
          <w:kern w:val="0"/>
          <w:sz w:val="24"/>
        </w:rPr>
        <w:t>2013</w:t>
      </w:r>
      <w:r w:rsidRPr="0018338D">
        <w:rPr>
          <w:rFonts w:ascii="仿宋" w:eastAsia="仿宋" w:hAnsi="仿宋" w:cs="宋体" w:hint="eastAsia"/>
          <w:color w:val="070707"/>
          <w:kern w:val="0"/>
          <w:sz w:val="24"/>
        </w:rPr>
        <w:t>〕</w:t>
      </w:r>
      <w:r w:rsidRPr="0018338D">
        <w:rPr>
          <w:rFonts w:ascii="仿宋" w:eastAsia="仿宋" w:hAnsi="仿宋"/>
          <w:color w:val="070707"/>
          <w:kern w:val="0"/>
          <w:sz w:val="24"/>
        </w:rPr>
        <w:t>226</w:t>
      </w:r>
      <w:r w:rsidRPr="0018338D">
        <w:rPr>
          <w:rFonts w:ascii="仿宋" w:eastAsia="仿宋" w:hAnsi="仿宋" w:cs="宋体" w:hint="eastAsia"/>
          <w:color w:val="070707"/>
          <w:kern w:val="0"/>
          <w:sz w:val="24"/>
        </w:rPr>
        <w:t>号）要求，为加快淘汰高耗能落后机电设备（产品），结合工业节能减排工作实际，我部组织制定了《高耗能落后机电设备（产品）淘汰目录（第四批）》。本目录涉及</w:t>
      </w:r>
      <w:r w:rsidRPr="0018338D">
        <w:rPr>
          <w:rFonts w:ascii="仿宋" w:eastAsia="仿宋" w:hAnsi="仿宋"/>
          <w:color w:val="070707"/>
          <w:kern w:val="0"/>
          <w:sz w:val="24"/>
        </w:rPr>
        <w:t>3</w:t>
      </w:r>
      <w:r w:rsidRPr="0018338D">
        <w:rPr>
          <w:rFonts w:ascii="仿宋" w:eastAsia="仿宋" w:hAnsi="仿宋" w:cs="宋体" w:hint="eastAsia"/>
          <w:color w:val="070707"/>
          <w:kern w:val="0"/>
          <w:sz w:val="24"/>
        </w:rPr>
        <w:t>大类</w:t>
      </w:r>
      <w:r w:rsidRPr="0018338D">
        <w:rPr>
          <w:rFonts w:ascii="仿宋" w:eastAsia="仿宋" w:hAnsi="仿宋"/>
          <w:color w:val="070707"/>
          <w:kern w:val="0"/>
          <w:sz w:val="24"/>
        </w:rPr>
        <w:t>127</w:t>
      </w:r>
      <w:r w:rsidRPr="0018338D">
        <w:rPr>
          <w:rFonts w:ascii="仿宋" w:eastAsia="仿宋" w:hAnsi="仿宋" w:cs="宋体" w:hint="eastAsia"/>
          <w:color w:val="070707"/>
          <w:kern w:val="0"/>
          <w:sz w:val="24"/>
        </w:rPr>
        <w:t>项设备（产品），包括三相配电变压器</w:t>
      </w:r>
      <w:r w:rsidRPr="0018338D">
        <w:rPr>
          <w:rFonts w:ascii="仿宋" w:eastAsia="仿宋" w:hAnsi="仿宋"/>
          <w:color w:val="070707"/>
          <w:kern w:val="0"/>
          <w:sz w:val="24"/>
        </w:rPr>
        <w:t>52</w:t>
      </w:r>
      <w:r w:rsidRPr="0018338D">
        <w:rPr>
          <w:rFonts w:ascii="仿宋" w:eastAsia="仿宋" w:hAnsi="仿宋" w:cs="宋体" w:hint="eastAsia"/>
          <w:color w:val="070707"/>
          <w:kern w:val="0"/>
          <w:sz w:val="24"/>
        </w:rPr>
        <w:t>项、电动机</w:t>
      </w:r>
      <w:r w:rsidRPr="0018338D">
        <w:rPr>
          <w:rFonts w:ascii="仿宋" w:eastAsia="仿宋" w:hAnsi="仿宋"/>
          <w:color w:val="070707"/>
          <w:kern w:val="0"/>
          <w:sz w:val="24"/>
        </w:rPr>
        <w:t>58</w:t>
      </w:r>
      <w:r w:rsidRPr="0018338D">
        <w:rPr>
          <w:rFonts w:ascii="仿宋" w:eastAsia="仿宋" w:hAnsi="仿宋" w:cs="宋体" w:hint="eastAsia"/>
          <w:color w:val="070707"/>
          <w:kern w:val="0"/>
          <w:sz w:val="24"/>
        </w:rPr>
        <w:t>项、电弧焊机</w:t>
      </w:r>
      <w:r w:rsidRPr="0018338D">
        <w:rPr>
          <w:rFonts w:ascii="仿宋" w:eastAsia="仿宋" w:hAnsi="仿宋"/>
          <w:color w:val="070707"/>
          <w:kern w:val="0"/>
          <w:sz w:val="24"/>
        </w:rPr>
        <w:t>17</w:t>
      </w:r>
      <w:r w:rsidRPr="0018338D">
        <w:rPr>
          <w:rFonts w:ascii="仿宋" w:eastAsia="仿宋" w:hAnsi="仿宋" w:cs="宋体" w:hint="eastAsia"/>
          <w:color w:val="070707"/>
          <w:kern w:val="0"/>
          <w:sz w:val="24"/>
        </w:rPr>
        <w:t>项。</w:t>
      </w:r>
    </w:p>
    <w:p w:rsidR="000859CD" w:rsidRPr="0018338D" w:rsidRDefault="000859CD" w:rsidP="000859CD">
      <w:pPr>
        <w:widowControl/>
        <w:spacing w:before="240" w:after="240" w:line="360" w:lineRule="atLeast"/>
        <w:ind w:firstLine="480"/>
        <w:rPr>
          <w:rFonts w:ascii="仿宋" w:eastAsia="仿宋" w:hAnsi="仿宋" w:cs="宋体"/>
          <w:color w:val="070707"/>
          <w:kern w:val="0"/>
          <w:sz w:val="24"/>
        </w:rPr>
      </w:pPr>
      <w:r w:rsidRPr="0018338D">
        <w:rPr>
          <w:rFonts w:ascii="仿宋" w:eastAsia="仿宋" w:hAnsi="仿宋" w:cs="宋体" w:hint="eastAsia"/>
          <w:color w:val="070707"/>
          <w:kern w:val="0"/>
          <w:sz w:val="24"/>
        </w:rPr>
        <w:t>一、本目录所列为不符合有关法律法规及标准规定，需要淘汰的高耗能落后机电设备（产品）。</w:t>
      </w:r>
    </w:p>
    <w:p w:rsidR="000859CD" w:rsidRPr="0018338D" w:rsidRDefault="000859CD" w:rsidP="000859CD">
      <w:pPr>
        <w:widowControl/>
        <w:spacing w:before="240" w:after="240" w:line="360" w:lineRule="atLeast"/>
        <w:ind w:firstLine="480"/>
        <w:rPr>
          <w:rFonts w:ascii="仿宋" w:eastAsia="仿宋" w:hAnsi="仿宋" w:cs="宋体"/>
          <w:color w:val="070707"/>
          <w:kern w:val="0"/>
          <w:sz w:val="24"/>
        </w:rPr>
      </w:pPr>
      <w:r w:rsidRPr="0018338D">
        <w:rPr>
          <w:rFonts w:ascii="仿宋" w:eastAsia="仿宋" w:hAnsi="仿宋" w:cs="宋体" w:hint="eastAsia"/>
          <w:color w:val="070707"/>
          <w:kern w:val="0"/>
          <w:sz w:val="24"/>
        </w:rPr>
        <w:t>二、各生产和使用单位应抓紧落实本目录中所列设备（产品）的淘汰工作，生产单位应立即停止生产，使用单位应在规定期限内停止使用并更换高效节能设备（产品）。</w:t>
      </w:r>
    </w:p>
    <w:p w:rsidR="000859CD" w:rsidRPr="0018338D" w:rsidRDefault="000859CD" w:rsidP="000859CD">
      <w:pPr>
        <w:widowControl/>
        <w:spacing w:before="240" w:after="240" w:line="360" w:lineRule="atLeast"/>
        <w:ind w:firstLine="480"/>
        <w:rPr>
          <w:rFonts w:ascii="仿宋" w:eastAsia="仿宋" w:hAnsi="仿宋" w:cs="宋体"/>
          <w:color w:val="070707"/>
          <w:kern w:val="0"/>
          <w:sz w:val="24"/>
        </w:rPr>
      </w:pPr>
      <w:r w:rsidRPr="0018338D">
        <w:rPr>
          <w:rFonts w:ascii="仿宋" w:eastAsia="仿宋" w:hAnsi="仿宋" w:cs="宋体" w:hint="eastAsia"/>
          <w:color w:val="070707"/>
          <w:kern w:val="0"/>
          <w:sz w:val="24"/>
        </w:rPr>
        <w:t>三、各级节能监察机构应加强对本目录中所列设备（产品）淘汰情况的监督检查工作。鼓励各地依据有关法律法规及标准规定，制定更加严格的高耗能落后机电设备（产品）淘汰目录。</w:t>
      </w:r>
    </w:p>
    <w:p w:rsidR="000859CD" w:rsidRPr="0018338D" w:rsidRDefault="000859CD" w:rsidP="000859CD">
      <w:pPr>
        <w:widowControl/>
        <w:spacing w:before="240" w:after="240" w:line="360" w:lineRule="atLeast"/>
        <w:ind w:firstLine="480"/>
        <w:rPr>
          <w:rFonts w:ascii="仿宋" w:eastAsia="仿宋" w:hAnsi="仿宋" w:cs="宋体"/>
          <w:color w:val="070707"/>
          <w:kern w:val="0"/>
          <w:sz w:val="24"/>
        </w:rPr>
      </w:pPr>
      <w:r w:rsidRPr="0018338D">
        <w:rPr>
          <w:rFonts w:ascii="仿宋" w:eastAsia="仿宋" w:hAnsi="仿宋" w:cs="宋体" w:hint="eastAsia"/>
          <w:color w:val="070707"/>
          <w:kern w:val="0"/>
          <w:sz w:val="24"/>
        </w:rPr>
        <w:t>特此公告。</w:t>
      </w:r>
    </w:p>
    <w:p w:rsidR="000859CD" w:rsidRPr="0018338D" w:rsidRDefault="000859CD" w:rsidP="000859CD">
      <w:pPr>
        <w:widowControl/>
        <w:spacing w:before="240" w:after="240" w:line="360" w:lineRule="atLeast"/>
        <w:ind w:firstLine="480"/>
        <w:jc w:val="left"/>
        <w:rPr>
          <w:rFonts w:ascii="宋体" w:hAnsi="宋体" w:cs="宋体"/>
          <w:color w:val="070707"/>
          <w:kern w:val="0"/>
          <w:sz w:val="24"/>
        </w:rPr>
      </w:pPr>
      <w:r w:rsidRPr="0018338D">
        <w:rPr>
          <w:rFonts w:ascii="宋体" w:hAnsi="宋体" w:cs="宋体" w:hint="eastAsia"/>
          <w:color w:val="070707"/>
          <w:kern w:val="0"/>
          <w:sz w:val="24"/>
        </w:rPr>
        <w:t>附件：</w:t>
      </w:r>
      <w:hyperlink r:id="rId7" w:history="1">
        <w:r w:rsidRPr="0018338D">
          <w:rPr>
            <w:rFonts w:ascii="宋体" w:hAnsi="宋体" w:cs="宋体" w:hint="eastAsia"/>
            <w:color w:val="666666"/>
            <w:kern w:val="0"/>
            <w:sz w:val="24"/>
          </w:rPr>
          <w:t>高耗能落后机电设备（产品）淘汰目录（第四批）</w:t>
        </w:r>
      </w:hyperlink>
    </w:p>
    <w:p w:rsidR="000859CD" w:rsidRPr="0018338D" w:rsidRDefault="000859CD" w:rsidP="000859CD">
      <w:pPr>
        <w:widowControl/>
        <w:spacing w:before="240" w:after="240" w:line="360" w:lineRule="atLeast"/>
        <w:ind w:firstLine="480"/>
        <w:jc w:val="right"/>
        <w:rPr>
          <w:rFonts w:ascii="宋体" w:hAnsi="宋体" w:cs="宋体"/>
          <w:color w:val="070707"/>
          <w:kern w:val="0"/>
          <w:sz w:val="24"/>
        </w:rPr>
      </w:pPr>
      <w:r w:rsidRPr="0018338D">
        <w:rPr>
          <w:rFonts w:ascii="宋体" w:hAnsi="宋体" w:cs="宋体" w:hint="eastAsia"/>
          <w:color w:val="070707"/>
          <w:kern w:val="0"/>
          <w:sz w:val="24"/>
        </w:rPr>
        <w:t>工业和信息化部</w:t>
      </w:r>
    </w:p>
    <w:p w:rsidR="000859CD" w:rsidRPr="0018338D" w:rsidRDefault="000859CD" w:rsidP="000859CD">
      <w:pPr>
        <w:widowControl/>
        <w:spacing w:before="240" w:after="240" w:line="360" w:lineRule="atLeast"/>
        <w:ind w:firstLine="480"/>
        <w:jc w:val="right"/>
        <w:rPr>
          <w:rFonts w:ascii="宋体" w:hAnsi="宋体" w:cs="宋体"/>
          <w:color w:val="070707"/>
          <w:kern w:val="0"/>
          <w:sz w:val="24"/>
        </w:rPr>
      </w:pPr>
      <w:r w:rsidRPr="0018338D">
        <w:rPr>
          <w:color w:val="070707"/>
          <w:kern w:val="0"/>
          <w:sz w:val="24"/>
        </w:rPr>
        <w:t>2016</w:t>
      </w:r>
      <w:r w:rsidRPr="0018338D">
        <w:rPr>
          <w:rFonts w:ascii="宋体" w:hAnsi="宋体" w:cs="宋体" w:hint="eastAsia"/>
          <w:color w:val="070707"/>
          <w:kern w:val="0"/>
          <w:sz w:val="24"/>
        </w:rPr>
        <w:t>年</w:t>
      </w:r>
      <w:r w:rsidRPr="0018338D">
        <w:rPr>
          <w:color w:val="070707"/>
          <w:kern w:val="0"/>
          <w:sz w:val="24"/>
        </w:rPr>
        <w:t>3</w:t>
      </w:r>
      <w:r w:rsidRPr="0018338D">
        <w:rPr>
          <w:rFonts w:ascii="宋体" w:hAnsi="宋体" w:cs="宋体" w:hint="eastAsia"/>
          <w:color w:val="070707"/>
          <w:kern w:val="0"/>
          <w:sz w:val="24"/>
        </w:rPr>
        <w:t>月</w:t>
      </w:r>
      <w:r w:rsidRPr="0018338D">
        <w:rPr>
          <w:color w:val="070707"/>
          <w:kern w:val="0"/>
          <w:sz w:val="24"/>
        </w:rPr>
        <w:t>14</w:t>
      </w:r>
      <w:r w:rsidRPr="0018338D">
        <w:rPr>
          <w:rFonts w:ascii="宋体" w:hAnsi="宋体" w:cs="宋体" w:hint="eastAsia"/>
          <w:color w:val="070707"/>
          <w:kern w:val="0"/>
          <w:sz w:val="24"/>
        </w:rPr>
        <w:t>日</w:t>
      </w:r>
    </w:p>
    <w:p w:rsidR="000859CD" w:rsidRPr="0018338D" w:rsidRDefault="000859CD" w:rsidP="000859CD">
      <w:pPr>
        <w:rPr>
          <w:sz w:val="24"/>
        </w:rPr>
      </w:pPr>
    </w:p>
    <w:p w:rsidR="000859CD" w:rsidRDefault="000859CD">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Pr="00B02CA1" w:rsidRDefault="00813BDF" w:rsidP="00813BDF">
      <w:pPr>
        <w:rPr>
          <w:rFonts w:ascii="宋体" w:hAnsi="宋体" w:cs="宋体"/>
          <w:bCs/>
          <w:color w:val="000000"/>
          <w:kern w:val="0"/>
          <w:sz w:val="28"/>
          <w:bdr w:val="single" w:sz="4" w:space="0" w:color="auto"/>
        </w:rPr>
      </w:pPr>
      <w:r w:rsidRPr="00B02CA1">
        <w:rPr>
          <w:rFonts w:ascii="宋体" w:hAnsi="宋体" w:cs="宋体" w:hint="eastAsia"/>
          <w:bCs/>
          <w:color w:val="000000"/>
          <w:kern w:val="0"/>
          <w:sz w:val="28"/>
          <w:bdr w:val="single" w:sz="4" w:space="0" w:color="auto"/>
        </w:rPr>
        <w:lastRenderedPageBreak/>
        <w:t>综合信息</w:t>
      </w:r>
    </w:p>
    <w:p w:rsidR="00813BDF" w:rsidRDefault="00813BDF" w:rsidP="00813BDF"/>
    <w:p w:rsidR="00813BDF" w:rsidRPr="00AC05E3" w:rsidRDefault="00813BDF" w:rsidP="00813BDF">
      <w:pPr>
        <w:widowControl/>
        <w:jc w:val="left"/>
        <w:rPr>
          <w:rFonts w:ascii="宋体" w:hAnsi="宋体" w:cs="宋体"/>
          <w:vanish/>
          <w:kern w:val="0"/>
          <w:sz w:val="24"/>
        </w:rPr>
      </w:pPr>
    </w:p>
    <w:p w:rsidR="00813BDF" w:rsidRDefault="00813BDF" w:rsidP="00813BDF">
      <w:pPr>
        <w:widowControl/>
        <w:spacing w:before="100" w:beforeAutospacing="1" w:after="100" w:afterAutospacing="1"/>
        <w:jc w:val="center"/>
        <w:rPr>
          <w:rFonts w:ascii="仿宋" w:eastAsia="仿宋" w:hAnsi="仿宋"/>
          <w:sz w:val="24"/>
        </w:rPr>
      </w:pPr>
      <w:r w:rsidRPr="00AC05E3">
        <w:rPr>
          <w:rFonts w:ascii="宋体" w:hAnsi="宋体" w:cs="宋体" w:hint="eastAsia"/>
          <w:b/>
          <w:bCs/>
          <w:color w:val="000000"/>
          <w:kern w:val="0"/>
          <w:sz w:val="28"/>
        </w:rPr>
        <w:t>关于对中国天辰工程有限公司环评文件编制质量问题处理意见的通报</w:t>
      </w:r>
      <w:r w:rsidRPr="00AC05E3">
        <w:rPr>
          <w:rFonts w:ascii="宋体" w:hAnsi="宋体" w:cs="宋体"/>
          <w:kern w:val="0"/>
          <w:sz w:val="24"/>
        </w:rPr>
        <w:br/>
      </w:r>
    </w:p>
    <w:p w:rsidR="00813BDF" w:rsidRPr="00B02CA1" w:rsidRDefault="00813BDF" w:rsidP="00813BDF">
      <w:pPr>
        <w:widowControl/>
        <w:spacing w:before="100" w:beforeAutospacing="1" w:after="100" w:afterAutospacing="1" w:line="440" w:lineRule="exact"/>
        <w:jc w:val="left"/>
        <w:rPr>
          <w:rFonts w:ascii="仿宋" w:eastAsia="仿宋" w:hAnsi="仿宋"/>
          <w:sz w:val="24"/>
        </w:rPr>
      </w:pPr>
      <w:r w:rsidRPr="00B02CA1">
        <w:rPr>
          <w:rFonts w:ascii="仿宋" w:eastAsia="仿宋" w:hAnsi="仿宋"/>
          <w:sz w:val="24"/>
        </w:rPr>
        <w:t xml:space="preserve">　　近期，</w:t>
      </w:r>
      <w:r w:rsidRPr="00B02CA1">
        <w:rPr>
          <w:rFonts w:ascii="仿宋" w:eastAsia="仿宋" w:hAnsi="仿宋" w:hint="eastAsia"/>
          <w:sz w:val="24"/>
        </w:rPr>
        <w:t>环保</w:t>
      </w:r>
      <w:r w:rsidRPr="00B02CA1">
        <w:rPr>
          <w:rFonts w:ascii="仿宋" w:eastAsia="仿宋" w:hAnsi="仿宋"/>
          <w:sz w:val="24"/>
        </w:rPr>
        <w:t>部受理了中国天辰工程有限公司编制的《青海矿业集团股份有限公司60万吨/年烯烃项目环境影响报告书》。经审查，该环评文件编制质量较差，</w:t>
      </w:r>
      <w:r w:rsidRPr="00B02CA1">
        <w:rPr>
          <w:rFonts w:ascii="仿宋" w:eastAsia="仿宋" w:hAnsi="仿宋" w:hint="eastAsia"/>
          <w:sz w:val="24"/>
        </w:rPr>
        <w:t>环保部办公厅以</w:t>
      </w:r>
      <w:r w:rsidRPr="00B02CA1">
        <w:rPr>
          <w:rFonts w:ascii="仿宋" w:eastAsia="仿宋" w:hAnsi="仿宋" w:cs="宋体"/>
          <w:color w:val="000000"/>
          <w:kern w:val="0"/>
          <w:sz w:val="24"/>
        </w:rPr>
        <w:t>环办环评函[2016]833号</w:t>
      </w:r>
      <w:r w:rsidRPr="00B02CA1">
        <w:rPr>
          <w:rFonts w:ascii="仿宋" w:eastAsia="仿宋" w:hAnsi="仿宋"/>
          <w:sz w:val="24"/>
        </w:rPr>
        <w:t>就对该环评机构及相关编制人员的处理意见通报如下：</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一、环评文件存在的质量问题</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（一）环境标准适用错误</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该环评文件中加热炉烟气执行《工业炉窑污染物排放标准》（GB9078-1996），不符合《关于印发〈现代煤化工建设项目环境准入条件（试行）〉的通知》(环办〔2015〕111号)有关加热炉烟气应执行《石油化工工业污染物排放标准》（GB31571-2015）的要求。</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（二）环境影响预测与评价方法错误</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该环评文件未分析近三年大气环境质量现状和变化趋势，未针对区域大气环境质量超标提出削减方案，也未按照《环境影响评价技术导则 大气环境》（HJ2.2-2008）开展相应的影响预测。</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二、处理意见</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根据《建设项目环境影响评价资质管理办法》（环境保护部令 第36号）有关规定，我部对中国天辰工程有限公司及该环评文件的编制主持人杨建琪和主要编制人员柳希源、王玲、陶金、龚真强、黄东辉予以限期整改6个月。整改期自本通报印发之日起计算，整改期间各级环境保护主管部门不得受理该机构及杨建琪、柳希源、王玲、陶金、龚真强、黄东辉作为编制主持人和主要编制人员编制的环境影响报告书（表）审批申请，整改前审批部门已受理的可继续完成审批。整改期满后，中国天辰工程有限公司应向我部提交整改情况报告。</w:t>
      </w:r>
    </w:p>
    <w:p w:rsidR="00813BDF" w:rsidRPr="00B02CA1" w:rsidRDefault="00813BDF" w:rsidP="00813BDF">
      <w:pPr>
        <w:spacing w:line="440" w:lineRule="exact"/>
        <w:rPr>
          <w:rFonts w:ascii="仿宋" w:eastAsia="仿宋" w:hAnsi="仿宋"/>
          <w:sz w:val="24"/>
        </w:rPr>
      </w:pPr>
      <w:r w:rsidRPr="00B02CA1">
        <w:rPr>
          <w:rFonts w:ascii="仿宋" w:eastAsia="仿宋" w:hAnsi="仿宋"/>
          <w:sz w:val="24"/>
        </w:rPr>
        <w:t xml:space="preserve">　　上述机构及人员对处理意见有异议的，可在接到本通报之日起60日内向我部申请行政复议，也可在接到本通报之日起6个月内依法提起行政诉讼。</w:t>
      </w:r>
    </w:p>
    <w:p w:rsidR="00813BDF" w:rsidRDefault="00813BDF" w:rsidP="00813BDF">
      <w:pPr>
        <w:rPr>
          <w:rFonts w:ascii="仿宋" w:eastAsia="仿宋" w:hAnsi="仿宋"/>
          <w:sz w:val="24"/>
        </w:rPr>
      </w:pPr>
      <w:r w:rsidRPr="00B02CA1">
        <w:rPr>
          <w:rFonts w:ascii="仿宋" w:eastAsia="仿宋" w:hAnsi="仿宋"/>
          <w:sz w:val="24"/>
        </w:rPr>
        <w:t xml:space="preserve">　　</w:t>
      </w:r>
    </w:p>
    <w:p w:rsidR="00813BDF" w:rsidRPr="00B02CA1" w:rsidRDefault="00813BDF" w:rsidP="00813BDF">
      <w:pPr>
        <w:rPr>
          <w:rFonts w:ascii="仿宋" w:eastAsia="仿宋" w:hAnsi="仿宋"/>
          <w:sz w:val="24"/>
        </w:rPr>
      </w:pPr>
      <w:r>
        <w:rPr>
          <w:rFonts w:ascii="仿宋" w:eastAsia="仿宋" w:hAnsi="仿宋" w:hint="eastAsia"/>
          <w:sz w:val="24"/>
        </w:rPr>
        <w:t xml:space="preserve">                                                 </w:t>
      </w:r>
    </w:p>
    <w:p w:rsidR="00813BDF" w:rsidRPr="00B02CA1" w:rsidRDefault="00813BDF" w:rsidP="00813BDF">
      <w:pPr>
        <w:rPr>
          <w:rFonts w:ascii="仿宋" w:eastAsia="仿宋" w:hAnsi="仿宋"/>
          <w:sz w:val="24"/>
        </w:rPr>
      </w:pPr>
      <w:r w:rsidRPr="00B02CA1">
        <w:rPr>
          <w:rFonts w:ascii="仿宋" w:eastAsia="仿宋" w:hAnsi="仿宋"/>
          <w:sz w:val="24"/>
        </w:rPr>
        <w:t xml:space="preserve">　</w:t>
      </w:r>
    </w:p>
    <w:p w:rsidR="00813BDF" w:rsidRPr="00B02CA1" w:rsidRDefault="00813BDF" w:rsidP="00813BDF">
      <w:pPr>
        <w:rPr>
          <w:rFonts w:ascii="仿宋" w:eastAsia="仿宋" w:hAnsi="仿宋"/>
          <w:sz w:val="24"/>
        </w:rPr>
      </w:pPr>
    </w:p>
    <w:p w:rsidR="00813BDF" w:rsidRDefault="00813BDF">
      <w:pPr>
        <w:rPr>
          <w:rFonts w:hint="eastAsia"/>
        </w:rPr>
      </w:pPr>
    </w:p>
    <w:p w:rsidR="00813BDF" w:rsidRPr="00EF46C2" w:rsidRDefault="00813BDF" w:rsidP="00813BDF">
      <w:pPr>
        <w:widowControl/>
        <w:wordWrap w:val="0"/>
        <w:jc w:val="left"/>
        <w:rPr>
          <w:rFonts w:ascii="Microsoft Yahei" w:hAnsi="Microsoft Yahei" w:cs="宋体" w:hint="eastAsia"/>
          <w:kern w:val="0"/>
          <w:sz w:val="28"/>
          <w:szCs w:val="28"/>
          <w:bdr w:val="single" w:sz="4" w:space="0" w:color="auto"/>
        </w:rPr>
      </w:pPr>
      <w:r w:rsidRPr="00EF46C2">
        <w:rPr>
          <w:rFonts w:ascii="Microsoft Yahei" w:hAnsi="Microsoft Yahei" w:cs="宋体" w:hint="eastAsia"/>
          <w:kern w:val="0"/>
          <w:sz w:val="28"/>
          <w:szCs w:val="28"/>
          <w:bdr w:val="single" w:sz="4" w:space="0" w:color="auto"/>
        </w:rPr>
        <w:lastRenderedPageBreak/>
        <w:t>综合信息</w:t>
      </w:r>
    </w:p>
    <w:p w:rsidR="00813BDF" w:rsidRDefault="00813BDF" w:rsidP="00813BDF">
      <w:pPr>
        <w:widowControl/>
        <w:wordWrap w:val="0"/>
        <w:jc w:val="center"/>
        <w:rPr>
          <w:rFonts w:ascii="Microsoft Yahei" w:hAnsi="Microsoft Yahei" w:cs="宋体" w:hint="eastAsia"/>
          <w:b/>
          <w:kern w:val="0"/>
          <w:sz w:val="28"/>
          <w:szCs w:val="28"/>
        </w:rPr>
      </w:pPr>
    </w:p>
    <w:p w:rsidR="00813BDF" w:rsidRPr="00EF46C2" w:rsidRDefault="00813BDF" w:rsidP="00813BDF">
      <w:pPr>
        <w:widowControl/>
        <w:wordWrap w:val="0"/>
        <w:jc w:val="center"/>
        <w:rPr>
          <w:rFonts w:ascii="Microsoft Yahei" w:hAnsi="Microsoft Yahei" w:cs="宋体" w:hint="eastAsia"/>
          <w:b/>
          <w:color w:val="999999"/>
          <w:kern w:val="0"/>
          <w:sz w:val="28"/>
          <w:szCs w:val="28"/>
        </w:rPr>
      </w:pPr>
      <w:r w:rsidRPr="00EF46C2">
        <w:rPr>
          <w:rFonts w:ascii="Microsoft Yahei" w:hAnsi="Microsoft Yahei" w:cs="宋体"/>
          <w:b/>
          <w:kern w:val="0"/>
          <w:sz w:val="28"/>
          <w:szCs w:val="28"/>
        </w:rPr>
        <w:t>环境保护部环境损害鉴定评估专家委员会成立</w:t>
      </w:r>
      <w:r w:rsidRPr="00EF46C2">
        <w:rPr>
          <w:rFonts w:ascii="Microsoft Yahei" w:hAnsi="Microsoft Yahei" w:cs="宋体"/>
          <w:b/>
          <w:color w:val="999999"/>
          <w:kern w:val="0"/>
          <w:sz w:val="28"/>
          <w:szCs w:val="28"/>
        </w:rPr>
        <w:t xml:space="preserve"> </w:t>
      </w:r>
    </w:p>
    <w:p w:rsidR="00813BDF" w:rsidRPr="00BB6265" w:rsidRDefault="00813BDF" w:rsidP="00813BDF">
      <w:pPr>
        <w:widowControl/>
        <w:spacing w:line="525" w:lineRule="atLeast"/>
        <w:jc w:val="left"/>
        <w:rPr>
          <w:rFonts w:ascii="仿宋" w:eastAsia="仿宋" w:hAnsi="仿宋" w:cs="宋体" w:hint="eastAsia"/>
          <w:kern w:val="0"/>
          <w:sz w:val="24"/>
        </w:rPr>
      </w:pPr>
      <w:r w:rsidRPr="009478AF">
        <w:rPr>
          <w:rFonts w:ascii="Microsoft Yahei" w:hAnsi="Microsoft Yahei" w:cs="宋体"/>
          <w:kern w:val="0"/>
          <w:sz w:val="24"/>
        </w:rPr>
        <w:t xml:space="preserve">　　</w:t>
      </w:r>
      <w:r w:rsidRPr="00BB6265">
        <w:rPr>
          <w:rFonts w:ascii="仿宋" w:eastAsia="仿宋" w:hAnsi="仿宋" w:cs="宋体"/>
          <w:kern w:val="0"/>
          <w:sz w:val="24"/>
        </w:rPr>
        <w:t>环境保护部</w:t>
      </w:r>
      <w:r w:rsidRPr="00BB6265">
        <w:rPr>
          <w:rFonts w:ascii="仿宋" w:eastAsia="仿宋" w:hAnsi="仿宋" w:cs="宋体"/>
          <w:b/>
          <w:bCs/>
          <w:kern w:val="0"/>
          <w:sz w:val="24"/>
        </w:rPr>
        <w:t>7月25日</w:t>
      </w:r>
      <w:r w:rsidRPr="00BB6265">
        <w:rPr>
          <w:rFonts w:ascii="仿宋" w:eastAsia="仿宋" w:hAnsi="仿宋" w:cs="宋体"/>
          <w:kern w:val="0"/>
          <w:sz w:val="24"/>
        </w:rPr>
        <w:t>日在京召开环境保护部环境损害鉴定评估专家委员会（以下简称专家委员会）成立大会暨第七届环境风险与损害鉴定评估论坛。环境保护部副部长黄润秋出席会议并致辞。最高人民法院、最高人民检察院、司法部、国家林业局有关代表出席会议。</w:t>
      </w:r>
    </w:p>
    <w:p w:rsidR="00813BDF" w:rsidRPr="00BB6265" w:rsidRDefault="00813BDF" w:rsidP="00813BDF">
      <w:pPr>
        <w:widowControl/>
        <w:spacing w:line="525" w:lineRule="atLeast"/>
        <w:jc w:val="left"/>
        <w:rPr>
          <w:rFonts w:ascii="仿宋" w:eastAsia="仿宋" w:hAnsi="仿宋" w:cs="宋体" w:hint="eastAsia"/>
          <w:kern w:val="0"/>
          <w:sz w:val="24"/>
        </w:rPr>
      </w:pPr>
      <w:r w:rsidRPr="00BB6265">
        <w:rPr>
          <w:rFonts w:ascii="仿宋" w:eastAsia="仿宋" w:hAnsi="仿宋" w:cs="宋体"/>
          <w:kern w:val="0"/>
          <w:sz w:val="24"/>
        </w:rPr>
        <w:t xml:space="preserve">　　黄润秋指出，专家委员会的成立将凝聚专家的智慧，发挥专家在环境损害鉴定评估工作中的参谋、指导和把关作用，引导该项工作科学、规范、有序推进。作为环境保护部的重要智囊，专家委员会将主要参与以下几个方面的工作：一是为环境损害鉴定评估工作发展规划、重要政策法规和标准制定提供咨询和建议；二是参与环境损害鉴定评估推荐机构的审核工作；三是为重大环境损害案件评估提供技术支持。</w:t>
      </w:r>
    </w:p>
    <w:p w:rsidR="00813BDF" w:rsidRPr="00BB6265" w:rsidRDefault="00813BDF" w:rsidP="00813BDF">
      <w:pPr>
        <w:widowControl/>
        <w:spacing w:line="525" w:lineRule="atLeast"/>
        <w:jc w:val="left"/>
        <w:rPr>
          <w:rFonts w:ascii="仿宋" w:eastAsia="仿宋" w:hAnsi="仿宋" w:cs="宋体" w:hint="eastAsia"/>
          <w:kern w:val="0"/>
          <w:sz w:val="24"/>
        </w:rPr>
      </w:pPr>
      <w:r w:rsidRPr="00BB6265">
        <w:rPr>
          <w:rFonts w:ascii="仿宋" w:eastAsia="仿宋" w:hAnsi="仿宋" w:cs="宋体"/>
          <w:kern w:val="0"/>
          <w:sz w:val="24"/>
        </w:rPr>
        <w:t xml:space="preserve">　　黄润秋表示，环境保护部近期发布了生态环境损害鉴定评估相关技术指南，进一步规范和引导环境损害鉴定评估工作。今后环境保护部将继续支持和深入开展相关研究，为环境司法和环境管理工作提供技术支撑。希望环境损害鉴定评估工作在各界的帮助和支持下越做越好，不辜负国家和社会各界的期盼。</w:t>
      </w:r>
    </w:p>
    <w:p w:rsidR="00813BDF" w:rsidRPr="00BB6265" w:rsidRDefault="00813BDF" w:rsidP="00813BDF">
      <w:pPr>
        <w:widowControl/>
        <w:spacing w:line="525" w:lineRule="atLeast"/>
        <w:jc w:val="left"/>
        <w:rPr>
          <w:rFonts w:ascii="仿宋" w:eastAsia="仿宋" w:hAnsi="仿宋" w:cs="宋体" w:hint="eastAsia"/>
          <w:kern w:val="0"/>
          <w:sz w:val="24"/>
        </w:rPr>
      </w:pPr>
      <w:r w:rsidRPr="00BB6265">
        <w:rPr>
          <w:rFonts w:ascii="仿宋" w:eastAsia="仿宋" w:hAnsi="仿宋" w:cs="宋体"/>
          <w:kern w:val="0"/>
          <w:sz w:val="24"/>
        </w:rPr>
        <w:t xml:space="preserve">　　专家委员会由环境损害鉴定评估领域有突出成绩的环境、法律、经济、农业、林业、水利等专业的76位专家、学者组成，黄润秋为到会专家颁发了证书。</w:t>
      </w:r>
    </w:p>
    <w:p w:rsidR="00813BDF" w:rsidRPr="00BB6265" w:rsidRDefault="00813BDF" w:rsidP="00813BDF">
      <w:pPr>
        <w:widowControl/>
        <w:spacing w:line="525" w:lineRule="atLeast"/>
        <w:jc w:val="left"/>
        <w:rPr>
          <w:rFonts w:ascii="仿宋" w:eastAsia="仿宋" w:hAnsi="仿宋" w:cs="宋体" w:hint="eastAsia"/>
          <w:kern w:val="0"/>
          <w:sz w:val="24"/>
        </w:rPr>
      </w:pPr>
      <w:r w:rsidRPr="00BB6265">
        <w:rPr>
          <w:rFonts w:ascii="仿宋" w:eastAsia="仿宋" w:hAnsi="仿宋" w:cs="宋体"/>
          <w:kern w:val="0"/>
          <w:sz w:val="24"/>
        </w:rPr>
        <w:t xml:space="preserve">　　来自相关领域110余家单位的170余名代表参加了本次大会及论坛</w:t>
      </w:r>
      <w:r w:rsidRPr="00BB6265">
        <w:rPr>
          <w:rFonts w:ascii="仿宋" w:eastAsia="仿宋" w:hAnsi="仿宋" w:cs="宋体" w:hint="eastAsia"/>
          <w:kern w:val="0"/>
          <w:sz w:val="24"/>
        </w:rPr>
        <w:t>。</w:t>
      </w:r>
    </w:p>
    <w:p w:rsidR="00813BDF" w:rsidRPr="00BB6265" w:rsidRDefault="00813BDF" w:rsidP="00813BDF">
      <w:pPr>
        <w:rPr>
          <w:rFonts w:ascii="仿宋" w:eastAsia="仿宋" w:hAnsi="仿宋"/>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813BDF" w:rsidRDefault="00813BDF">
      <w:pPr>
        <w:rPr>
          <w:rFonts w:hint="eastAsia"/>
        </w:rPr>
      </w:pPr>
    </w:p>
    <w:p w:rsidR="000A4134" w:rsidRDefault="000A4134" w:rsidP="000A4134">
      <w:pPr>
        <w:jc w:val="left"/>
        <w:rPr>
          <w:sz w:val="28"/>
          <w:szCs w:val="28"/>
          <w:bdr w:val="single" w:sz="4" w:space="0" w:color="auto"/>
        </w:rPr>
      </w:pPr>
      <w:r w:rsidRPr="008E2B1F">
        <w:rPr>
          <w:rFonts w:hint="eastAsia"/>
          <w:sz w:val="28"/>
          <w:szCs w:val="28"/>
          <w:bdr w:val="single" w:sz="4" w:space="0" w:color="auto"/>
        </w:rPr>
        <w:lastRenderedPageBreak/>
        <w:t>企业信息</w:t>
      </w:r>
    </w:p>
    <w:p w:rsidR="000A4134" w:rsidRDefault="000A4134" w:rsidP="000A4134">
      <w:pPr>
        <w:jc w:val="center"/>
        <w:rPr>
          <w:rFonts w:ascii="仿宋" w:eastAsia="仿宋" w:hAnsi="仿宋"/>
          <w:sz w:val="28"/>
          <w:szCs w:val="28"/>
        </w:rPr>
      </w:pPr>
    </w:p>
    <w:p w:rsidR="000A4134" w:rsidRDefault="000A4134" w:rsidP="000A4134">
      <w:pPr>
        <w:jc w:val="center"/>
        <w:rPr>
          <w:rFonts w:ascii="仿宋" w:eastAsia="仿宋" w:hAnsi="仿宋"/>
          <w:sz w:val="28"/>
          <w:szCs w:val="28"/>
        </w:rPr>
      </w:pPr>
      <w:r w:rsidRPr="008E2B1F">
        <w:rPr>
          <w:rFonts w:ascii="仿宋" w:eastAsia="仿宋" w:hAnsi="仿宋" w:hint="eastAsia"/>
          <w:sz w:val="28"/>
          <w:szCs w:val="28"/>
        </w:rPr>
        <w:t>创新发展、绿色发展已成为行业调结构、转方式的必由之路</w:t>
      </w:r>
    </w:p>
    <w:p w:rsidR="000A4134" w:rsidRPr="008E2B1F" w:rsidRDefault="000A4134" w:rsidP="000A4134">
      <w:pPr>
        <w:jc w:val="center"/>
        <w:rPr>
          <w:sz w:val="28"/>
          <w:szCs w:val="28"/>
        </w:rPr>
      </w:pPr>
      <w:r>
        <w:rPr>
          <w:rFonts w:ascii="仿宋" w:eastAsia="仿宋" w:hAnsi="仿宋" w:hint="eastAsia"/>
          <w:sz w:val="28"/>
          <w:szCs w:val="28"/>
        </w:rPr>
        <w:softHyphen/>
        <w:t>——</w:t>
      </w:r>
      <w:r w:rsidRPr="008E2B1F">
        <w:rPr>
          <w:rFonts w:ascii="仿宋" w:eastAsia="仿宋" w:hAnsi="仿宋" w:hint="eastAsia"/>
          <w:sz w:val="24"/>
        </w:rPr>
        <w:t>“四川省油气化工行业创新驱动发展推进会”在成都召开</w:t>
      </w:r>
    </w:p>
    <w:p w:rsidR="000A4134" w:rsidRDefault="000A4134" w:rsidP="000A4134">
      <w:pPr>
        <w:rPr>
          <w:rFonts w:ascii="仿宋" w:eastAsia="仿宋" w:hAnsi="仿宋"/>
          <w:sz w:val="24"/>
        </w:rPr>
      </w:pPr>
      <w:r>
        <w:rPr>
          <w:rFonts w:hint="eastAsia"/>
        </w:rPr>
        <w:t xml:space="preserve">   </w:t>
      </w:r>
    </w:p>
    <w:p w:rsidR="000A4134" w:rsidRPr="008E2B1F" w:rsidRDefault="000A4134" w:rsidP="000A4134">
      <w:pPr>
        <w:spacing w:line="440" w:lineRule="exact"/>
        <w:rPr>
          <w:rFonts w:ascii="仿宋" w:eastAsia="仿宋" w:hAnsi="仿宋"/>
          <w:sz w:val="24"/>
        </w:rPr>
      </w:pPr>
      <w:r>
        <w:rPr>
          <w:rFonts w:ascii="仿宋" w:eastAsia="仿宋" w:hAnsi="仿宋" w:hint="eastAsia"/>
          <w:sz w:val="24"/>
        </w:rPr>
        <w:t xml:space="preserve">    </w:t>
      </w:r>
      <w:r w:rsidRPr="008E2B1F">
        <w:rPr>
          <w:rFonts w:ascii="仿宋" w:eastAsia="仿宋" w:hAnsi="仿宋" w:hint="eastAsia"/>
          <w:sz w:val="24"/>
        </w:rPr>
        <w:t>8 月 10 日下午，由四川省经信委、四川省化工行业协会组织的“四川省油气化工行业创新驱动发展推进会”在成都召开， 100 多名参会代表围绕 “创新驱动” 主题交流工作经验，共同探讨全省油气化工行业绿色发展、 创新发展和又好又快发展的路径。</w:t>
      </w:r>
    </w:p>
    <w:p w:rsidR="000A4134" w:rsidRPr="008E2B1F" w:rsidRDefault="000A4134" w:rsidP="000A4134">
      <w:pPr>
        <w:spacing w:line="440" w:lineRule="exact"/>
        <w:rPr>
          <w:rFonts w:ascii="仿宋" w:eastAsia="仿宋" w:hAnsi="仿宋"/>
          <w:sz w:val="24"/>
        </w:rPr>
      </w:pPr>
      <w:r w:rsidRPr="008E2B1F">
        <w:rPr>
          <w:rFonts w:ascii="仿宋" w:eastAsia="仿宋" w:hAnsi="仿宋" w:hint="eastAsia"/>
          <w:sz w:val="24"/>
        </w:rPr>
        <w:t xml:space="preserve">    在推进会上，</w:t>
      </w:r>
      <w:r>
        <w:rPr>
          <w:rFonts w:ascii="仿宋" w:eastAsia="仿宋" w:hAnsi="仿宋" w:hint="eastAsia"/>
          <w:sz w:val="24"/>
        </w:rPr>
        <w:t>中国化工环保协会副理事长、</w:t>
      </w:r>
      <w:r w:rsidRPr="008E2B1F">
        <w:rPr>
          <w:rFonts w:ascii="仿宋" w:eastAsia="仿宋" w:hAnsi="仿宋" w:hint="eastAsia"/>
          <w:sz w:val="24"/>
        </w:rPr>
        <w:t>四川省化工行业协会理事长张华发言认为，未来四川油气化工行业的发展，科技创新是第一驱动力。创新发展、绿色发展已成为行业调整产业结构、转变经济发展方式的必由之路。他从四个方面分享了创新发展、绿色发展的思路：</w:t>
      </w:r>
    </w:p>
    <w:p w:rsidR="000A4134" w:rsidRPr="008E2B1F" w:rsidRDefault="000A4134" w:rsidP="000A4134">
      <w:pPr>
        <w:spacing w:line="440" w:lineRule="exact"/>
        <w:rPr>
          <w:rFonts w:ascii="仿宋" w:eastAsia="仿宋" w:hAnsi="仿宋"/>
          <w:sz w:val="24"/>
        </w:rPr>
      </w:pPr>
      <w:r w:rsidRPr="008E2B1F">
        <w:rPr>
          <w:rFonts w:ascii="仿宋" w:eastAsia="仿宋" w:hAnsi="仿宋" w:hint="eastAsia"/>
          <w:sz w:val="24"/>
        </w:rPr>
        <w:t xml:space="preserve">    第一，创新发展、绿色发展既是挑战，更是机遇。油气化工既是排放大户，同时也是污染防治的主力军。节能环保市场需求巨大，这是难得的机遇， 可以形成许多新的经济增长点， 发展前景十分广阔。同时这种环保外在压力完全可以转化为行业转型升级的内生动力， 完全可以成为行业可持续发展的切入点、发力点和突破点。</w:t>
      </w:r>
    </w:p>
    <w:p w:rsidR="000A4134" w:rsidRPr="008E2B1F" w:rsidRDefault="000A4134" w:rsidP="000A4134">
      <w:pPr>
        <w:spacing w:line="440" w:lineRule="exact"/>
        <w:rPr>
          <w:rFonts w:ascii="仿宋" w:eastAsia="仿宋" w:hAnsi="仿宋"/>
          <w:sz w:val="24"/>
        </w:rPr>
      </w:pPr>
      <w:r w:rsidRPr="008E2B1F">
        <w:rPr>
          <w:rFonts w:ascii="仿宋" w:eastAsia="仿宋" w:hAnsi="仿宋" w:hint="eastAsia"/>
          <w:sz w:val="24"/>
        </w:rPr>
        <w:t xml:space="preserve">    第二，创新发展，绿色发展既要高标准，也要高水平。这就要求企业要将创新作为最大的驱动力。而技术创新和模式创新是关键。从产品的设计开始，就要实行产品全生命周期管理。从工艺到生产、排放、产品、服务等各项指标严格按标准执行。</w:t>
      </w:r>
    </w:p>
    <w:p w:rsidR="000A4134" w:rsidRPr="008E2B1F" w:rsidRDefault="000A4134" w:rsidP="000A4134">
      <w:pPr>
        <w:spacing w:line="440" w:lineRule="exact"/>
        <w:rPr>
          <w:rFonts w:ascii="仿宋" w:eastAsia="仿宋" w:hAnsi="仿宋"/>
          <w:sz w:val="24"/>
        </w:rPr>
      </w:pPr>
      <w:r w:rsidRPr="008E2B1F">
        <w:rPr>
          <w:rFonts w:ascii="仿宋" w:eastAsia="仿宋" w:hAnsi="仿宋" w:hint="eastAsia"/>
          <w:sz w:val="24"/>
        </w:rPr>
        <w:t xml:space="preserve">    第三，创新发展、绿色发展既要独立自主，更要开放合作。企业自身要重视创新发展、绿色发展，积极做好相关方面的工作，也要不断地探索合作形式。</w:t>
      </w:r>
    </w:p>
    <w:p w:rsidR="000A4134" w:rsidRPr="008E2B1F" w:rsidRDefault="000A4134" w:rsidP="000A4134">
      <w:pPr>
        <w:spacing w:line="440" w:lineRule="exact"/>
        <w:rPr>
          <w:rFonts w:ascii="仿宋" w:eastAsia="仿宋" w:hAnsi="仿宋"/>
          <w:sz w:val="24"/>
        </w:rPr>
      </w:pPr>
      <w:r w:rsidRPr="008E2B1F">
        <w:rPr>
          <w:rFonts w:ascii="仿宋" w:eastAsia="仿宋" w:hAnsi="仿宋" w:hint="eastAsia"/>
          <w:sz w:val="24"/>
        </w:rPr>
        <w:t xml:space="preserve">    第四，积极推行责任关怀，改善化工行业社会形象。化工行业需要有前瞻性的战略布局， 而其中责任关怀是未来化工行业发展的重要内容。通过责任关怀，化学行业从业者可以在提高人们生活质量，促进全球各地可持续发展的同时，持续改善企业经营表现。</w:t>
      </w:r>
    </w:p>
    <w:p w:rsidR="00813BDF" w:rsidRPr="000A4134" w:rsidRDefault="000A4134" w:rsidP="000A4134">
      <w:pPr>
        <w:spacing w:line="440" w:lineRule="exact"/>
        <w:rPr>
          <w:rFonts w:ascii="仿宋" w:eastAsia="仿宋" w:hAnsi="仿宋"/>
          <w:sz w:val="24"/>
        </w:rPr>
      </w:pPr>
      <w:r w:rsidRPr="008E2B1F">
        <w:rPr>
          <w:rFonts w:ascii="仿宋" w:eastAsia="仿宋" w:hAnsi="仿宋" w:hint="eastAsia"/>
          <w:sz w:val="24"/>
        </w:rPr>
        <w:t xml:space="preserve">    此外，在推进会上，四川省经信委新兴产业推进处处长张铁军介绍了支持化工产业创新驱动发展的相关政策， 四川省乐山市福华通达农药科技有限公司、西南化工研究设计院有限公司、四川大学等部分科研院所、 企业、 院校签订了战略合作框架协议和产学研成果转移、转化协议。</w:t>
      </w:r>
    </w:p>
    <w:sectPr w:rsidR="00813BDF" w:rsidRPr="000A4134" w:rsidSect="00CE4C0E">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4C0E"/>
    <w:rsid w:val="000830FE"/>
    <w:rsid w:val="000859CD"/>
    <w:rsid w:val="000A4134"/>
    <w:rsid w:val="00176926"/>
    <w:rsid w:val="003A161E"/>
    <w:rsid w:val="006C750B"/>
    <w:rsid w:val="006E111D"/>
    <w:rsid w:val="00813BDF"/>
    <w:rsid w:val="00957FBE"/>
    <w:rsid w:val="00A329E8"/>
    <w:rsid w:val="00AF5179"/>
    <w:rsid w:val="00C37341"/>
    <w:rsid w:val="00CE4C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37341"/>
    <w:rPr>
      <w:sz w:val="18"/>
      <w:szCs w:val="18"/>
    </w:rPr>
  </w:style>
  <w:style w:type="character" w:customStyle="1" w:styleId="Char">
    <w:name w:val="批注框文本 Char"/>
    <w:basedOn w:val="a0"/>
    <w:link w:val="a3"/>
    <w:uiPriority w:val="99"/>
    <w:semiHidden/>
    <w:rsid w:val="00C3734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it.gov.cn/newweb/n1146285/n1146352/n3054355/n3057542/n3057544/c5153133/part/515314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ewweb/n1146285/n1146352/n3054355/n3057542/n3057554/c5150851/part/5150865.pdf" TargetMode="External"/><Relationship Id="rId5" Type="http://schemas.openxmlformats.org/officeDocument/2006/relationships/hyperlink" Target="http://www.miit.gov.cn/newweb/n1146285/n1146352/n3054355/n3057542/n3057554/c5150851/part/5150864.pdf" TargetMode="External"/><Relationship Id="rId4" Type="http://schemas.openxmlformats.org/officeDocument/2006/relationships/hyperlink" Target="http://www.zhb.gov.cn/gkml/hbb/bl/201607/W020160715575288529759.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6</cp:revision>
  <cp:lastPrinted>2016-08-12T06:53:00Z</cp:lastPrinted>
  <dcterms:created xsi:type="dcterms:W3CDTF">2016-08-12T06:17:00Z</dcterms:created>
  <dcterms:modified xsi:type="dcterms:W3CDTF">2016-08-12T06:56:00Z</dcterms:modified>
</cp:coreProperties>
</file>