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FC" w:rsidRDefault="004A68FC" w:rsidP="004A68FC">
      <w:pPr>
        <w:jc w:val="left"/>
        <w:rPr>
          <w:rFonts w:ascii="幼圆" w:eastAsia="幼圆"/>
          <w:sz w:val="32"/>
        </w:rPr>
      </w:pPr>
      <w:r>
        <w:rPr>
          <w:rFonts w:ascii="幼圆" w:eastAsia="幼圆" w:hint="eastAsia"/>
          <w:sz w:val="32"/>
        </w:rPr>
        <w:t>化工环保通讯     9</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9</w:t>
      </w:r>
      <w:r>
        <w:rPr>
          <w:rFonts w:hint="eastAsia"/>
          <w:sz w:val="28"/>
        </w:rPr>
        <w:t>月</w:t>
      </w:r>
      <w:r>
        <w:rPr>
          <w:rFonts w:hint="eastAsia"/>
          <w:sz w:val="28"/>
        </w:rPr>
        <w:t xml:space="preserve">  </w:t>
      </w:r>
      <w:r>
        <w:rPr>
          <w:rFonts w:hint="eastAsia"/>
          <w:sz w:val="28"/>
        </w:rPr>
        <w:t>（总第</w:t>
      </w:r>
      <w:r>
        <w:rPr>
          <w:rFonts w:hint="eastAsia"/>
          <w:sz w:val="28"/>
        </w:rPr>
        <w:t>217</w:t>
      </w:r>
      <w:r>
        <w:rPr>
          <w:rFonts w:hint="eastAsia"/>
          <w:sz w:val="28"/>
        </w:rPr>
        <w:t>期）</w:t>
      </w:r>
    </w:p>
    <w:p w:rsidR="004A68FC" w:rsidRDefault="004A68FC" w:rsidP="004A68FC">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4A68FC" w:rsidRPr="001442DE" w:rsidRDefault="004A68FC" w:rsidP="004A68FC">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4A68FC" w:rsidRDefault="004A68FC" w:rsidP="004A68FC">
      <w:pPr>
        <w:jc w:val="center"/>
        <w:rPr>
          <w:sz w:val="32"/>
        </w:rPr>
      </w:pPr>
      <w:r>
        <w:rPr>
          <w:rFonts w:hint="eastAsia"/>
          <w:sz w:val="32"/>
        </w:rPr>
        <w:t>目</w:t>
      </w:r>
      <w:r>
        <w:rPr>
          <w:rFonts w:hint="eastAsia"/>
          <w:sz w:val="32"/>
        </w:rPr>
        <w:t xml:space="preserve">    </w:t>
      </w:r>
      <w:r>
        <w:rPr>
          <w:rFonts w:hint="eastAsia"/>
          <w:sz w:val="32"/>
        </w:rPr>
        <w:t>录</w:t>
      </w:r>
    </w:p>
    <w:p w:rsidR="004A68FC" w:rsidRDefault="004A68FC" w:rsidP="004A68FC">
      <w:pPr>
        <w:rPr>
          <w:sz w:val="28"/>
          <w:bdr w:val="single" w:sz="4" w:space="0" w:color="auto"/>
        </w:rPr>
      </w:pPr>
      <w:r>
        <w:rPr>
          <w:rFonts w:hint="eastAsia"/>
          <w:sz w:val="28"/>
          <w:bdr w:val="single" w:sz="4" w:space="0" w:color="auto"/>
        </w:rPr>
        <w:t>政府信息</w:t>
      </w:r>
    </w:p>
    <w:p w:rsidR="004A68FC" w:rsidRPr="00211069" w:rsidRDefault="004A68FC" w:rsidP="004A68FC">
      <w:pPr>
        <w:widowControl/>
        <w:spacing w:line="520" w:lineRule="exact"/>
        <w:jc w:val="left"/>
        <w:outlineLvl w:val="1"/>
        <w:rPr>
          <w:sz w:val="28"/>
          <w:szCs w:val="28"/>
        </w:rPr>
      </w:pPr>
      <w:r w:rsidRPr="0041659D">
        <w:rPr>
          <w:rFonts w:hint="eastAsia"/>
          <w:sz w:val="28"/>
          <w:szCs w:val="28"/>
        </w:rPr>
        <w:t>Δ</w:t>
      </w:r>
      <w:r w:rsidRPr="00211069">
        <w:rPr>
          <w:rFonts w:hint="eastAsia"/>
          <w:sz w:val="28"/>
          <w:szCs w:val="28"/>
        </w:rPr>
        <w:t>工信部环保部印发《水污染防治重点行业清洁生产技术推行方案》</w:t>
      </w:r>
    </w:p>
    <w:p w:rsidR="004A68FC" w:rsidRPr="00211069" w:rsidRDefault="004A68FC" w:rsidP="004A68FC">
      <w:pPr>
        <w:widowControl/>
        <w:spacing w:line="520" w:lineRule="exact"/>
        <w:jc w:val="left"/>
        <w:outlineLvl w:val="1"/>
        <w:rPr>
          <w:sz w:val="28"/>
          <w:szCs w:val="28"/>
        </w:rPr>
      </w:pPr>
      <w:r w:rsidRPr="0041659D">
        <w:rPr>
          <w:rFonts w:hint="eastAsia"/>
          <w:sz w:val="28"/>
          <w:szCs w:val="28"/>
        </w:rPr>
        <w:t>Δ</w:t>
      </w:r>
      <w:r w:rsidRPr="00211069">
        <w:rPr>
          <w:rFonts w:hint="eastAsia"/>
          <w:sz w:val="28"/>
          <w:szCs w:val="28"/>
        </w:rPr>
        <w:t>工信部办公厅通知开展绿色制造体系建设</w:t>
      </w:r>
    </w:p>
    <w:p w:rsidR="004A68FC" w:rsidRPr="00211069" w:rsidRDefault="004A68FC" w:rsidP="004A68FC">
      <w:pPr>
        <w:widowControl/>
        <w:spacing w:line="520" w:lineRule="exact"/>
        <w:jc w:val="left"/>
        <w:outlineLvl w:val="1"/>
        <w:rPr>
          <w:sz w:val="28"/>
          <w:szCs w:val="28"/>
        </w:rPr>
      </w:pPr>
      <w:r w:rsidRPr="00576F07">
        <w:rPr>
          <w:rFonts w:hint="eastAsia"/>
          <w:sz w:val="28"/>
          <w:szCs w:val="28"/>
        </w:rPr>
        <w:t>Δ</w:t>
      </w:r>
      <w:r w:rsidRPr="00211069">
        <w:rPr>
          <w:rFonts w:hint="eastAsia"/>
          <w:sz w:val="28"/>
          <w:szCs w:val="28"/>
        </w:rPr>
        <w:t>中国成为《关于汞的水俣公约》第三十个批约国</w:t>
      </w:r>
    </w:p>
    <w:p w:rsidR="004A68FC" w:rsidRPr="00211069" w:rsidRDefault="004A68FC" w:rsidP="004A68FC">
      <w:pPr>
        <w:widowControl/>
        <w:spacing w:line="520" w:lineRule="exact"/>
        <w:jc w:val="left"/>
        <w:outlineLvl w:val="1"/>
        <w:rPr>
          <w:sz w:val="28"/>
          <w:szCs w:val="28"/>
        </w:rPr>
      </w:pPr>
      <w:r w:rsidRPr="0041659D">
        <w:rPr>
          <w:rFonts w:hint="eastAsia"/>
          <w:sz w:val="28"/>
          <w:szCs w:val="28"/>
        </w:rPr>
        <w:t>Δ</w:t>
      </w:r>
      <w:r w:rsidRPr="00211069">
        <w:rPr>
          <w:sz w:val="28"/>
          <w:szCs w:val="28"/>
        </w:rPr>
        <w:t>中华人民共和国环境影响评价法</w:t>
      </w:r>
      <w:r w:rsidRPr="00211069">
        <w:rPr>
          <w:rFonts w:hint="eastAsia"/>
          <w:sz w:val="28"/>
          <w:szCs w:val="28"/>
        </w:rPr>
        <w:t>修正后颁布</w:t>
      </w:r>
    </w:p>
    <w:p w:rsidR="004A68FC" w:rsidRDefault="004A68FC" w:rsidP="004A68FC">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4A68FC" w:rsidRPr="008842D7" w:rsidRDefault="004A68FC" w:rsidP="004A68FC">
      <w:pPr>
        <w:jc w:val="left"/>
        <w:rPr>
          <w:rFonts w:ascii="宋体" w:hAnsi="宋体"/>
          <w:sz w:val="28"/>
          <w:szCs w:val="28"/>
        </w:rPr>
      </w:pPr>
      <w:r w:rsidRPr="0041659D">
        <w:rPr>
          <w:rFonts w:hint="eastAsia"/>
          <w:sz w:val="28"/>
          <w:szCs w:val="28"/>
        </w:rPr>
        <w:t>Δ</w:t>
      </w:r>
      <w:r w:rsidRPr="008842D7">
        <w:rPr>
          <w:rFonts w:ascii="宋体" w:hAnsi="宋体" w:hint="eastAsia"/>
          <w:sz w:val="28"/>
          <w:szCs w:val="28"/>
        </w:rPr>
        <w:t>石化行业绿色产品评价规范启动会</w:t>
      </w:r>
      <w:r w:rsidR="00E23534">
        <w:rPr>
          <w:rFonts w:ascii="宋体" w:hAnsi="宋体" w:hint="eastAsia"/>
          <w:sz w:val="28"/>
          <w:szCs w:val="28"/>
        </w:rPr>
        <w:t>召开</w:t>
      </w:r>
    </w:p>
    <w:p w:rsidR="004A68FC" w:rsidRDefault="004A68FC" w:rsidP="004A68FC">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4A68FC" w:rsidRPr="00211069" w:rsidRDefault="004A68FC" w:rsidP="004A68FC">
      <w:pPr>
        <w:widowControl/>
        <w:spacing w:line="520" w:lineRule="exact"/>
        <w:jc w:val="left"/>
        <w:outlineLvl w:val="1"/>
        <w:rPr>
          <w:sz w:val="28"/>
          <w:szCs w:val="28"/>
        </w:rPr>
      </w:pPr>
      <w:r w:rsidRPr="00211069">
        <w:rPr>
          <w:rFonts w:hint="eastAsia"/>
          <w:sz w:val="28"/>
          <w:szCs w:val="28"/>
        </w:rPr>
        <w:t>Δ工信部公布工业资源综合利用示范基地名单（第一批）</w:t>
      </w:r>
    </w:p>
    <w:p w:rsidR="004A68FC" w:rsidRPr="00211069" w:rsidRDefault="004A68FC" w:rsidP="004A68FC">
      <w:pPr>
        <w:widowControl/>
        <w:spacing w:line="520" w:lineRule="exact"/>
        <w:jc w:val="left"/>
        <w:outlineLvl w:val="1"/>
        <w:rPr>
          <w:sz w:val="28"/>
          <w:szCs w:val="28"/>
        </w:rPr>
      </w:pPr>
      <w:r w:rsidRPr="00211069">
        <w:rPr>
          <w:rFonts w:hint="eastAsia"/>
          <w:sz w:val="28"/>
          <w:szCs w:val="28"/>
        </w:rPr>
        <w:t>Δ工信部</w:t>
      </w:r>
      <w:r w:rsidRPr="00211069">
        <w:rPr>
          <w:rFonts w:hint="eastAsia"/>
          <w:sz w:val="28"/>
          <w:szCs w:val="28"/>
        </w:rPr>
        <w:t xml:space="preserve"> </w:t>
      </w:r>
      <w:r w:rsidRPr="00211069">
        <w:rPr>
          <w:rFonts w:hint="eastAsia"/>
          <w:sz w:val="28"/>
          <w:szCs w:val="28"/>
        </w:rPr>
        <w:t>国标委印发《绿色制造标准体系建设指南》</w:t>
      </w:r>
    </w:p>
    <w:p w:rsidR="004A68FC" w:rsidRPr="00211069" w:rsidRDefault="004A68FC" w:rsidP="004A68FC">
      <w:pPr>
        <w:widowControl/>
        <w:spacing w:line="520" w:lineRule="exact"/>
        <w:jc w:val="left"/>
        <w:outlineLvl w:val="1"/>
        <w:rPr>
          <w:sz w:val="28"/>
          <w:szCs w:val="28"/>
        </w:rPr>
      </w:pPr>
      <w:r w:rsidRPr="00211069">
        <w:rPr>
          <w:rFonts w:hint="eastAsia"/>
          <w:sz w:val="28"/>
          <w:szCs w:val="28"/>
        </w:rPr>
        <w:t>Δ关于《水污染防治重点工业行业清洁生产技术推行方案》的解读</w:t>
      </w:r>
    </w:p>
    <w:p w:rsidR="004A68FC" w:rsidRPr="00211069" w:rsidRDefault="004A68FC" w:rsidP="004A68FC">
      <w:pPr>
        <w:widowControl/>
        <w:spacing w:line="520" w:lineRule="exact"/>
        <w:jc w:val="left"/>
        <w:outlineLvl w:val="1"/>
        <w:rPr>
          <w:sz w:val="28"/>
          <w:szCs w:val="28"/>
        </w:rPr>
      </w:pPr>
      <w:r w:rsidRPr="000B4E04">
        <w:rPr>
          <w:rFonts w:hint="eastAsia"/>
          <w:sz w:val="28"/>
          <w:szCs w:val="28"/>
        </w:rPr>
        <w:t>Δ</w:t>
      </w:r>
      <w:r w:rsidRPr="00211069">
        <w:rPr>
          <w:rFonts w:hint="eastAsia"/>
          <w:sz w:val="28"/>
          <w:szCs w:val="28"/>
        </w:rPr>
        <w:t>绿色制造体系建设实施方案编制说明和要求</w:t>
      </w:r>
    </w:p>
    <w:p w:rsidR="004A68FC" w:rsidRPr="00211069" w:rsidRDefault="004A68FC" w:rsidP="004A68FC">
      <w:pPr>
        <w:widowControl/>
        <w:spacing w:line="520" w:lineRule="exact"/>
        <w:jc w:val="left"/>
        <w:outlineLvl w:val="1"/>
        <w:rPr>
          <w:sz w:val="28"/>
          <w:szCs w:val="28"/>
        </w:rPr>
      </w:pPr>
      <w:r w:rsidRPr="00417E48">
        <w:rPr>
          <w:rFonts w:hint="eastAsia"/>
          <w:sz w:val="28"/>
          <w:szCs w:val="28"/>
        </w:rPr>
        <w:t>Δ</w:t>
      </w:r>
      <w:r w:rsidRPr="00211069">
        <w:rPr>
          <w:rFonts w:hint="eastAsia"/>
          <w:sz w:val="28"/>
          <w:szCs w:val="28"/>
        </w:rPr>
        <w:t>拟公布符合《轮胎翻新行业准入条件》和《废轮胎综合利用行业准入条件》企业名单（第四批）公开征求意见</w:t>
      </w:r>
    </w:p>
    <w:p w:rsidR="004A68FC" w:rsidRPr="00211069" w:rsidRDefault="004A68FC" w:rsidP="004A68FC">
      <w:pPr>
        <w:widowControl/>
        <w:spacing w:line="520" w:lineRule="exact"/>
        <w:jc w:val="left"/>
        <w:outlineLvl w:val="1"/>
        <w:rPr>
          <w:sz w:val="28"/>
          <w:szCs w:val="28"/>
        </w:rPr>
      </w:pPr>
      <w:r w:rsidRPr="001F4A99">
        <w:rPr>
          <w:rFonts w:hint="eastAsia"/>
          <w:sz w:val="28"/>
          <w:szCs w:val="28"/>
        </w:rPr>
        <w:t>Δ</w:t>
      </w:r>
      <w:r w:rsidRPr="00211069">
        <w:rPr>
          <w:sz w:val="28"/>
          <w:szCs w:val="28"/>
        </w:rPr>
        <w:t>《烧碱、聚氯乙烯工业污染物排放标准》解读</w:t>
      </w:r>
    </w:p>
    <w:p w:rsidR="004A68FC" w:rsidRPr="003E4F81" w:rsidRDefault="004A68FC" w:rsidP="004A68FC">
      <w:pPr>
        <w:spacing w:line="480" w:lineRule="exact"/>
        <w:rPr>
          <w:sz w:val="28"/>
          <w:szCs w:val="28"/>
          <w:bdr w:val="single" w:sz="4" w:space="0" w:color="auto"/>
        </w:rPr>
      </w:pPr>
      <w:r w:rsidRPr="003E4F81">
        <w:rPr>
          <w:rFonts w:hint="eastAsia"/>
          <w:sz w:val="28"/>
          <w:szCs w:val="28"/>
          <w:bdr w:val="single" w:sz="4" w:space="0" w:color="auto"/>
        </w:rPr>
        <w:t>企业信息</w:t>
      </w:r>
    </w:p>
    <w:p w:rsidR="004A68FC" w:rsidRPr="00C758EE" w:rsidRDefault="004A68FC" w:rsidP="004A68FC">
      <w:pPr>
        <w:widowControl/>
        <w:shd w:val="clear" w:color="auto" w:fill="F8FCFE"/>
        <w:spacing w:line="300" w:lineRule="atLeast"/>
        <w:jc w:val="left"/>
        <w:outlineLvl w:val="0"/>
        <w:rPr>
          <w:rFonts w:ascii="宋体" w:hAnsi="宋体" w:cs="宋体"/>
          <w:bCs/>
          <w:kern w:val="36"/>
          <w:sz w:val="28"/>
          <w:szCs w:val="28"/>
        </w:rPr>
      </w:pPr>
      <w:r w:rsidRPr="001F4A99">
        <w:rPr>
          <w:rFonts w:hint="eastAsia"/>
          <w:sz w:val="28"/>
          <w:szCs w:val="28"/>
        </w:rPr>
        <w:t>Δ</w:t>
      </w:r>
    </w:p>
    <w:p w:rsidR="004A68FC" w:rsidRPr="009D58CA" w:rsidRDefault="004A68FC" w:rsidP="006878D5">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4A68FC" w:rsidRPr="00211069" w:rsidRDefault="004A68FC" w:rsidP="004A68FC">
      <w:pPr>
        <w:widowControl/>
        <w:spacing w:line="300" w:lineRule="atLeast"/>
        <w:jc w:val="left"/>
        <w:rPr>
          <w:rFonts w:ascii="宋体" w:hAnsi="宋体" w:cs="宋体"/>
          <w:bCs/>
          <w:kern w:val="0"/>
          <w:sz w:val="28"/>
          <w:szCs w:val="28"/>
        </w:rPr>
      </w:pPr>
      <w:r w:rsidRPr="00211069">
        <w:rPr>
          <w:rFonts w:hint="eastAsia"/>
          <w:sz w:val="28"/>
          <w:szCs w:val="28"/>
        </w:rPr>
        <w:t>Δ</w:t>
      </w:r>
      <w:r w:rsidRPr="00E27E03">
        <w:rPr>
          <w:rFonts w:ascii="宋体" w:hAnsi="宋体" w:cs="宋体"/>
          <w:bCs/>
          <w:kern w:val="0"/>
          <w:sz w:val="28"/>
          <w:szCs w:val="28"/>
        </w:rPr>
        <w:t>“活化氮转移”使低温合成氨成为可能</w:t>
      </w:r>
    </w:p>
    <w:p w:rsidR="004A68FC" w:rsidRDefault="004A68FC" w:rsidP="004A68FC">
      <w:pPr>
        <w:spacing w:line="440" w:lineRule="exact"/>
        <w:rPr>
          <w:rFonts w:ascii="宋体" w:hAnsi="宋体"/>
          <w:sz w:val="28"/>
        </w:rPr>
      </w:pPr>
    </w:p>
    <w:p w:rsidR="000B441E" w:rsidRDefault="00001396">
      <w:pPr>
        <w:rPr>
          <w:rFonts w:hint="eastAsia"/>
        </w:rPr>
      </w:pPr>
    </w:p>
    <w:p w:rsidR="006878D5" w:rsidRPr="008117DF" w:rsidRDefault="006878D5" w:rsidP="006878D5">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8117DF">
        <w:rPr>
          <w:rFonts w:asciiTheme="majorEastAsia" w:eastAsiaTheme="majorEastAsia" w:hAnsiTheme="majorEastAsia" w:cs="宋体" w:hint="eastAsia"/>
          <w:bCs/>
          <w:color w:val="333333"/>
          <w:kern w:val="36"/>
          <w:sz w:val="28"/>
          <w:szCs w:val="28"/>
          <w:bdr w:val="single" w:sz="4" w:space="0" w:color="auto"/>
        </w:rPr>
        <w:lastRenderedPageBreak/>
        <w:t>政府信息</w:t>
      </w:r>
    </w:p>
    <w:p w:rsidR="006878D5" w:rsidRPr="00EA6C67" w:rsidRDefault="006878D5" w:rsidP="006878D5">
      <w:pPr>
        <w:widowControl/>
        <w:spacing w:line="600" w:lineRule="atLeast"/>
        <w:jc w:val="left"/>
        <w:outlineLvl w:val="1"/>
        <w:rPr>
          <w:rFonts w:asciiTheme="majorEastAsia" w:eastAsiaTheme="majorEastAsia" w:hAnsiTheme="majorEastAsia" w:cs="宋体"/>
          <w:bCs/>
          <w:color w:val="333333"/>
          <w:kern w:val="36"/>
          <w:sz w:val="28"/>
          <w:szCs w:val="28"/>
        </w:rPr>
      </w:pPr>
      <w:r w:rsidRPr="00EA6C67">
        <w:rPr>
          <w:rFonts w:asciiTheme="majorEastAsia" w:eastAsiaTheme="majorEastAsia" w:hAnsiTheme="majorEastAsia" w:cs="宋体" w:hint="eastAsia"/>
          <w:bCs/>
          <w:color w:val="333333"/>
          <w:kern w:val="36"/>
          <w:sz w:val="28"/>
          <w:szCs w:val="28"/>
        </w:rPr>
        <w:t>工信部环保部印发《水污染防治重点行业清洁生产技术推行方案》</w:t>
      </w:r>
    </w:p>
    <w:p w:rsidR="006878D5" w:rsidRDefault="006878D5" w:rsidP="006878D5">
      <w:pPr>
        <w:widowControl/>
        <w:spacing w:line="600" w:lineRule="atLeast"/>
        <w:jc w:val="center"/>
        <w:outlineLvl w:val="1"/>
        <w:rPr>
          <w:rFonts w:ascii="微软雅黑" w:eastAsia="微软雅黑" w:hAnsi="微软雅黑" w:cs="宋体"/>
          <w:b/>
          <w:bCs/>
          <w:color w:val="333333"/>
          <w:kern w:val="36"/>
          <w:sz w:val="28"/>
          <w:szCs w:val="28"/>
        </w:rPr>
      </w:pPr>
    </w:p>
    <w:p w:rsidR="006878D5" w:rsidRPr="001B1418" w:rsidRDefault="006878D5" w:rsidP="006878D5">
      <w:pPr>
        <w:widowControl/>
        <w:spacing w:line="600" w:lineRule="atLeast"/>
        <w:jc w:val="center"/>
        <w:outlineLvl w:val="1"/>
        <w:rPr>
          <w:rFonts w:ascii="微软雅黑" w:eastAsia="微软雅黑" w:hAnsi="微软雅黑" w:cs="宋体"/>
          <w:bCs/>
          <w:color w:val="333333"/>
          <w:kern w:val="36"/>
          <w:sz w:val="28"/>
          <w:szCs w:val="28"/>
        </w:rPr>
      </w:pPr>
      <w:r w:rsidRPr="001B1418">
        <w:rPr>
          <w:rFonts w:ascii="微软雅黑" w:eastAsia="微软雅黑" w:hAnsi="微软雅黑" w:cs="宋体" w:hint="eastAsia"/>
          <w:bCs/>
          <w:color w:val="333333"/>
          <w:kern w:val="36"/>
          <w:sz w:val="28"/>
          <w:szCs w:val="28"/>
        </w:rPr>
        <w:t>工业和信息化部 环境保护部关于印发《水污染防治重点行业清洁生产技术推行方案》的通知</w:t>
      </w:r>
    </w:p>
    <w:p w:rsidR="006878D5" w:rsidRPr="00EA6C67" w:rsidRDefault="006878D5" w:rsidP="006878D5">
      <w:pPr>
        <w:widowControl/>
        <w:autoSpaceDE w:val="0"/>
        <w:spacing w:before="240" w:after="240" w:line="360" w:lineRule="atLeast"/>
        <w:ind w:firstLine="480"/>
        <w:jc w:val="center"/>
        <w:rPr>
          <w:rFonts w:ascii="宋体" w:hAnsi="宋体" w:cs="宋体"/>
          <w:color w:val="070707"/>
          <w:kern w:val="0"/>
          <w:szCs w:val="21"/>
        </w:rPr>
      </w:pPr>
      <w:r w:rsidRPr="00EA6C67">
        <w:rPr>
          <w:rFonts w:ascii="宋体" w:hAnsi="宋体" w:cs="宋体" w:hint="eastAsia"/>
          <w:color w:val="070707"/>
          <w:kern w:val="0"/>
          <w:szCs w:val="21"/>
        </w:rPr>
        <w:t>工信部联节〔</w:t>
      </w:r>
      <w:r w:rsidRPr="00EA6C67">
        <w:rPr>
          <w:color w:val="070707"/>
          <w:kern w:val="0"/>
          <w:szCs w:val="21"/>
        </w:rPr>
        <w:t>2016</w:t>
      </w:r>
      <w:r w:rsidRPr="00EA6C67">
        <w:rPr>
          <w:rFonts w:ascii="宋体" w:hAnsi="宋体" w:cs="宋体" w:hint="eastAsia"/>
          <w:color w:val="070707"/>
          <w:kern w:val="0"/>
          <w:szCs w:val="21"/>
        </w:rPr>
        <w:t>〕</w:t>
      </w:r>
      <w:r w:rsidRPr="00EA6C67">
        <w:rPr>
          <w:color w:val="070707"/>
          <w:kern w:val="0"/>
          <w:szCs w:val="21"/>
        </w:rPr>
        <w:t>275</w:t>
      </w:r>
      <w:r w:rsidRPr="00EA6C67">
        <w:rPr>
          <w:rFonts w:ascii="宋体" w:hAnsi="宋体" w:cs="宋体" w:hint="eastAsia"/>
          <w:color w:val="070707"/>
          <w:kern w:val="0"/>
          <w:szCs w:val="21"/>
        </w:rPr>
        <w:t>号</w:t>
      </w:r>
    </w:p>
    <w:p w:rsidR="006878D5" w:rsidRPr="00EA6C67" w:rsidRDefault="006878D5" w:rsidP="006878D5">
      <w:pPr>
        <w:widowControl/>
        <w:spacing w:before="240" w:after="240" w:line="360" w:lineRule="atLeast"/>
        <w:ind w:firstLine="480"/>
        <w:jc w:val="left"/>
        <w:rPr>
          <w:rFonts w:ascii="宋体" w:hAnsi="宋体" w:cs="宋体"/>
          <w:color w:val="070707"/>
          <w:kern w:val="0"/>
          <w:szCs w:val="21"/>
        </w:rPr>
      </w:pPr>
      <w:r w:rsidRPr="00EA6C67">
        <w:rPr>
          <w:rFonts w:ascii="宋体" w:hAnsi="宋体" w:cs="宋体" w:hint="eastAsia"/>
          <w:color w:val="070707"/>
          <w:kern w:val="0"/>
          <w:szCs w:val="21"/>
        </w:rPr>
        <w:t>各省、自治区、直辖市及计划单列市、新疆生产建设兵团工业和信息化主管部门、环境保护厅（局），有关中央企业，有关行业协会：</w:t>
      </w:r>
    </w:p>
    <w:p w:rsidR="006878D5" w:rsidRPr="00EA6C67" w:rsidRDefault="006878D5" w:rsidP="006878D5">
      <w:pPr>
        <w:widowControl/>
        <w:spacing w:before="240" w:after="240" w:line="360" w:lineRule="atLeast"/>
        <w:ind w:firstLine="480"/>
        <w:jc w:val="left"/>
        <w:rPr>
          <w:rFonts w:ascii="宋体" w:hAnsi="宋体" w:cs="宋体"/>
          <w:color w:val="070707"/>
          <w:kern w:val="0"/>
          <w:szCs w:val="21"/>
        </w:rPr>
      </w:pPr>
      <w:r w:rsidRPr="00EA6C67">
        <w:rPr>
          <w:rFonts w:ascii="宋体" w:hAnsi="宋体" w:cs="宋体" w:hint="eastAsia"/>
          <w:color w:val="070707"/>
          <w:kern w:val="0"/>
          <w:szCs w:val="21"/>
        </w:rPr>
        <w:t>为贯彻落实《中国制造</w:t>
      </w:r>
      <w:r w:rsidRPr="00EA6C67">
        <w:rPr>
          <w:color w:val="070707"/>
          <w:kern w:val="0"/>
          <w:szCs w:val="21"/>
        </w:rPr>
        <w:t>2025</w:t>
      </w:r>
      <w:r w:rsidRPr="00EA6C67">
        <w:rPr>
          <w:rFonts w:ascii="宋体" w:hAnsi="宋体" w:cs="宋体" w:hint="eastAsia"/>
          <w:color w:val="070707"/>
          <w:kern w:val="0"/>
          <w:szCs w:val="21"/>
        </w:rPr>
        <w:t>》（国发〔</w:t>
      </w:r>
      <w:r w:rsidRPr="00EA6C67">
        <w:rPr>
          <w:color w:val="070707"/>
          <w:kern w:val="0"/>
          <w:szCs w:val="21"/>
        </w:rPr>
        <w:t>2015</w:t>
      </w:r>
      <w:r w:rsidRPr="00EA6C67">
        <w:rPr>
          <w:rFonts w:ascii="宋体" w:hAnsi="宋体" w:cs="宋体" w:hint="eastAsia"/>
          <w:color w:val="070707"/>
          <w:kern w:val="0"/>
          <w:szCs w:val="21"/>
        </w:rPr>
        <w:t>〕</w:t>
      </w:r>
      <w:r w:rsidRPr="00EA6C67">
        <w:rPr>
          <w:color w:val="070707"/>
          <w:kern w:val="0"/>
          <w:szCs w:val="21"/>
        </w:rPr>
        <w:t>28</w:t>
      </w:r>
      <w:r w:rsidRPr="00EA6C67">
        <w:rPr>
          <w:rFonts w:ascii="宋体" w:hAnsi="宋体" w:cs="宋体" w:hint="eastAsia"/>
          <w:color w:val="070707"/>
          <w:kern w:val="0"/>
          <w:szCs w:val="21"/>
        </w:rPr>
        <w:t>号）和《水污染防治行动计划》（国发〔</w:t>
      </w:r>
      <w:r w:rsidRPr="00EA6C67">
        <w:rPr>
          <w:color w:val="070707"/>
          <w:kern w:val="0"/>
          <w:szCs w:val="21"/>
        </w:rPr>
        <w:t>2015</w:t>
      </w:r>
      <w:r w:rsidRPr="00EA6C67">
        <w:rPr>
          <w:rFonts w:ascii="宋体" w:hAnsi="宋体" w:cs="宋体" w:hint="eastAsia"/>
          <w:color w:val="070707"/>
          <w:kern w:val="0"/>
          <w:szCs w:val="21"/>
        </w:rPr>
        <w:t>〕</w:t>
      </w:r>
      <w:r w:rsidRPr="00EA6C67">
        <w:rPr>
          <w:color w:val="070707"/>
          <w:kern w:val="0"/>
          <w:szCs w:val="21"/>
        </w:rPr>
        <w:t>17</w:t>
      </w:r>
      <w:r w:rsidRPr="00EA6C67">
        <w:rPr>
          <w:rFonts w:ascii="宋体" w:hAnsi="宋体" w:cs="宋体" w:hint="eastAsia"/>
          <w:color w:val="070707"/>
          <w:kern w:val="0"/>
          <w:szCs w:val="21"/>
        </w:rPr>
        <w:t>号），推进造纸、印染等</w:t>
      </w:r>
      <w:r w:rsidRPr="00EA6C67">
        <w:rPr>
          <w:color w:val="070707"/>
          <w:kern w:val="0"/>
          <w:szCs w:val="21"/>
        </w:rPr>
        <w:t>11</w:t>
      </w:r>
      <w:r w:rsidRPr="00EA6C67">
        <w:rPr>
          <w:rFonts w:ascii="宋体" w:hAnsi="宋体" w:cs="宋体" w:hint="eastAsia"/>
          <w:color w:val="070707"/>
          <w:kern w:val="0"/>
          <w:szCs w:val="21"/>
        </w:rPr>
        <w:t>个重点行业实施清洁生产技术改造，降低工业新增水用量，提高水重复利用率，减少水污染物产生，严格控制并削减行业水污染物排放总量，推动全面达标排放，促进水环境质量持续改善，我们组织编制了《水污染防治重点行业清洁生产技术推行方案》（以下简称《方案》）。现将《方案》印发你们，并就落实工作提出如下要求：</w:t>
      </w:r>
    </w:p>
    <w:p w:rsidR="006878D5" w:rsidRPr="00EA6C67" w:rsidRDefault="006878D5" w:rsidP="006878D5">
      <w:pPr>
        <w:widowControl/>
        <w:spacing w:before="240" w:after="240" w:line="360" w:lineRule="atLeast"/>
        <w:ind w:firstLine="480"/>
        <w:jc w:val="left"/>
        <w:rPr>
          <w:rFonts w:ascii="宋体" w:hAnsi="宋体" w:cs="宋体"/>
          <w:color w:val="070707"/>
          <w:kern w:val="0"/>
          <w:szCs w:val="21"/>
        </w:rPr>
      </w:pPr>
      <w:r w:rsidRPr="00EA6C67">
        <w:rPr>
          <w:rFonts w:ascii="宋体" w:hAnsi="宋体" w:cs="宋体" w:hint="eastAsia"/>
          <w:color w:val="070707"/>
          <w:kern w:val="0"/>
          <w:szCs w:val="21"/>
        </w:rPr>
        <w:t>一、加快实施清洁生产技术改造。企业要充分发挥清洁生产技术应用的主体作用，积极采用先进适用技术实施清洁生产技术改造，提升企业技术水平和核心竞争力，从源头预防和减少污染物产生，促进水污染防治目标的实现。中央企业集团要积极组织所属企业采用先进适用清洁生产技术实施改造并提供资金支持。</w:t>
      </w:r>
    </w:p>
    <w:p w:rsidR="006878D5" w:rsidRPr="00EA6C67" w:rsidRDefault="006878D5" w:rsidP="006878D5">
      <w:pPr>
        <w:widowControl/>
        <w:spacing w:before="240" w:after="240" w:line="360" w:lineRule="atLeast"/>
        <w:ind w:firstLine="480"/>
        <w:jc w:val="left"/>
        <w:rPr>
          <w:rFonts w:ascii="宋体" w:hAnsi="宋体" w:cs="宋体"/>
          <w:color w:val="070707"/>
          <w:kern w:val="0"/>
          <w:szCs w:val="21"/>
        </w:rPr>
      </w:pPr>
      <w:r w:rsidRPr="00EA6C67">
        <w:rPr>
          <w:rFonts w:ascii="宋体" w:hAnsi="宋体" w:cs="宋体" w:hint="eastAsia"/>
          <w:color w:val="070707"/>
          <w:kern w:val="0"/>
          <w:szCs w:val="21"/>
        </w:rPr>
        <w:t>二、做好技术支持和信息咨询服务。有关行业协会、科研院所和环境综合服务机构，要充分发挥自身优势，做好技术引导、技术支持、技术服务和信息咨询、交流研讨等工作，帮助企业实施清洁生产技术改造，提高先进适用技术应用普及率。</w:t>
      </w:r>
    </w:p>
    <w:p w:rsidR="006878D5" w:rsidRPr="00EA6C67" w:rsidRDefault="006878D5" w:rsidP="006878D5">
      <w:pPr>
        <w:widowControl/>
        <w:spacing w:before="240" w:after="240" w:line="360" w:lineRule="atLeast"/>
        <w:ind w:firstLine="480"/>
        <w:jc w:val="left"/>
        <w:rPr>
          <w:rFonts w:ascii="宋体" w:hAnsi="宋体" w:cs="宋体"/>
          <w:color w:val="070707"/>
          <w:kern w:val="0"/>
          <w:szCs w:val="21"/>
        </w:rPr>
      </w:pPr>
      <w:r w:rsidRPr="00EA6C67">
        <w:rPr>
          <w:rFonts w:ascii="宋体" w:hAnsi="宋体" w:cs="宋体" w:hint="eastAsia"/>
          <w:color w:val="070707"/>
          <w:kern w:val="0"/>
          <w:szCs w:val="21"/>
        </w:rPr>
        <w:t>三、加强政策引导支持力度。各级工业和信息化主管部门应充分利用清洁生产、技术改造、工业转型升级专项资金和专项建设基金、绿色信贷等资金渠道，支持企业实施《方案》中的清洁生产技术改造，对符合条件的项目优先给予支持。各级环境保护主管部门在安排水污染防治相关资金时，可考虑将在满足达标排放基础上实施《方案》中的清洁生产技术改造并能有效削减主要污染物或当地超标污染物排放量的项目列入支持范围。</w:t>
      </w:r>
    </w:p>
    <w:p w:rsidR="006878D5" w:rsidRDefault="006878D5" w:rsidP="006878D5">
      <w:pPr>
        <w:widowControl/>
        <w:spacing w:before="240" w:after="240" w:line="360" w:lineRule="atLeast"/>
        <w:ind w:firstLine="480"/>
        <w:jc w:val="left"/>
      </w:pPr>
      <w:hyperlink r:id="rId6" w:history="1">
        <w:r w:rsidRPr="00EA6C67">
          <w:rPr>
            <w:rFonts w:ascii="宋体" w:hAnsi="宋体" w:cs="宋体" w:hint="eastAsia"/>
            <w:color w:val="666666"/>
            <w:kern w:val="0"/>
          </w:rPr>
          <w:t>附件：水污染防治重点行业清洁生产技术推行方案</w:t>
        </w:r>
      </w:hyperlink>
    </w:p>
    <w:p w:rsidR="006878D5" w:rsidRPr="00EA6C67" w:rsidRDefault="006878D5" w:rsidP="006878D5">
      <w:pPr>
        <w:widowControl/>
        <w:spacing w:before="240" w:after="240" w:line="360" w:lineRule="atLeast"/>
        <w:ind w:firstLine="480"/>
        <w:jc w:val="right"/>
        <w:rPr>
          <w:rFonts w:ascii="宋体" w:hAnsi="宋体" w:cs="宋体"/>
          <w:color w:val="070707"/>
          <w:kern w:val="0"/>
          <w:szCs w:val="21"/>
        </w:rPr>
      </w:pPr>
      <w:r w:rsidRPr="00EA6C67">
        <w:rPr>
          <w:rFonts w:ascii="宋体" w:hAnsi="宋体" w:cs="宋体" w:hint="eastAsia"/>
          <w:color w:val="070707"/>
          <w:kern w:val="0"/>
          <w:szCs w:val="21"/>
        </w:rPr>
        <w:t>工业和信息化部        环境保护部</w:t>
      </w:r>
    </w:p>
    <w:p w:rsidR="006878D5" w:rsidRPr="00EA6C67" w:rsidRDefault="006878D5" w:rsidP="006878D5">
      <w:pPr>
        <w:widowControl/>
        <w:spacing w:before="240" w:after="240" w:line="360" w:lineRule="atLeast"/>
        <w:ind w:firstLine="480"/>
        <w:jc w:val="right"/>
        <w:rPr>
          <w:rFonts w:ascii="宋体" w:hAnsi="宋体" w:cs="宋体"/>
          <w:color w:val="070707"/>
          <w:kern w:val="0"/>
          <w:szCs w:val="21"/>
        </w:rPr>
      </w:pPr>
      <w:r w:rsidRPr="00EA6C67">
        <w:rPr>
          <w:color w:val="070707"/>
          <w:kern w:val="0"/>
          <w:szCs w:val="21"/>
        </w:rPr>
        <w:t>2016</w:t>
      </w:r>
      <w:r w:rsidRPr="00EA6C67">
        <w:rPr>
          <w:rFonts w:ascii="宋体" w:hAnsi="宋体" w:cs="宋体" w:hint="eastAsia"/>
          <w:color w:val="070707"/>
          <w:kern w:val="0"/>
          <w:szCs w:val="21"/>
        </w:rPr>
        <w:t>年</w:t>
      </w:r>
      <w:r w:rsidRPr="00EA6C67">
        <w:rPr>
          <w:color w:val="070707"/>
          <w:kern w:val="0"/>
          <w:szCs w:val="21"/>
        </w:rPr>
        <w:t>8</w:t>
      </w:r>
      <w:r w:rsidRPr="00EA6C67">
        <w:rPr>
          <w:rFonts w:ascii="宋体" w:hAnsi="宋体" w:cs="宋体" w:hint="eastAsia"/>
          <w:color w:val="070707"/>
          <w:kern w:val="0"/>
          <w:szCs w:val="21"/>
        </w:rPr>
        <w:t>月</w:t>
      </w:r>
      <w:r w:rsidRPr="00EA6C67">
        <w:rPr>
          <w:color w:val="070707"/>
          <w:kern w:val="0"/>
          <w:szCs w:val="21"/>
        </w:rPr>
        <w:t>18</w:t>
      </w:r>
      <w:r w:rsidRPr="00EA6C67">
        <w:rPr>
          <w:rFonts w:ascii="宋体" w:hAnsi="宋体" w:cs="宋体" w:hint="eastAsia"/>
          <w:color w:val="070707"/>
          <w:kern w:val="0"/>
          <w:szCs w:val="21"/>
        </w:rPr>
        <w:t>日</w:t>
      </w:r>
    </w:p>
    <w:p w:rsidR="006878D5" w:rsidRPr="00B73189" w:rsidRDefault="006878D5" w:rsidP="006878D5">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B73189">
        <w:rPr>
          <w:rFonts w:asciiTheme="majorEastAsia" w:eastAsiaTheme="majorEastAsia" w:hAnsiTheme="majorEastAsia" w:cs="宋体" w:hint="eastAsia"/>
          <w:bCs/>
          <w:color w:val="333333"/>
          <w:kern w:val="36"/>
          <w:sz w:val="28"/>
          <w:szCs w:val="28"/>
          <w:bdr w:val="single" w:sz="4" w:space="0" w:color="auto"/>
        </w:rPr>
        <w:lastRenderedPageBreak/>
        <w:t>政府信息</w:t>
      </w:r>
    </w:p>
    <w:p w:rsidR="006878D5" w:rsidRPr="00B73189" w:rsidRDefault="006878D5" w:rsidP="006878D5">
      <w:pPr>
        <w:widowControl/>
        <w:spacing w:line="600" w:lineRule="atLeast"/>
        <w:jc w:val="center"/>
        <w:outlineLvl w:val="1"/>
        <w:rPr>
          <w:rFonts w:asciiTheme="majorEastAsia" w:eastAsiaTheme="majorEastAsia" w:hAnsiTheme="majorEastAsia" w:cs="宋体"/>
          <w:bCs/>
          <w:color w:val="333333"/>
          <w:kern w:val="36"/>
          <w:sz w:val="28"/>
          <w:szCs w:val="28"/>
        </w:rPr>
      </w:pPr>
      <w:r w:rsidRPr="00B73189">
        <w:rPr>
          <w:rFonts w:asciiTheme="majorEastAsia" w:eastAsiaTheme="majorEastAsia" w:hAnsiTheme="majorEastAsia" w:cs="宋体" w:hint="eastAsia"/>
          <w:bCs/>
          <w:color w:val="333333"/>
          <w:kern w:val="36"/>
          <w:sz w:val="28"/>
          <w:szCs w:val="28"/>
        </w:rPr>
        <w:t>工信部办公厅通知开展绿色制造体系建设</w:t>
      </w:r>
    </w:p>
    <w:p w:rsidR="006878D5" w:rsidRPr="006878D5" w:rsidRDefault="006878D5" w:rsidP="006878D5">
      <w:pPr>
        <w:widowControl/>
        <w:autoSpaceDE w:val="0"/>
        <w:spacing w:before="240" w:after="240" w:line="440" w:lineRule="exact"/>
        <w:ind w:firstLine="482"/>
        <w:jc w:val="left"/>
        <w:rPr>
          <w:rFonts w:ascii="仿宋" w:eastAsia="仿宋" w:hAnsi="仿宋" w:cs="宋体"/>
          <w:color w:val="070707"/>
          <w:kern w:val="0"/>
          <w:sz w:val="24"/>
        </w:rPr>
      </w:pPr>
      <w:r w:rsidRPr="006878D5">
        <w:rPr>
          <w:rFonts w:ascii="仿宋" w:eastAsia="仿宋" w:hAnsi="仿宋" w:cs="宋体" w:hint="eastAsia"/>
          <w:color w:val="070707"/>
          <w:kern w:val="0"/>
          <w:sz w:val="24"/>
        </w:rPr>
        <w:t>为贯彻落实《中国制造</w:t>
      </w:r>
      <w:r w:rsidRPr="006878D5">
        <w:rPr>
          <w:rFonts w:ascii="仿宋" w:eastAsia="仿宋" w:hAnsi="仿宋"/>
          <w:color w:val="070707"/>
          <w:kern w:val="0"/>
          <w:sz w:val="24"/>
        </w:rPr>
        <w:t>2025</w:t>
      </w:r>
      <w:r w:rsidRPr="006878D5">
        <w:rPr>
          <w:rFonts w:ascii="仿宋" w:eastAsia="仿宋" w:hAnsi="仿宋" w:cs="宋体" w:hint="eastAsia"/>
          <w:color w:val="070707"/>
          <w:kern w:val="0"/>
          <w:sz w:val="24"/>
        </w:rPr>
        <w:t>》、《绿色制造工程实施指南（</w:t>
      </w:r>
      <w:r w:rsidRPr="006878D5">
        <w:rPr>
          <w:rFonts w:ascii="仿宋" w:eastAsia="仿宋" w:hAnsi="仿宋"/>
          <w:color w:val="070707"/>
          <w:kern w:val="0"/>
          <w:sz w:val="24"/>
        </w:rPr>
        <w:t>2016</w:t>
      </w:r>
      <w:r w:rsidRPr="006878D5">
        <w:rPr>
          <w:rFonts w:ascii="仿宋" w:eastAsia="仿宋" w:hAnsi="仿宋" w:cs="宋体" w:hint="eastAsia"/>
          <w:color w:val="070707"/>
          <w:kern w:val="0"/>
          <w:sz w:val="24"/>
        </w:rPr>
        <w:t>-</w:t>
      </w:r>
      <w:r w:rsidRPr="006878D5">
        <w:rPr>
          <w:rFonts w:ascii="仿宋" w:eastAsia="仿宋" w:hAnsi="仿宋"/>
          <w:color w:val="070707"/>
          <w:kern w:val="0"/>
          <w:sz w:val="24"/>
        </w:rPr>
        <w:t>2020</w:t>
      </w:r>
      <w:r w:rsidRPr="006878D5">
        <w:rPr>
          <w:rFonts w:ascii="仿宋" w:eastAsia="仿宋" w:hAnsi="仿宋" w:cs="宋体" w:hint="eastAsia"/>
          <w:color w:val="070707"/>
          <w:kern w:val="0"/>
          <w:sz w:val="24"/>
        </w:rPr>
        <w:t>年）》，加快推进绿色制造，工信部决定开展绿色制造体系建设。全面统筹推进绿色制造体系建设，到</w:t>
      </w:r>
      <w:r w:rsidRPr="006878D5">
        <w:rPr>
          <w:rFonts w:ascii="仿宋" w:eastAsia="仿宋" w:hAnsi="仿宋"/>
          <w:color w:val="070707"/>
          <w:kern w:val="0"/>
          <w:sz w:val="24"/>
        </w:rPr>
        <w:t>2020</w:t>
      </w:r>
      <w:r w:rsidRPr="006878D5">
        <w:rPr>
          <w:rFonts w:ascii="仿宋" w:eastAsia="仿宋" w:hAnsi="仿宋" w:cs="宋体" w:hint="eastAsia"/>
          <w:color w:val="070707"/>
          <w:kern w:val="0"/>
          <w:sz w:val="24"/>
        </w:rPr>
        <w:t>年，绿色制造体系初步建立，绿色制造相关标准体系和评价体系基本建成，在重点行业出台</w:t>
      </w:r>
      <w:r w:rsidRPr="006878D5">
        <w:rPr>
          <w:rFonts w:ascii="仿宋" w:eastAsia="仿宋" w:hAnsi="仿宋"/>
          <w:color w:val="070707"/>
          <w:kern w:val="0"/>
          <w:sz w:val="24"/>
        </w:rPr>
        <w:t>100</w:t>
      </w:r>
      <w:r w:rsidRPr="006878D5">
        <w:rPr>
          <w:rFonts w:ascii="仿宋" w:eastAsia="仿宋" w:hAnsi="仿宋" w:cs="宋体" w:hint="eastAsia"/>
          <w:color w:val="070707"/>
          <w:kern w:val="0"/>
          <w:sz w:val="24"/>
        </w:rPr>
        <w:t>项绿色设计产品评价标准、</w:t>
      </w:r>
      <w:r w:rsidRPr="006878D5">
        <w:rPr>
          <w:rFonts w:ascii="仿宋" w:eastAsia="仿宋" w:hAnsi="仿宋"/>
          <w:color w:val="070707"/>
          <w:kern w:val="0"/>
          <w:sz w:val="24"/>
        </w:rPr>
        <w:t>10</w:t>
      </w:r>
      <w:r w:rsidRPr="006878D5">
        <w:rPr>
          <w:rFonts w:ascii="仿宋" w:eastAsia="仿宋" w:hAnsi="仿宋" w:cs="宋体" w:hint="eastAsia"/>
          <w:color w:val="070707"/>
          <w:kern w:val="0"/>
          <w:sz w:val="24"/>
        </w:rPr>
        <w:t>-</w:t>
      </w:r>
      <w:r w:rsidRPr="006878D5">
        <w:rPr>
          <w:rFonts w:ascii="仿宋" w:eastAsia="仿宋" w:hAnsi="仿宋"/>
          <w:color w:val="070707"/>
          <w:kern w:val="0"/>
          <w:sz w:val="24"/>
        </w:rPr>
        <w:t>20</w:t>
      </w:r>
      <w:r w:rsidRPr="006878D5">
        <w:rPr>
          <w:rFonts w:ascii="仿宋" w:eastAsia="仿宋" w:hAnsi="仿宋" w:cs="宋体" w:hint="eastAsia"/>
          <w:color w:val="070707"/>
          <w:kern w:val="0"/>
          <w:sz w:val="24"/>
        </w:rPr>
        <w:t>项绿色工厂标准，建立绿色园区、绿色供应链标准，发布绿色制造第三方评价实施规则、程序，制定第三方评价机构管理办法，遴选一批第三方评价机构，建设百家绿色园区和千家绿色工厂，开发万种绿色产品，创建绿色供应链，绿色制造市场化推进机制基本完成，逐步建立集信息交流传递、示范案例宣传等为一体的线上绿色制造公共服务平台，培育一批具有特色的专业化绿色制造服务机构。为此，工信部办公厅</w:t>
      </w:r>
      <w:r w:rsidRPr="006878D5">
        <w:rPr>
          <w:rFonts w:ascii="仿宋" w:eastAsia="仿宋" w:hAnsi="仿宋"/>
          <w:color w:val="070707"/>
          <w:kern w:val="0"/>
          <w:sz w:val="24"/>
        </w:rPr>
        <w:t>2016</w:t>
      </w:r>
      <w:r w:rsidRPr="006878D5">
        <w:rPr>
          <w:rFonts w:ascii="仿宋" w:eastAsia="仿宋" w:hAnsi="仿宋" w:cs="宋体" w:hint="eastAsia"/>
          <w:color w:val="070707"/>
          <w:kern w:val="0"/>
          <w:sz w:val="24"/>
        </w:rPr>
        <w:t>年</w:t>
      </w:r>
      <w:r w:rsidRPr="006878D5">
        <w:rPr>
          <w:rFonts w:ascii="仿宋" w:eastAsia="仿宋" w:hAnsi="仿宋"/>
          <w:color w:val="070707"/>
          <w:kern w:val="0"/>
          <w:sz w:val="24"/>
        </w:rPr>
        <w:t>9</w:t>
      </w:r>
      <w:r w:rsidRPr="006878D5">
        <w:rPr>
          <w:rFonts w:ascii="仿宋" w:eastAsia="仿宋" w:hAnsi="仿宋" w:cs="宋体" w:hint="eastAsia"/>
          <w:color w:val="070707"/>
          <w:kern w:val="0"/>
          <w:sz w:val="24"/>
        </w:rPr>
        <w:t>月</w:t>
      </w:r>
      <w:r w:rsidRPr="006878D5">
        <w:rPr>
          <w:rFonts w:ascii="仿宋" w:eastAsia="仿宋" w:hAnsi="仿宋"/>
          <w:color w:val="070707"/>
          <w:kern w:val="0"/>
          <w:sz w:val="24"/>
        </w:rPr>
        <w:t>3</w:t>
      </w:r>
      <w:r w:rsidRPr="006878D5">
        <w:rPr>
          <w:rFonts w:ascii="仿宋" w:eastAsia="仿宋" w:hAnsi="仿宋" w:cs="宋体" w:hint="eastAsia"/>
          <w:color w:val="070707"/>
          <w:kern w:val="0"/>
          <w:sz w:val="24"/>
        </w:rPr>
        <w:t>日以工信厅节函〔</w:t>
      </w:r>
      <w:r w:rsidRPr="006878D5">
        <w:rPr>
          <w:rFonts w:ascii="仿宋" w:eastAsia="仿宋" w:hAnsi="仿宋"/>
          <w:color w:val="070707"/>
          <w:kern w:val="0"/>
          <w:sz w:val="24"/>
        </w:rPr>
        <w:t>2016</w:t>
      </w:r>
      <w:r w:rsidRPr="006878D5">
        <w:rPr>
          <w:rFonts w:ascii="仿宋" w:eastAsia="仿宋" w:hAnsi="仿宋" w:cs="宋体" w:hint="eastAsia"/>
          <w:color w:val="070707"/>
          <w:kern w:val="0"/>
          <w:sz w:val="24"/>
        </w:rPr>
        <w:t>〕</w:t>
      </w:r>
      <w:r w:rsidRPr="006878D5">
        <w:rPr>
          <w:rFonts w:ascii="仿宋" w:eastAsia="仿宋" w:hAnsi="仿宋"/>
          <w:color w:val="070707"/>
          <w:kern w:val="0"/>
          <w:sz w:val="24"/>
        </w:rPr>
        <w:t>586</w:t>
      </w:r>
      <w:r w:rsidRPr="006878D5">
        <w:rPr>
          <w:rFonts w:ascii="仿宋" w:eastAsia="仿宋" w:hAnsi="仿宋" w:cs="宋体" w:hint="eastAsia"/>
          <w:color w:val="070707"/>
          <w:kern w:val="0"/>
          <w:sz w:val="24"/>
        </w:rPr>
        <w:t>号将有关事项通知各省、自治区、直辖市及计划单列市、新疆生产建设兵团工业和信息化主管部门开展绿色制造体系建设，通知主要内容包括：</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一、总体思路</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二、建设原则</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三、建设目标</w:t>
      </w:r>
      <w:r>
        <w:rPr>
          <w:rFonts w:ascii="宋体" w:hAnsi="宋体" w:cs="宋体" w:hint="eastAsia"/>
          <w:color w:val="070707"/>
          <w:kern w:val="0"/>
          <w:szCs w:val="21"/>
        </w:rPr>
        <w:t>：</w:t>
      </w:r>
      <w:r w:rsidRPr="0055760E">
        <w:rPr>
          <w:rFonts w:ascii="宋体" w:hAnsi="宋体" w:cs="宋体"/>
          <w:color w:val="070707"/>
          <w:kern w:val="0"/>
          <w:szCs w:val="21"/>
        </w:rPr>
        <w:t xml:space="preserve"> </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四、建设内容</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（一）绿色工厂。绿色工厂评价要求见附件</w:t>
      </w:r>
      <w:r w:rsidRPr="0055760E">
        <w:rPr>
          <w:color w:val="070707"/>
          <w:kern w:val="0"/>
          <w:szCs w:val="21"/>
        </w:rPr>
        <w:t>1</w:t>
      </w:r>
      <w:r w:rsidRPr="0055760E">
        <w:rPr>
          <w:rFonts w:ascii="宋体" w:hAnsi="宋体" w:cs="宋体" w:hint="eastAsia"/>
          <w:color w:val="070707"/>
          <w:kern w:val="0"/>
          <w:szCs w:val="21"/>
        </w:rPr>
        <w:t>。</w:t>
      </w:r>
    </w:p>
    <w:p w:rsidR="006878D5"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（二）绿色产品。</w:t>
      </w:r>
    </w:p>
    <w:p w:rsidR="006878D5"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（三）绿色园区。</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（四）绿色供应链。</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五、程序安排</w:t>
      </w:r>
    </w:p>
    <w:p w:rsidR="006878D5"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（一）实施方案制定。</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（二）评价创建效果。</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（三）地方评估确认。</w:t>
      </w:r>
    </w:p>
    <w:p w:rsidR="006878D5"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lastRenderedPageBreak/>
        <w:t>（四）确定示范名单。</w:t>
      </w:r>
    </w:p>
    <w:p w:rsidR="006878D5"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（五）加强监督管理。</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六、保障措施</w:t>
      </w:r>
    </w:p>
    <w:p w:rsidR="006878D5"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（一）加强组织协调。</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（二）加大支持力度。</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（三）建立评价机制。</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（四）完善标准体系。</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（五）提升服务能力。</w:t>
      </w:r>
    </w:p>
    <w:p w:rsidR="006878D5" w:rsidRPr="0055760E" w:rsidRDefault="006878D5" w:rsidP="006878D5">
      <w:pPr>
        <w:widowControl/>
        <w:spacing w:before="240" w:after="240" w:line="360" w:lineRule="atLeast"/>
        <w:ind w:firstLine="480"/>
        <w:jc w:val="left"/>
        <w:rPr>
          <w:rFonts w:ascii="宋体" w:hAnsi="宋体" w:cs="宋体"/>
          <w:color w:val="070707"/>
          <w:kern w:val="0"/>
          <w:szCs w:val="21"/>
        </w:rPr>
      </w:pPr>
      <w:r w:rsidRPr="0055760E">
        <w:rPr>
          <w:rFonts w:ascii="宋体" w:hAnsi="宋体" w:cs="宋体" w:hint="eastAsia"/>
          <w:color w:val="070707"/>
          <w:kern w:val="0"/>
          <w:szCs w:val="21"/>
        </w:rPr>
        <w:t>附件：</w:t>
      </w:r>
      <w:hyperlink r:id="rId7" w:history="1">
        <w:r w:rsidRPr="0055760E">
          <w:rPr>
            <w:color w:val="666666"/>
            <w:kern w:val="0"/>
          </w:rPr>
          <w:t xml:space="preserve">1. </w:t>
        </w:r>
        <w:r w:rsidRPr="0055760E">
          <w:rPr>
            <w:rFonts w:ascii="宋体" w:hAnsi="宋体" w:cs="宋体" w:hint="eastAsia"/>
            <w:color w:val="666666"/>
            <w:kern w:val="0"/>
          </w:rPr>
          <w:t>绿色工厂评价要求</w:t>
        </w:r>
      </w:hyperlink>
      <w:r w:rsidRPr="0055760E">
        <w:rPr>
          <w:color w:val="070707"/>
          <w:kern w:val="0"/>
          <w:szCs w:val="21"/>
        </w:rPr>
        <w:t xml:space="preserve">          </w:t>
      </w:r>
      <w:r w:rsidRPr="0055760E">
        <w:rPr>
          <w:rFonts w:ascii="宋体" w:hAnsi="宋体" w:cs="宋体" w:hint="eastAsia"/>
          <w:color w:val="070707"/>
          <w:kern w:val="0"/>
          <w:szCs w:val="21"/>
        </w:rPr>
        <w:br/>
      </w:r>
      <w:r w:rsidRPr="0055760E">
        <w:rPr>
          <w:color w:val="070707"/>
          <w:kern w:val="0"/>
          <w:szCs w:val="21"/>
        </w:rPr>
        <w:t>                  2</w:t>
      </w:r>
      <w:r w:rsidRPr="0055760E">
        <w:rPr>
          <w:rFonts w:ascii="宋体" w:hAnsi="宋体" w:cs="宋体" w:hint="eastAsia"/>
          <w:color w:val="070707"/>
          <w:kern w:val="0"/>
          <w:szCs w:val="21"/>
        </w:rPr>
        <w:t>.</w:t>
      </w:r>
      <w:hyperlink r:id="rId8" w:history="1">
        <w:r w:rsidRPr="0055760E">
          <w:rPr>
            <w:rFonts w:ascii="宋体" w:hAnsi="宋体" w:cs="宋体" w:hint="eastAsia"/>
            <w:color w:val="666666"/>
            <w:kern w:val="0"/>
          </w:rPr>
          <w:t>绿色园区评价要求</w:t>
        </w:r>
      </w:hyperlink>
      <w:r w:rsidRPr="0055760E">
        <w:rPr>
          <w:color w:val="070707"/>
          <w:kern w:val="0"/>
          <w:szCs w:val="21"/>
        </w:rPr>
        <w:t xml:space="preserve">          </w:t>
      </w:r>
      <w:r w:rsidRPr="0055760E">
        <w:rPr>
          <w:rFonts w:ascii="宋体" w:hAnsi="宋体" w:cs="宋体" w:hint="eastAsia"/>
          <w:color w:val="070707"/>
          <w:kern w:val="0"/>
          <w:szCs w:val="21"/>
        </w:rPr>
        <w:br/>
      </w:r>
      <w:r w:rsidRPr="0055760E">
        <w:rPr>
          <w:color w:val="070707"/>
          <w:kern w:val="0"/>
          <w:szCs w:val="21"/>
        </w:rPr>
        <w:t>                  3</w:t>
      </w:r>
      <w:r w:rsidRPr="0055760E">
        <w:rPr>
          <w:rFonts w:ascii="宋体" w:hAnsi="宋体" w:cs="宋体" w:hint="eastAsia"/>
          <w:color w:val="070707"/>
          <w:kern w:val="0"/>
          <w:szCs w:val="21"/>
        </w:rPr>
        <w:t>.</w:t>
      </w:r>
      <w:hyperlink r:id="rId9" w:history="1">
        <w:r w:rsidRPr="0055760E">
          <w:rPr>
            <w:rFonts w:ascii="宋体" w:hAnsi="宋体" w:cs="宋体" w:hint="eastAsia"/>
            <w:color w:val="666666"/>
            <w:kern w:val="0"/>
          </w:rPr>
          <w:t>绿色供应链管理评价要求</w:t>
        </w:r>
      </w:hyperlink>
    </w:p>
    <w:p w:rsidR="006878D5" w:rsidRDefault="006878D5" w:rsidP="006878D5"/>
    <w:p w:rsidR="006878D5" w:rsidRDefault="006878D5" w:rsidP="006878D5">
      <w:pPr>
        <w:rPr>
          <w:rFonts w:hint="eastAsia"/>
        </w:rPr>
      </w:pPr>
      <w:r>
        <w:rPr>
          <w:rFonts w:hint="eastAsia"/>
        </w:rPr>
        <w:t>通知正文及附件可到工信部网站查询。</w:t>
      </w: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6878D5" w:rsidRDefault="006878D5" w:rsidP="006878D5">
      <w:pPr>
        <w:rPr>
          <w:rFonts w:hint="eastAsia"/>
        </w:rPr>
      </w:pPr>
    </w:p>
    <w:p w:rsidR="00B060AC" w:rsidRPr="00704DC5" w:rsidRDefault="00B060AC" w:rsidP="00B060AC">
      <w:pPr>
        <w:spacing w:line="360" w:lineRule="auto"/>
        <w:jc w:val="left"/>
        <w:rPr>
          <w:rFonts w:ascii="宋体" w:hAnsi="宋体" w:hint="eastAsia"/>
          <w:color w:val="000000"/>
          <w:sz w:val="28"/>
          <w:szCs w:val="28"/>
          <w:bdr w:val="single" w:sz="4" w:space="0" w:color="auto"/>
        </w:rPr>
      </w:pPr>
      <w:r w:rsidRPr="00704DC5">
        <w:rPr>
          <w:rFonts w:ascii="宋体" w:hAnsi="宋体" w:hint="eastAsia"/>
          <w:color w:val="000000"/>
          <w:sz w:val="28"/>
          <w:szCs w:val="28"/>
          <w:bdr w:val="single" w:sz="4" w:space="0" w:color="auto"/>
        </w:rPr>
        <w:lastRenderedPageBreak/>
        <w:t>政府信息</w:t>
      </w:r>
    </w:p>
    <w:p w:rsidR="00B060AC" w:rsidRDefault="00B060AC" w:rsidP="00B060AC">
      <w:pPr>
        <w:spacing w:line="360" w:lineRule="auto"/>
        <w:ind w:firstLineChars="200" w:firstLine="562"/>
        <w:jc w:val="center"/>
        <w:rPr>
          <w:rFonts w:ascii="宋体" w:hAnsi="宋体" w:hint="eastAsia"/>
          <w:b/>
          <w:color w:val="000000"/>
          <w:sz w:val="28"/>
          <w:szCs w:val="28"/>
        </w:rPr>
      </w:pPr>
    </w:p>
    <w:p w:rsidR="00B060AC" w:rsidRPr="00FD5011" w:rsidRDefault="00B060AC" w:rsidP="00B060AC">
      <w:pPr>
        <w:spacing w:line="360" w:lineRule="auto"/>
        <w:ind w:firstLineChars="200" w:firstLine="562"/>
        <w:jc w:val="center"/>
        <w:rPr>
          <w:rFonts w:ascii="宋体" w:hAnsi="宋体"/>
          <w:b/>
          <w:sz w:val="28"/>
          <w:szCs w:val="28"/>
        </w:rPr>
      </w:pPr>
      <w:r w:rsidRPr="00612508">
        <w:rPr>
          <w:rFonts w:ascii="宋体" w:hAnsi="宋体" w:hint="eastAsia"/>
          <w:b/>
          <w:color w:val="000000"/>
          <w:sz w:val="28"/>
          <w:szCs w:val="28"/>
        </w:rPr>
        <w:t>中国成为《关于汞的水俣公约》第三十个批约国</w:t>
      </w:r>
    </w:p>
    <w:p w:rsidR="00B060AC" w:rsidRDefault="00B060AC" w:rsidP="00B060AC">
      <w:pPr>
        <w:spacing w:line="360" w:lineRule="auto"/>
        <w:ind w:firstLineChars="200" w:firstLine="480"/>
        <w:rPr>
          <w:rFonts w:ascii="宋体" w:hAnsi="宋体" w:hint="eastAsia"/>
          <w:sz w:val="24"/>
        </w:rPr>
      </w:pPr>
    </w:p>
    <w:p w:rsidR="00B060AC" w:rsidRPr="000D1304" w:rsidRDefault="00B060AC" w:rsidP="00B060AC">
      <w:pPr>
        <w:spacing w:line="360" w:lineRule="auto"/>
        <w:ind w:firstLineChars="200" w:firstLine="480"/>
        <w:rPr>
          <w:rFonts w:ascii="仿宋" w:eastAsia="仿宋" w:hAnsi="仿宋" w:hint="eastAsia"/>
          <w:sz w:val="24"/>
        </w:rPr>
      </w:pPr>
      <w:r w:rsidRPr="000D1304">
        <w:rPr>
          <w:rFonts w:ascii="仿宋" w:eastAsia="仿宋" w:hAnsi="仿宋"/>
          <w:sz w:val="24"/>
        </w:rPr>
        <w:t>2016年8月31日中国政府向联合国交存《关于汞的水俣公约》批准文书，成为公约第三十个批约国。截至目前，《关于汞的水俣公约》共有包括我国在内的128个签约方，30个国家正式递交公约批准相关文件。根据规定，公约将在第50份批准、接受、核准或加入文书交存之日起第90天开始生效。</w:t>
      </w:r>
    </w:p>
    <w:p w:rsidR="00B060AC" w:rsidRPr="000D1304" w:rsidRDefault="00B060AC" w:rsidP="00B060AC">
      <w:pPr>
        <w:spacing w:line="360" w:lineRule="auto"/>
        <w:ind w:firstLineChars="200" w:firstLine="480"/>
        <w:rPr>
          <w:rFonts w:ascii="仿宋" w:eastAsia="仿宋" w:hAnsi="仿宋" w:hint="eastAsia"/>
          <w:sz w:val="24"/>
        </w:rPr>
      </w:pPr>
      <w:r w:rsidRPr="000D1304">
        <w:rPr>
          <w:rFonts w:ascii="仿宋" w:eastAsia="仿宋" w:hAnsi="仿宋"/>
          <w:sz w:val="24"/>
        </w:rPr>
        <w:t>《关于汞的水俣公约》是国际化学品管理领域的重要法律文件，是“里约+20”会议后通过的第一个多边环境条约，也是一部对发展中国家具有强制减排义务的限时公约。公约包括35条正文，5个附件，从全生命周期对汞提出管理要求，涵盖汞的供应、汞在产品和工艺中的使用、汞大气排放及其向土壤水体释放、废物及污染场地等领域。</w:t>
      </w:r>
    </w:p>
    <w:p w:rsidR="00B060AC" w:rsidRPr="000D1304" w:rsidRDefault="00B060AC" w:rsidP="00B060AC">
      <w:pPr>
        <w:spacing w:line="360" w:lineRule="auto"/>
        <w:ind w:firstLineChars="200" w:firstLine="480"/>
        <w:rPr>
          <w:rFonts w:ascii="仿宋" w:eastAsia="仿宋" w:hAnsi="仿宋" w:hint="eastAsia"/>
          <w:sz w:val="24"/>
        </w:rPr>
      </w:pPr>
      <w:r w:rsidRPr="000D1304">
        <w:rPr>
          <w:rFonts w:ascii="仿宋" w:eastAsia="仿宋" w:hAnsi="仿宋" w:hint="eastAsia"/>
          <w:sz w:val="24"/>
        </w:rPr>
        <w:t>中国石油和化学工业联合会作为</w:t>
      </w:r>
      <w:r w:rsidRPr="000D1304">
        <w:rPr>
          <w:rFonts w:ascii="仿宋" w:eastAsia="仿宋" w:hAnsi="仿宋"/>
          <w:sz w:val="24"/>
        </w:rPr>
        <w:t>中国代表团</w:t>
      </w:r>
      <w:r w:rsidRPr="000D1304">
        <w:rPr>
          <w:rFonts w:ascii="仿宋" w:eastAsia="仿宋" w:hAnsi="仿宋" w:hint="eastAsia"/>
          <w:sz w:val="24"/>
        </w:rPr>
        <w:t>的一员，</w:t>
      </w:r>
      <w:r w:rsidRPr="000D1304">
        <w:rPr>
          <w:rFonts w:ascii="仿宋" w:eastAsia="仿宋" w:hAnsi="仿宋"/>
          <w:sz w:val="24"/>
        </w:rPr>
        <w:t>在达成公约的5次政府间谈判中，积极主动，在重点议题</w:t>
      </w:r>
      <w:r w:rsidRPr="000D1304">
        <w:rPr>
          <w:rFonts w:ascii="仿宋" w:eastAsia="仿宋" w:hAnsi="仿宋" w:hint="eastAsia"/>
          <w:sz w:val="24"/>
        </w:rPr>
        <w:t>如电石法聚氯乙烯的汞触媒生产应用的限制</w:t>
      </w:r>
      <w:r w:rsidRPr="000D1304">
        <w:rPr>
          <w:rFonts w:ascii="仿宋" w:eastAsia="仿宋" w:hAnsi="仿宋"/>
          <w:sz w:val="24"/>
        </w:rPr>
        <w:t>谈判上发挥了积极建设性作用，</w:t>
      </w:r>
      <w:r w:rsidRPr="000D1304">
        <w:rPr>
          <w:rFonts w:ascii="仿宋" w:eastAsia="仿宋" w:hAnsi="仿宋" w:hint="eastAsia"/>
          <w:sz w:val="24"/>
        </w:rPr>
        <w:t>为我国工业经济发展提供了保障，也</w:t>
      </w:r>
      <w:r w:rsidRPr="000D1304">
        <w:rPr>
          <w:rFonts w:ascii="仿宋" w:eastAsia="仿宋" w:hAnsi="仿宋"/>
          <w:sz w:val="24"/>
        </w:rPr>
        <w:t>为公约成功达成做出了重要贡献</w:t>
      </w:r>
      <w:r w:rsidRPr="000D1304">
        <w:rPr>
          <w:rFonts w:ascii="仿宋" w:eastAsia="仿宋" w:hAnsi="仿宋" w:hint="eastAsia"/>
          <w:sz w:val="24"/>
        </w:rPr>
        <w:t>。</w:t>
      </w:r>
    </w:p>
    <w:p w:rsidR="00B060AC" w:rsidRPr="000D1304" w:rsidRDefault="00B060AC" w:rsidP="00B060AC">
      <w:pPr>
        <w:spacing w:line="360" w:lineRule="auto"/>
        <w:ind w:firstLineChars="200" w:firstLine="480"/>
        <w:rPr>
          <w:rFonts w:ascii="仿宋" w:eastAsia="仿宋" w:hAnsi="仿宋" w:hint="eastAsia"/>
          <w:sz w:val="24"/>
        </w:rPr>
      </w:pPr>
      <w:r w:rsidRPr="000D1304">
        <w:rPr>
          <w:rFonts w:ascii="仿宋" w:eastAsia="仿宋" w:hAnsi="仿宋"/>
          <w:sz w:val="24"/>
        </w:rPr>
        <w:t>为推动中国批准《关于汞的水俣公约》及未来全面履约</w:t>
      </w:r>
      <w:r w:rsidRPr="000D1304">
        <w:rPr>
          <w:rFonts w:ascii="仿宋" w:eastAsia="仿宋" w:hAnsi="仿宋" w:hint="eastAsia"/>
          <w:sz w:val="24"/>
        </w:rPr>
        <w:t>，协会做了不懈的努力。协会组织相关</w:t>
      </w:r>
      <w:r>
        <w:rPr>
          <w:rFonts w:ascii="仿宋" w:eastAsia="仿宋" w:hAnsi="仿宋" w:hint="eastAsia"/>
          <w:sz w:val="24"/>
        </w:rPr>
        <w:t>单位</w:t>
      </w:r>
      <w:r w:rsidRPr="000D1304">
        <w:rPr>
          <w:rFonts w:ascii="仿宋" w:eastAsia="仿宋" w:hAnsi="仿宋" w:hint="eastAsia"/>
          <w:sz w:val="24"/>
        </w:rPr>
        <w:t>成立了汞污染防治领导小组</w:t>
      </w:r>
      <w:r>
        <w:rPr>
          <w:rFonts w:ascii="仿宋" w:eastAsia="仿宋" w:hAnsi="仿宋" w:hint="eastAsia"/>
          <w:sz w:val="24"/>
        </w:rPr>
        <w:t>和专家组</w:t>
      </w:r>
      <w:r w:rsidRPr="000D1304">
        <w:rPr>
          <w:rFonts w:ascii="仿宋" w:eastAsia="仿宋" w:hAnsi="仿宋" w:hint="eastAsia"/>
          <w:sz w:val="24"/>
        </w:rPr>
        <w:t>，每年召开汞污染防治领导小组和专家组会议，总结上一年度汞污染防治工作进展，研究讨论加快行业汞污染防治工作的有关措施；组织在行业内编制低汞触媒生产企业公告管理办法，发布了2015年低汞触媒生产企业推荐名单（第一批）的公告；积极承担了环保部对外合作中心组织的相关涉汞项目；同时为企业更好的完成汞污染防治工作，积极与工信部沟通，做了高风险污染物削减行动计划申报的培训。</w:t>
      </w:r>
    </w:p>
    <w:p w:rsidR="00B060AC" w:rsidRPr="000D1304" w:rsidRDefault="00B060AC" w:rsidP="00B060AC">
      <w:pPr>
        <w:spacing w:line="360" w:lineRule="auto"/>
        <w:ind w:firstLineChars="200" w:firstLine="480"/>
        <w:rPr>
          <w:rFonts w:ascii="仿宋" w:eastAsia="仿宋" w:hAnsi="仿宋" w:hint="eastAsia"/>
          <w:sz w:val="24"/>
          <w:lang w:val="en-GB"/>
        </w:rPr>
      </w:pPr>
    </w:p>
    <w:p w:rsidR="00B060AC" w:rsidRPr="00B060AC" w:rsidRDefault="00B060AC" w:rsidP="006878D5">
      <w:pPr>
        <w:rPr>
          <w:rFonts w:hint="eastAsia"/>
          <w:lang w:val="en-GB"/>
        </w:rPr>
      </w:pPr>
    </w:p>
    <w:p w:rsidR="00B060AC" w:rsidRDefault="00B060AC"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B060AC" w:rsidRDefault="00B060AC"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B060AC" w:rsidRDefault="00B060AC"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B060AC" w:rsidRDefault="00B060AC"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Pr="004D43B1" w:rsidRDefault="00EB1E44" w:rsidP="00EB1E44">
      <w:pPr>
        <w:widowControl/>
        <w:wordWrap w:val="0"/>
        <w:jc w:val="left"/>
        <w:rPr>
          <w:rFonts w:ascii="Microsoft Yahei" w:hAnsi="Microsoft Yahei" w:cs="宋体" w:hint="eastAsia"/>
          <w:kern w:val="0"/>
          <w:sz w:val="28"/>
          <w:szCs w:val="28"/>
          <w:bdr w:val="single" w:sz="4" w:space="0" w:color="auto"/>
        </w:rPr>
      </w:pPr>
      <w:r w:rsidRPr="004D43B1">
        <w:rPr>
          <w:rFonts w:ascii="Microsoft Yahei" w:hAnsi="Microsoft Yahei" w:cs="宋体" w:hint="eastAsia"/>
          <w:kern w:val="0"/>
          <w:sz w:val="28"/>
          <w:szCs w:val="28"/>
          <w:bdr w:val="single" w:sz="4" w:space="0" w:color="auto"/>
        </w:rPr>
        <w:lastRenderedPageBreak/>
        <w:t>政府信息</w:t>
      </w:r>
    </w:p>
    <w:p w:rsidR="00EB1E44" w:rsidRDefault="00EB1E44" w:rsidP="00EB1E44">
      <w:pPr>
        <w:widowControl/>
        <w:wordWrap w:val="0"/>
        <w:jc w:val="center"/>
        <w:rPr>
          <w:rFonts w:ascii="Microsoft Yahei" w:hAnsi="Microsoft Yahei" w:cs="宋体" w:hint="eastAsia"/>
          <w:kern w:val="0"/>
          <w:sz w:val="36"/>
          <w:szCs w:val="36"/>
        </w:rPr>
      </w:pPr>
    </w:p>
    <w:p w:rsidR="00EB1E44" w:rsidRPr="00AA3400" w:rsidRDefault="00EB1E44" w:rsidP="00EB1E44">
      <w:pPr>
        <w:widowControl/>
        <w:wordWrap w:val="0"/>
        <w:jc w:val="center"/>
        <w:rPr>
          <w:rFonts w:ascii="Microsoft Yahei" w:hAnsi="Microsoft Yahei" w:cs="宋体" w:hint="eastAsia"/>
          <w:b/>
          <w:kern w:val="0"/>
          <w:sz w:val="28"/>
          <w:szCs w:val="28"/>
        </w:rPr>
      </w:pPr>
      <w:r w:rsidRPr="00AA3400">
        <w:rPr>
          <w:rFonts w:ascii="Microsoft Yahei" w:hAnsi="Microsoft Yahei" w:cs="宋体" w:hint="eastAsia"/>
          <w:b/>
          <w:kern w:val="0"/>
          <w:sz w:val="28"/>
          <w:szCs w:val="28"/>
        </w:rPr>
        <w:t>《</w:t>
      </w:r>
      <w:r w:rsidRPr="00AA3400">
        <w:rPr>
          <w:rFonts w:ascii="Microsoft Yahei" w:hAnsi="Microsoft Yahei" w:cs="宋体"/>
          <w:b/>
          <w:kern w:val="0"/>
          <w:sz w:val="28"/>
          <w:szCs w:val="28"/>
        </w:rPr>
        <w:t>中华人民共和国环境影响评价法</w:t>
      </w:r>
      <w:r w:rsidRPr="00AA3400">
        <w:rPr>
          <w:rFonts w:ascii="Microsoft Yahei" w:hAnsi="Microsoft Yahei" w:cs="宋体" w:hint="eastAsia"/>
          <w:b/>
          <w:kern w:val="0"/>
          <w:sz w:val="28"/>
          <w:szCs w:val="28"/>
        </w:rPr>
        <w:t>》修正后颁布</w:t>
      </w:r>
    </w:p>
    <w:p w:rsidR="00EB1E44" w:rsidRDefault="00EB1E44" w:rsidP="00EB1E44">
      <w:pPr>
        <w:widowControl/>
        <w:spacing w:line="525" w:lineRule="atLeast"/>
        <w:jc w:val="left"/>
        <w:rPr>
          <w:rFonts w:ascii="Microsoft Yahei" w:hAnsi="Microsoft Yahei" w:cs="宋体" w:hint="eastAsia"/>
          <w:kern w:val="0"/>
          <w:sz w:val="24"/>
        </w:rPr>
      </w:pPr>
    </w:p>
    <w:p w:rsidR="00EB1E44" w:rsidRPr="00AA3400" w:rsidRDefault="00EB1E44" w:rsidP="00EB1E44">
      <w:pPr>
        <w:widowControl/>
        <w:spacing w:line="525" w:lineRule="atLeast"/>
        <w:jc w:val="left"/>
        <w:rPr>
          <w:rFonts w:ascii="仿宋" w:eastAsia="仿宋" w:hAnsi="仿宋" w:cs="宋体"/>
          <w:kern w:val="0"/>
          <w:sz w:val="28"/>
          <w:szCs w:val="28"/>
        </w:rPr>
      </w:pPr>
      <w:r w:rsidRPr="009133E3">
        <w:rPr>
          <w:rFonts w:ascii="Microsoft Yahei" w:hAnsi="Microsoft Yahei" w:cs="宋体"/>
          <w:kern w:val="0"/>
          <w:sz w:val="24"/>
        </w:rPr>
        <w:t xml:space="preserve">　　</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中华人民共和国环境影响评价法</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(2002年10月28日第九届全国人民代表大会常务委员会第三十次会议通过</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根据2016年7月2日第十二届全国人民代表大会常务委员会第二十一次会议《关于修改&lt;中华人民共和国节约能源法&gt;等六部法律的决定》修正</w:t>
      </w:r>
      <w:r w:rsidRPr="00AA3400">
        <w:rPr>
          <w:rFonts w:ascii="仿宋" w:eastAsia="仿宋" w:hAnsi="仿宋" w:cs="宋体" w:hint="eastAsia"/>
          <w:kern w:val="0"/>
          <w:sz w:val="28"/>
          <w:szCs w:val="28"/>
        </w:rPr>
        <w:t>，于9月27日颁布。</w:t>
      </w:r>
    </w:p>
    <w:p w:rsidR="00EB1E44" w:rsidRPr="00AA3400" w:rsidRDefault="00EB1E44" w:rsidP="00EB1E44">
      <w:pPr>
        <w:widowControl/>
        <w:spacing w:line="525" w:lineRule="atLeast"/>
        <w:jc w:val="left"/>
        <w:rPr>
          <w:rFonts w:ascii="仿宋" w:eastAsia="仿宋" w:hAnsi="仿宋" w:cs="宋体" w:hint="eastAsia"/>
          <w:kern w:val="0"/>
          <w:sz w:val="28"/>
          <w:szCs w:val="28"/>
        </w:rPr>
      </w:pPr>
      <w:r w:rsidRPr="00AA3400">
        <w:rPr>
          <w:rFonts w:ascii="仿宋" w:eastAsia="仿宋" w:hAnsi="仿宋" w:cs="宋体"/>
          <w:kern w:val="0"/>
          <w:sz w:val="28"/>
          <w:szCs w:val="28"/>
        </w:rPr>
        <w:t xml:space="preserve">　　</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中华人民共和国环境影响评价法</w:t>
      </w:r>
      <w:r w:rsidRPr="00AA3400">
        <w:rPr>
          <w:rFonts w:ascii="仿宋" w:eastAsia="仿宋" w:hAnsi="仿宋" w:cs="宋体" w:hint="eastAsia"/>
          <w:kern w:val="0"/>
          <w:sz w:val="28"/>
          <w:szCs w:val="28"/>
        </w:rPr>
        <w:t>》包括：</w:t>
      </w:r>
      <w:r w:rsidRPr="00AA3400">
        <w:rPr>
          <w:rFonts w:ascii="仿宋" w:eastAsia="仿宋" w:hAnsi="仿宋" w:cs="宋体"/>
          <w:kern w:val="0"/>
          <w:sz w:val="28"/>
          <w:szCs w:val="28"/>
        </w:rPr>
        <w:t>第一章　总则</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第二章　规划的环境影响评价</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第三章　建设项目的环境影响评价</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第四章　法律责任</w:t>
      </w:r>
      <w:r w:rsidRPr="00AA3400">
        <w:rPr>
          <w:rFonts w:ascii="仿宋" w:eastAsia="仿宋" w:hAnsi="仿宋" w:cs="宋体" w:hint="eastAsia"/>
          <w:kern w:val="0"/>
          <w:sz w:val="28"/>
          <w:szCs w:val="28"/>
        </w:rPr>
        <w:t>；</w:t>
      </w:r>
      <w:r w:rsidRPr="00AA3400">
        <w:rPr>
          <w:rFonts w:ascii="仿宋" w:eastAsia="仿宋" w:hAnsi="仿宋" w:cs="宋体"/>
          <w:kern w:val="0"/>
          <w:sz w:val="28"/>
          <w:szCs w:val="28"/>
        </w:rPr>
        <w:t>第五章　附则</w:t>
      </w:r>
      <w:r w:rsidRPr="00AA3400">
        <w:rPr>
          <w:rFonts w:ascii="仿宋" w:eastAsia="仿宋" w:hAnsi="仿宋" w:cs="宋体" w:hint="eastAsia"/>
          <w:kern w:val="0"/>
          <w:sz w:val="28"/>
          <w:szCs w:val="28"/>
        </w:rPr>
        <w:t>；共五章三十七条。</w:t>
      </w:r>
    </w:p>
    <w:p w:rsidR="00EB1E44" w:rsidRPr="00AA3400" w:rsidRDefault="00EB1E44" w:rsidP="00EB1E44">
      <w:pPr>
        <w:widowControl/>
        <w:spacing w:line="525" w:lineRule="atLeast"/>
        <w:jc w:val="left"/>
        <w:rPr>
          <w:rFonts w:ascii="仿宋" w:eastAsia="仿宋" w:hAnsi="仿宋" w:cs="宋体" w:hint="eastAsia"/>
          <w:kern w:val="0"/>
          <w:sz w:val="28"/>
          <w:szCs w:val="28"/>
        </w:rPr>
      </w:pPr>
      <w:r w:rsidRPr="00AA3400">
        <w:rPr>
          <w:rFonts w:ascii="仿宋" w:eastAsia="仿宋" w:hAnsi="仿宋" w:cs="宋体" w:hint="eastAsia"/>
          <w:kern w:val="0"/>
          <w:sz w:val="28"/>
          <w:szCs w:val="28"/>
        </w:rPr>
        <w:t xml:space="preserve">    修正后颁布的《</w:t>
      </w:r>
      <w:r w:rsidRPr="00AA3400">
        <w:rPr>
          <w:rFonts w:ascii="仿宋" w:eastAsia="仿宋" w:hAnsi="仿宋" w:cs="宋体"/>
          <w:kern w:val="0"/>
          <w:sz w:val="28"/>
          <w:szCs w:val="28"/>
        </w:rPr>
        <w:t>中华人民共和国环境影响评价法</w:t>
      </w:r>
      <w:r w:rsidRPr="00AA3400">
        <w:rPr>
          <w:rFonts w:ascii="仿宋" w:eastAsia="仿宋" w:hAnsi="仿宋" w:cs="宋体" w:hint="eastAsia"/>
          <w:kern w:val="0"/>
          <w:sz w:val="28"/>
          <w:szCs w:val="28"/>
        </w:rPr>
        <w:t>》可到环保部网站查询。</w:t>
      </w:r>
    </w:p>
    <w:p w:rsidR="00EB1E44" w:rsidRPr="00AA3400" w:rsidRDefault="00EB1E44" w:rsidP="00EB1E44">
      <w:pPr>
        <w:rPr>
          <w:rFonts w:ascii="仿宋" w:eastAsia="仿宋" w:hAnsi="仿宋"/>
          <w:sz w:val="28"/>
          <w:szCs w:val="28"/>
        </w:rPr>
      </w:pPr>
    </w:p>
    <w:p w:rsidR="00B060AC" w:rsidRDefault="00B060AC"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EB1E44" w:rsidRPr="008842D7" w:rsidRDefault="00EB1E44" w:rsidP="00EB1E44">
      <w:pPr>
        <w:jc w:val="left"/>
        <w:rPr>
          <w:rFonts w:ascii="宋体" w:hAnsi="宋体"/>
          <w:sz w:val="28"/>
          <w:szCs w:val="28"/>
          <w:bdr w:val="single" w:sz="4" w:space="0" w:color="auto"/>
        </w:rPr>
      </w:pPr>
      <w:r w:rsidRPr="008842D7">
        <w:rPr>
          <w:rFonts w:ascii="宋体" w:hAnsi="宋体" w:hint="eastAsia"/>
          <w:sz w:val="28"/>
          <w:szCs w:val="28"/>
          <w:bdr w:val="single" w:sz="4" w:space="0" w:color="auto"/>
        </w:rPr>
        <w:lastRenderedPageBreak/>
        <w:t>协会动态</w:t>
      </w:r>
    </w:p>
    <w:p w:rsidR="00EB1E44" w:rsidRPr="008842D7" w:rsidRDefault="00EB1E44" w:rsidP="00EB1E44">
      <w:pPr>
        <w:jc w:val="center"/>
        <w:rPr>
          <w:rFonts w:ascii="宋体" w:hAnsi="宋体"/>
          <w:sz w:val="28"/>
          <w:szCs w:val="28"/>
        </w:rPr>
      </w:pPr>
      <w:r w:rsidRPr="008842D7">
        <w:rPr>
          <w:rFonts w:ascii="宋体" w:hAnsi="宋体" w:hint="eastAsia"/>
          <w:sz w:val="28"/>
          <w:szCs w:val="28"/>
        </w:rPr>
        <w:t>石化行业绿色产品评价规范启动会</w:t>
      </w:r>
      <w:r>
        <w:rPr>
          <w:rFonts w:ascii="宋体" w:hAnsi="宋体" w:hint="eastAsia"/>
          <w:sz w:val="28"/>
          <w:szCs w:val="28"/>
        </w:rPr>
        <w:t>召开</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2016年9月27日上午，中国石油和化学工业联合会（以下简称石化联合会），在北京西藏大厦组织召开了石化行业绿色产品评价规范启动会，参加会议的有工业信息化部节能与综合利用司郭庭政副处长、中国标准化研究院院资环分院付允博士、相关行业协会及国内外相关行业企业代表</w:t>
      </w:r>
      <w:r>
        <w:rPr>
          <w:rFonts w:ascii="仿宋" w:eastAsia="仿宋" w:hAnsi="仿宋" w:hint="eastAsia"/>
          <w:sz w:val="24"/>
        </w:rPr>
        <w:t>约40余人。</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会议由石化联合会环保处庄相宁处长主持。</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石化联合会周献慧副秘书长对首批5个行业（产品）绿色产品评价规范立项背景以及石化联合会所做的相关工作进行了介绍，周献慧副秘书长介绍：</w:t>
      </w:r>
      <w:r w:rsidRPr="00372903">
        <w:rPr>
          <w:rFonts w:ascii="仿宋" w:eastAsia="仿宋" w:hAnsi="仿宋" w:hint="eastAsia"/>
          <w:spacing w:val="-4"/>
          <w:sz w:val="24"/>
        </w:rPr>
        <w:t>今年</w:t>
      </w:r>
      <w:r w:rsidRPr="00372903">
        <w:rPr>
          <w:rFonts w:ascii="仿宋" w:eastAsia="仿宋" w:hAnsi="仿宋"/>
          <w:spacing w:val="-4"/>
          <w:sz w:val="24"/>
        </w:rPr>
        <w:t>8</w:t>
      </w:r>
      <w:r w:rsidRPr="00372903">
        <w:rPr>
          <w:rFonts w:ascii="仿宋" w:eastAsia="仿宋" w:hAnsi="仿宋" w:hint="eastAsia"/>
          <w:spacing w:val="-4"/>
          <w:sz w:val="24"/>
        </w:rPr>
        <w:t>月份石化联合会发布了《石油和化工行业绿色发展行动计划（</w:t>
      </w:r>
      <w:r w:rsidRPr="00372903">
        <w:rPr>
          <w:rFonts w:ascii="仿宋" w:eastAsia="仿宋" w:hAnsi="仿宋"/>
          <w:spacing w:val="-4"/>
          <w:sz w:val="24"/>
        </w:rPr>
        <w:t>2016</w:t>
      </w:r>
      <w:r w:rsidRPr="00372903">
        <w:rPr>
          <w:rFonts w:ascii="仿宋" w:eastAsia="仿宋" w:hAnsi="仿宋" w:hint="eastAsia"/>
          <w:spacing w:val="-4"/>
          <w:sz w:val="24"/>
        </w:rPr>
        <w:t>～</w:t>
      </w:r>
      <w:r w:rsidRPr="00372903">
        <w:rPr>
          <w:rFonts w:ascii="仿宋" w:eastAsia="仿宋" w:hAnsi="仿宋"/>
          <w:spacing w:val="-4"/>
          <w:sz w:val="24"/>
        </w:rPr>
        <w:t>2020</w:t>
      </w:r>
      <w:r w:rsidRPr="00372903">
        <w:rPr>
          <w:rFonts w:ascii="仿宋" w:eastAsia="仿宋" w:hAnsi="仿宋" w:hint="eastAsia"/>
          <w:spacing w:val="-4"/>
          <w:sz w:val="24"/>
        </w:rPr>
        <w:t>年）》，行动计划明确提出要着力构建绿色设计与评价体系，加快推进绿色环保产品发展。为此，中国石油和化学工业联合会按照工信部等国家有关部门的统一部署，首批启动轮胎、涂料、复合肥、胶黏剂和农药制剂等五个行业（产品）绿色标准规范编制工作</w:t>
      </w:r>
      <w:r w:rsidRPr="00372903">
        <w:rPr>
          <w:rFonts w:ascii="仿宋" w:eastAsia="仿宋" w:hAnsi="仿宋" w:hint="eastAsia"/>
          <w:sz w:val="24"/>
        </w:rPr>
        <w:t>。该五个行业（产品）绿色标准评价规范是石化联合会的团体标准，该标准将作为以上五个行业企业申报绿色产品的唯一评价依据。</w:t>
      </w:r>
    </w:p>
    <w:p w:rsidR="00EB1E44" w:rsidRPr="00372903" w:rsidRDefault="00EB1E44" w:rsidP="00EB1E44">
      <w:pPr>
        <w:autoSpaceDE w:val="0"/>
        <w:autoSpaceDN w:val="0"/>
        <w:adjustRightInd w:val="0"/>
        <w:spacing w:line="480" w:lineRule="exact"/>
        <w:ind w:rightChars="-27" w:right="-57" w:firstLineChars="200" w:firstLine="480"/>
        <w:jc w:val="left"/>
        <w:rPr>
          <w:rFonts w:ascii="仿宋" w:eastAsia="仿宋" w:hAnsi="仿宋"/>
          <w:spacing w:val="-4"/>
          <w:sz w:val="24"/>
        </w:rPr>
      </w:pPr>
      <w:r w:rsidRPr="00372903">
        <w:rPr>
          <w:rFonts w:ascii="仿宋" w:eastAsia="仿宋" w:hAnsi="仿宋" w:hint="eastAsia"/>
          <w:sz w:val="24"/>
        </w:rPr>
        <w:t>工信部节能司郭庭政副处长对近年来工信部开展工业产品生态（绿色）设计示范、相关标准、评价监督机制的建设情况以及政策支持等方面的内容进行了通报，郭庭政副处长指出：</w:t>
      </w:r>
      <w:r w:rsidRPr="00372903">
        <w:rPr>
          <w:rFonts w:ascii="仿宋" w:eastAsia="仿宋" w:hAnsi="仿宋"/>
          <w:spacing w:val="-4"/>
          <w:sz w:val="24"/>
        </w:rPr>
        <w:t>2013</w:t>
      </w:r>
      <w:r w:rsidRPr="00372903">
        <w:rPr>
          <w:rFonts w:ascii="仿宋" w:eastAsia="仿宋" w:hAnsi="仿宋" w:hint="eastAsia"/>
          <w:spacing w:val="-4"/>
          <w:sz w:val="24"/>
        </w:rPr>
        <w:t>年，工信部、发改委、环保部等部门联合印发了《关于开展工业产品生态设计的指导意见》，明确提出编制重点产品生态设计标准，建立产品生态设计评价监督机制，对进入名录的产品将按照</w:t>
      </w:r>
      <w:r w:rsidRPr="00372903">
        <w:rPr>
          <w:rFonts w:ascii="仿宋" w:eastAsia="仿宋" w:hAnsi="仿宋"/>
          <w:spacing w:val="-4"/>
          <w:sz w:val="24"/>
        </w:rPr>
        <w:t>GB/T 32162</w:t>
      </w:r>
      <w:r w:rsidRPr="00372903">
        <w:rPr>
          <w:rFonts w:ascii="仿宋" w:eastAsia="仿宋" w:hAnsi="仿宋" w:hint="eastAsia"/>
          <w:spacing w:val="-4"/>
          <w:sz w:val="24"/>
        </w:rPr>
        <w:t>《生态设计产品标识》的要求粘贴绿色标识，这不仅可以提升企业的市场竞争力，也可以提升整个行业尤其是行业中的龙头企业绿色发展理念。</w:t>
      </w:r>
    </w:p>
    <w:p w:rsidR="00EB1E44" w:rsidRPr="00372903" w:rsidRDefault="00EB1E44" w:rsidP="00EB1E44">
      <w:pPr>
        <w:autoSpaceDE w:val="0"/>
        <w:autoSpaceDN w:val="0"/>
        <w:adjustRightInd w:val="0"/>
        <w:spacing w:line="480" w:lineRule="exact"/>
        <w:ind w:rightChars="-27" w:right="-57" w:firstLineChars="200" w:firstLine="464"/>
        <w:jc w:val="left"/>
        <w:rPr>
          <w:rFonts w:ascii="仿宋" w:eastAsia="仿宋" w:hAnsi="仿宋"/>
          <w:spacing w:val="-4"/>
          <w:sz w:val="24"/>
        </w:rPr>
      </w:pPr>
      <w:r w:rsidRPr="00372903">
        <w:rPr>
          <w:rFonts w:ascii="仿宋" w:eastAsia="仿宋" w:hAnsi="仿宋" w:hint="eastAsia"/>
          <w:spacing w:val="-4"/>
          <w:sz w:val="24"/>
        </w:rPr>
        <w:t>针对评价技术规范的编制，</w:t>
      </w:r>
      <w:r w:rsidRPr="00372903">
        <w:rPr>
          <w:rFonts w:ascii="仿宋" w:eastAsia="仿宋" w:hAnsi="仿宋" w:hint="eastAsia"/>
          <w:sz w:val="24"/>
        </w:rPr>
        <w:t>郭庭政副处长</w:t>
      </w:r>
      <w:r w:rsidRPr="00372903">
        <w:rPr>
          <w:rFonts w:ascii="仿宋" w:eastAsia="仿宋" w:hAnsi="仿宋" w:hint="eastAsia"/>
          <w:spacing w:val="-4"/>
          <w:sz w:val="24"/>
        </w:rPr>
        <w:t>强调：今年</w:t>
      </w:r>
      <w:r w:rsidRPr="00372903">
        <w:rPr>
          <w:rFonts w:ascii="仿宋" w:eastAsia="仿宋" w:hAnsi="仿宋"/>
          <w:spacing w:val="-4"/>
          <w:sz w:val="24"/>
        </w:rPr>
        <w:t>3</w:t>
      </w:r>
      <w:r w:rsidRPr="00372903">
        <w:rPr>
          <w:rFonts w:ascii="仿宋" w:eastAsia="仿宋" w:hAnsi="仿宋" w:hint="eastAsia"/>
          <w:spacing w:val="-4"/>
          <w:sz w:val="24"/>
        </w:rPr>
        <w:t>月份发布的首批</w:t>
      </w:r>
      <w:r w:rsidRPr="00372903">
        <w:rPr>
          <w:rFonts w:ascii="仿宋" w:eastAsia="仿宋" w:hAnsi="仿宋"/>
          <w:spacing w:val="-4"/>
          <w:sz w:val="24"/>
        </w:rPr>
        <w:t>7</w:t>
      </w:r>
      <w:r w:rsidRPr="00372903">
        <w:rPr>
          <w:rFonts w:ascii="仿宋" w:eastAsia="仿宋" w:hAnsi="仿宋" w:hint="eastAsia"/>
          <w:spacing w:val="-4"/>
          <w:sz w:val="24"/>
        </w:rPr>
        <w:t>家企业</w:t>
      </w:r>
      <w:r w:rsidRPr="00372903">
        <w:rPr>
          <w:rFonts w:ascii="仿宋" w:eastAsia="仿宋" w:hAnsi="仿宋"/>
          <w:spacing w:val="-4"/>
          <w:sz w:val="24"/>
        </w:rPr>
        <w:t>11</w:t>
      </w:r>
      <w:r w:rsidRPr="00372903">
        <w:rPr>
          <w:rFonts w:ascii="仿宋" w:eastAsia="仿宋" w:hAnsi="仿宋" w:hint="eastAsia"/>
          <w:spacing w:val="-4"/>
          <w:sz w:val="24"/>
        </w:rPr>
        <w:t>种绿色产品名录，为绿色设计产品评价提供了依据，大大推进了绿色标准规范编制工作的进程。同时指出，石化行业相关绿色评价技术规范标准的制定应在环保协会的组织协调下加快开展，并将按照文件的要求</w:t>
      </w:r>
      <w:r w:rsidRPr="00372903">
        <w:rPr>
          <w:rFonts w:ascii="仿宋" w:eastAsia="仿宋" w:hAnsi="仿宋" w:hint="eastAsia"/>
          <w:sz w:val="24"/>
        </w:rPr>
        <w:t>依托中国化工环保协会及各专业协会开展好</w:t>
      </w:r>
      <w:r w:rsidRPr="00372903">
        <w:rPr>
          <w:rFonts w:ascii="仿宋" w:eastAsia="仿宋" w:hAnsi="仿宋" w:hint="eastAsia"/>
          <w:spacing w:val="-4"/>
          <w:sz w:val="24"/>
        </w:rPr>
        <w:t>后期</w:t>
      </w:r>
      <w:r w:rsidRPr="00372903">
        <w:rPr>
          <w:rFonts w:ascii="仿宋" w:eastAsia="仿宋" w:hAnsi="仿宋" w:hint="eastAsia"/>
          <w:sz w:val="24"/>
        </w:rPr>
        <w:t>绿色产品申报、评估等工作。</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中国标准化研究院付允博士详细讲解了绿色设计产品评价政策、标准框架及企业绿色产品申报程序等内容。开发绿色产品是生态文明建设的必然要求，也是为了落实国家</w:t>
      </w:r>
      <w:r w:rsidRPr="00372903">
        <w:rPr>
          <w:rFonts w:ascii="仿宋" w:eastAsia="仿宋" w:hAnsi="仿宋" w:hint="eastAsia"/>
          <w:sz w:val="24"/>
        </w:rPr>
        <w:lastRenderedPageBreak/>
        <w:t>“十三五”规划纲要和《中国制造2025》相关文件的要求。企业绿色产品申报以自愿形式申报，标准化研究院将依托石化联合会及各专业协会等专家进行评估。</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与会代表针对产品覆盖范围、评价方法以及各产品评价指标等问题进行了认真的讨论。轮胎行业提出：重要指标主要为滚动阻力、耐磨性以及绿色助剂的使用；农药行业提出，重要的指标应当是目前行业中，产生环境危害最大的要素，可以设立低毒性指标；涂料和胶黏剂行业强调水性和低挥发性产品；复合肥料将重点考核产品的高效和绿色指标。</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经过与会代表讨论，会议</w:t>
      </w:r>
      <w:r>
        <w:rPr>
          <w:rFonts w:ascii="仿宋" w:eastAsia="仿宋" w:hAnsi="仿宋" w:hint="eastAsia"/>
          <w:sz w:val="24"/>
        </w:rPr>
        <w:t>达成下一步工作内容</w:t>
      </w:r>
      <w:r w:rsidRPr="00372903">
        <w:rPr>
          <w:rFonts w:ascii="仿宋" w:eastAsia="仿宋" w:hAnsi="仿宋" w:hint="eastAsia"/>
          <w:sz w:val="24"/>
        </w:rPr>
        <w:t>：</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一、编制组构架</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标准的编制工作由石化联合会总牵头，组长单位为中国化工环保协会，副组长为各专业协会，参会企业为编制组成员单位，并适时邀请重点企业增补到编制组。</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二、编制工作分工</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1、编制组的成员单位负责标准草案的起草；</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2、各专业协会负责对编制的草案，征求行业的意见并汇总意见提出总体修改建议；</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3、中国化工环保协会负责对于标准的整体把关，组织对征求意见后的草案进行整体修改、组织专家讨论、评审等工作，并负责提交上报稿。</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三、编制计划</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1、10月12日前，各成员单位提交标准负责同志及联系人通讯方式；</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2、10月28日，各参编单位按照“生态设计产品评价通则”（GB/T32161-2015）的要求，分别编制绿色产品评价规范（初稿）提交给组长单位；</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3、11月14日前，由组长单位对各单位提交的初稿组织进行汇总、分析、研讨和评审，形成征求意见稿；</w:t>
      </w:r>
    </w:p>
    <w:p w:rsidR="00EB1E44" w:rsidRPr="00372903"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4、12月2日前，由各专业协会完成向相关企业征求意见，并对征求意见稿进行修改，形成送审稿；</w:t>
      </w:r>
    </w:p>
    <w:p w:rsidR="00EB1E44" w:rsidRDefault="00EB1E44" w:rsidP="00EB1E44">
      <w:pPr>
        <w:spacing w:line="480" w:lineRule="exact"/>
        <w:ind w:firstLineChars="200" w:firstLine="480"/>
        <w:rPr>
          <w:rFonts w:ascii="仿宋" w:eastAsia="仿宋" w:hAnsi="仿宋"/>
          <w:sz w:val="24"/>
        </w:rPr>
      </w:pPr>
      <w:r w:rsidRPr="00372903">
        <w:rPr>
          <w:rFonts w:ascii="仿宋" w:eastAsia="仿宋" w:hAnsi="仿宋" w:hint="eastAsia"/>
          <w:sz w:val="24"/>
        </w:rPr>
        <w:t>5、12月16日前，由中国石油和化学工业联合会组织对五个产品评价技术规范（送审稿）组织专家讨论和完善，形成报送稿。</w:t>
      </w:r>
    </w:p>
    <w:p w:rsidR="00EB1E44" w:rsidRPr="00372903" w:rsidRDefault="00EB1E44" w:rsidP="00EB1E44">
      <w:pPr>
        <w:spacing w:line="480" w:lineRule="exact"/>
        <w:ind w:firstLineChars="200" w:firstLine="480"/>
        <w:rPr>
          <w:rFonts w:ascii="仿宋" w:eastAsia="仿宋" w:hAnsi="仿宋"/>
          <w:sz w:val="24"/>
        </w:rPr>
      </w:pPr>
    </w:p>
    <w:p w:rsidR="00EB1E44" w:rsidRDefault="00EB1E44"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706BD6" w:rsidRPr="009A2836" w:rsidRDefault="00706BD6" w:rsidP="00706BD6">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9A2836">
        <w:rPr>
          <w:rFonts w:asciiTheme="minorEastAsia" w:hAnsiTheme="minorEastAsia" w:cs="宋体" w:hint="eastAsia"/>
          <w:bCs/>
          <w:color w:val="333333"/>
          <w:kern w:val="36"/>
          <w:sz w:val="28"/>
          <w:szCs w:val="28"/>
          <w:bdr w:val="single" w:sz="4" w:space="0" w:color="auto"/>
        </w:rPr>
        <w:lastRenderedPageBreak/>
        <w:t>综合信息</w:t>
      </w:r>
    </w:p>
    <w:p w:rsidR="00706BD6" w:rsidRPr="009A2836" w:rsidRDefault="00706BD6" w:rsidP="00706BD6">
      <w:pPr>
        <w:widowControl/>
        <w:spacing w:line="600" w:lineRule="atLeast"/>
        <w:jc w:val="center"/>
        <w:outlineLvl w:val="1"/>
        <w:rPr>
          <w:rFonts w:asciiTheme="majorEastAsia" w:eastAsiaTheme="majorEastAsia" w:hAnsiTheme="majorEastAsia" w:cs="宋体"/>
          <w:bCs/>
          <w:color w:val="333333"/>
          <w:kern w:val="36"/>
          <w:sz w:val="28"/>
          <w:szCs w:val="28"/>
        </w:rPr>
      </w:pPr>
      <w:r w:rsidRPr="009A2836">
        <w:rPr>
          <w:rFonts w:asciiTheme="majorEastAsia" w:eastAsiaTheme="majorEastAsia" w:hAnsiTheme="majorEastAsia" w:cs="宋体" w:hint="eastAsia"/>
          <w:bCs/>
          <w:color w:val="333333"/>
          <w:kern w:val="36"/>
          <w:sz w:val="28"/>
          <w:szCs w:val="28"/>
        </w:rPr>
        <w:t>工信部公布工业资源综合利用示范基地名单（第一批）</w:t>
      </w:r>
    </w:p>
    <w:p w:rsidR="00706BD6" w:rsidRDefault="00706BD6" w:rsidP="00706BD6">
      <w:pPr>
        <w:widowControl/>
        <w:spacing w:line="600" w:lineRule="atLeast"/>
        <w:jc w:val="center"/>
        <w:outlineLvl w:val="1"/>
        <w:rPr>
          <w:rFonts w:ascii="微软雅黑" w:eastAsia="微软雅黑" w:hAnsi="微软雅黑" w:cs="宋体"/>
          <w:b/>
          <w:bCs/>
          <w:color w:val="333333"/>
          <w:kern w:val="36"/>
          <w:sz w:val="28"/>
          <w:szCs w:val="28"/>
        </w:rPr>
      </w:pPr>
    </w:p>
    <w:p w:rsidR="00706BD6" w:rsidRPr="009A2836" w:rsidRDefault="00706BD6" w:rsidP="00706BD6">
      <w:pPr>
        <w:widowControl/>
        <w:spacing w:line="600" w:lineRule="atLeast"/>
        <w:jc w:val="center"/>
        <w:outlineLvl w:val="1"/>
        <w:rPr>
          <w:rFonts w:asciiTheme="majorEastAsia" w:eastAsiaTheme="majorEastAsia" w:hAnsiTheme="majorEastAsia" w:cs="宋体"/>
          <w:bCs/>
          <w:color w:val="333333"/>
          <w:kern w:val="36"/>
          <w:sz w:val="28"/>
          <w:szCs w:val="28"/>
        </w:rPr>
      </w:pPr>
      <w:r w:rsidRPr="009A2836">
        <w:rPr>
          <w:rFonts w:asciiTheme="majorEastAsia" w:eastAsiaTheme="majorEastAsia" w:hAnsiTheme="majorEastAsia" w:cs="宋体" w:hint="eastAsia"/>
          <w:bCs/>
          <w:color w:val="333333"/>
          <w:kern w:val="36"/>
          <w:sz w:val="28"/>
          <w:szCs w:val="28"/>
        </w:rPr>
        <w:t>工信部关于公布工业资源综合利用示范基地名单（第一批）的通告</w:t>
      </w:r>
    </w:p>
    <w:p w:rsidR="00706BD6" w:rsidRPr="009A2836" w:rsidRDefault="00706BD6" w:rsidP="00706BD6">
      <w:pPr>
        <w:widowControl/>
        <w:spacing w:before="240" w:after="240" w:line="360" w:lineRule="atLeast"/>
        <w:ind w:firstLine="480"/>
        <w:jc w:val="center"/>
        <w:rPr>
          <w:rFonts w:ascii="宋体" w:hAnsi="宋体" w:cs="宋体"/>
          <w:color w:val="070707"/>
          <w:kern w:val="0"/>
          <w:sz w:val="24"/>
        </w:rPr>
      </w:pPr>
      <w:r w:rsidRPr="009A2836">
        <w:rPr>
          <w:rFonts w:ascii="宋体" w:hAnsi="宋体" w:cs="宋体" w:hint="eastAsia"/>
          <w:color w:val="070707"/>
          <w:kern w:val="0"/>
          <w:sz w:val="24"/>
        </w:rPr>
        <w:t>工信部节函〔</w:t>
      </w:r>
      <w:r w:rsidRPr="009A2836">
        <w:rPr>
          <w:color w:val="070707"/>
          <w:kern w:val="0"/>
          <w:sz w:val="24"/>
        </w:rPr>
        <w:t>2016</w:t>
      </w:r>
      <w:r w:rsidRPr="009A2836">
        <w:rPr>
          <w:rFonts w:ascii="宋体" w:hAnsi="宋体" w:cs="宋体" w:hint="eastAsia"/>
          <w:color w:val="070707"/>
          <w:kern w:val="0"/>
          <w:sz w:val="24"/>
        </w:rPr>
        <w:t>〕</w:t>
      </w:r>
      <w:r w:rsidRPr="009A2836">
        <w:rPr>
          <w:color w:val="070707"/>
          <w:kern w:val="0"/>
          <w:sz w:val="24"/>
        </w:rPr>
        <w:t>365</w:t>
      </w:r>
      <w:r w:rsidRPr="009A2836">
        <w:rPr>
          <w:rFonts w:ascii="宋体" w:hAnsi="宋体" w:cs="宋体" w:hint="eastAsia"/>
          <w:color w:val="070707"/>
          <w:kern w:val="0"/>
          <w:sz w:val="24"/>
        </w:rPr>
        <w:t>号</w:t>
      </w:r>
    </w:p>
    <w:p w:rsidR="00706BD6" w:rsidRPr="009A2836" w:rsidRDefault="00706BD6" w:rsidP="00706BD6">
      <w:pPr>
        <w:widowControl/>
        <w:spacing w:before="240" w:after="240" w:line="360" w:lineRule="atLeast"/>
        <w:ind w:firstLine="480"/>
        <w:jc w:val="left"/>
        <w:rPr>
          <w:rFonts w:ascii="宋体" w:hAnsi="宋体" w:cs="宋体"/>
          <w:color w:val="070707"/>
          <w:kern w:val="0"/>
          <w:sz w:val="24"/>
        </w:rPr>
      </w:pPr>
      <w:r w:rsidRPr="009A2836">
        <w:rPr>
          <w:rFonts w:ascii="宋体" w:hAnsi="宋体" w:cs="宋体" w:hint="eastAsia"/>
          <w:color w:val="070707"/>
          <w:kern w:val="0"/>
          <w:sz w:val="24"/>
        </w:rPr>
        <w:t>为推进工业资源综合利用产业规模化、高值化、集约化发展，加快提升资源综合利用水平，促进工业绿色转型发展，我部组织开展了工业固体废物综合利用基地建设试点工作。依据《工业和信息化部办公厅关于开展工业固体废物综合利用基地建设试点工作的通知》（工信厅节〔</w:t>
      </w:r>
      <w:r w:rsidRPr="009A2836">
        <w:rPr>
          <w:color w:val="070707"/>
          <w:kern w:val="0"/>
          <w:sz w:val="24"/>
        </w:rPr>
        <w:t>2011</w:t>
      </w:r>
      <w:r w:rsidRPr="009A2836">
        <w:rPr>
          <w:rFonts w:ascii="宋体" w:hAnsi="宋体" w:cs="宋体" w:hint="eastAsia"/>
          <w:color w:val="070707"/>
          <w:kern w:val="0"/>
          <w:sz w:val="24"/>
        </w:rPr>
        <w:t>〕</w:t>
      </w:r>
      <w:r w:rsidRPr="009A2836">
        <w:rPr>
          <w:color w:val="070707"/>
          <w:kern w:val="0"/>
          <w:sz w:val="24"/>
        </w:rPr>
        <w:t>32</w:t>
      </w:r>
      <w:r w:rsidRPr="009A2836">
        <w:rPr>
          <w:rFonts w:ascii="宋体" w:hAnsi="宋体" w:cs="宋体" w:hint="eastAsia"/>
          <w:color w:val="070707"/>
          <w:kern w:val="0"/>
          <w:sz w:val="24"/>
        </w:rPr>
        <w:t>号）、《工业和信息化部办公厅关于开展工业固体废物综合利用基地建设试点验收工作的通知》（工信厅节函〔</w:t>
      </w:r>
      <w:r w:rsidRPr="009A2836">
        <w:rPr>
          <w:color w:val="070707"/>
          <w:kern w:val="0"/>
          <w:sz w:val="24"/>
        </w:rPr>
        <w:t>2015</w:t>
      </w:r>
      <w:r w:rsidRPr="009A2836">
        <w:rPr>
          <w:rFonts w:ascii="宋体" w:hAnsi="宋体" w:cs="宋体" w:hint="eastAsia"/>
          <w:color w:val="070707"/>
          <w:kern w:val="0"/>
          <w:sz w:val="24"/>
        </w:rPr>
        <w:t>〕</w:t>
      </w:r>
      <w:r w:rsidRPr="009A2836">
        <w:rPr>
          <w:color w:val="070707"/>
          <w:kern w:val="0"/>
          <w:sz w:val="24"/>
        </w:rPr>
        <w:t>883</w:t>
      </w:r>
      <w:r w:rsidRPr="009A2836">
        <w:rPr>
          <w:rFonts w:ascii="宋体" w:hAnsi="宋体" w:cs="宋体" w:hint="eastAsia"/>
          <w:color w:val="070707"/>
          <w:kern w:val="0"/>
          <w:sz w:val="24"/>
        </w:rPr>
        <w:t>号），经评审和公示，确定了第一批工业资源综合利用示范基地，现予公布。</w:t>
      </w:r>
    </w:p>
    <w:p w:rsidR="00706BD6" w:rsidRPr="009A2836" w:rsidRDefault="00706BD6" w:rsidP="00706BD6">
      <w:pPr>
        <w:widowControl/>
        <w:spacing w:before="240" w:after="240" w:line="360" w:lineRule="atLeast"/>
        <w:ind w:firstLine="480"/>
        <w:jc w:val="left"/>
        <w:rPr>
          <w:rFonts w:ascii="宋体" w:hAnsi="宋体" w:cs="宋体"/>
          <w:color w:val="070707"/>
          <w:kern w:val="0"/>
          <w:sz w:val="24"/>
        </w:rPr>
      </w:pPr>
      <w:r w:rsidRPr="009A2836">
        <w:rPr>
          <w:rFonts w:ascii="宋体" w:hAnsi="宋体" w:cs="宋体" w:hint="eastAsia"/>
          <w:color w:val="070707"/>
          <w:kern w:val="0"/>
          <w:sz w:val="24"/>
        </w:rPr>
        <w:t>有关地区工业和信息化主管部门要加强对示范基地的指导和监督，切实发挥示范带动效应；不断完善工作机制，创新产业发展模式，推动示范基地水平不断提升；总结示范经验，做好宣传推广，促进本地区工业资源综合利用工作深入开展。</w:t>
      </w:r>
    </w:p>
    <w:p w:rsidR="00706BD6" w:rsidRPr="009A2836" w:rsidRDefault="00706BD6" w:rsidP="00706BD6">
      <w:pPr>
        <w:widowControl/>
        <w:spacing w:before="240" w:after="240" w:line="360" w:lineRule="atLeast"/>
        <w:ind w:firstLine="480"/>
        <w:jc w:val="right"/>
        <w:rPr>
          <w:rFonts w:ascii="宋体" w:hAnsi="宋体" w:cs="宋体"/>
          <w:color w:val="070707"/>
          <w:kern w:val="0"/>
          <w:sz w:val="24"/>
        </w:rPr>
      </w:pPr>
      <w:r w:rsidRPr="009A2836">
        <w:rPr>
          <w:rFonts w:ascii="宋体" w:hAnsi="宋体" w:cs="宋体" w:hint="eastAsia"/>
          <w:color w:val="070707"/>
          <w:kern w:val="0"/>
          <w:sz w:val="24"/>
        </w:rPr>
        <w:t>工业和信息化部</w:t>
      </w:r>
      <w:r w:rsidRPr="009A2836">
        <w:rPr>
          <w:color w:val="070707"/>
          <w:kern w:val="0"/>
          <w:sz w:val="24"/>
        </w:rPr>
        <w:br/>
        <w:t>  2016</w:t>
      </w:r>
      <w:r w:rsidRPr="009A2836">
        <w:rPr>
          <w:rFonts w:ascii="宋体" w:hAnsi="宋体" w:cs="宋体" w:hint="eastAsia"/>
          <w:color w:val="070707"/>
          <w:kern w:val="0"/>
          <w:sz w:val="24"/>
        </w:rPr>
        <w:t>年</w:t>
      </w:r>
      <w:r w:rsidRPr="009A2836">
        <w:rPr>
          <w:color w:val="070707"/>
          <w:kern w:val="0"/>
          <w:sz w:val="24"/>
        </w:rPr>
        <w:t>9</w:t>
      </w:r>
      <w:r w:rsidRPr="009A2836">
        <w:rPr>
          <w:rFonts w:ascii="宋体" w:hAnsi="宋体" w:cs="宋体" w:hint="eastAsia"/>
          <w:color w:val="070707"/>
          <w:kern w:val="0"/>
          <w:sz w:val="24"/>
        </w:rPr>
        <w:t>月</w:t>
      </w:r>
      <w:r w:rsidRPr="009A2836">
        <w:rPr>
          <w:color w:val="070707"/>
          <w:kern w:val="0"/>
          <w:sz w:val="24"/>
        </w:rPr>
        <w:t>5</w:t>
      </w:r>
      <w:r w:rsidRPr="009A2836">
        <w:rPr>
          <w:rFonts w:ascii="宋体" w:hAnsi="宋体" w:cs="宋体" w:hint="eastAsia"/>
          <w:color w:val="070707"/>
          <w:kern w:val="0"/>
          <w:sz w:val="24"/>
        </w:rPr>
        <w:t>日</w:t>
      </w:r>
    </w:p>
    <w:p w:rsidR="00706BD6" w:rsidRDefault="00706BD6" w:rsidP="00706BD6">
      <w:pPr>
        <w:widowControl/>
        <w:spacing w:before="240" w:after="240" w:line="360" w:lineRule="atLeast"/>
        <w:ind w:firstLine="480"/>
        <w:jc w:val="left"/>
        <w:rPr>
          <w:rFonts w:ascii="宋体" w:hAnsi="宋体" w:cs="宋体"/>
          <w:b/>
          <w:color w:val="070707"/>
          <w:kern w:val="0"/>
          <w:szCs w:val="21"/>
        </w:rPr>
      </w:pPr>
    </w:p>
    <w:p w:rsidR="00706BD6" w:rsidRPr="009A2836" w:rsidRDefault="00706BD6" w:rsidP="00706BD6">
      <w:pPr>
        <w:widowControl/>
        <w:spacing w:before="240" w:after="240" w:line="360" w:lineRule="atLeast"/>
        <w:ind w:firstLine="480"/>
        <w:jc w:val="left"/>
        <w:rPr>
          <w:rFonts w:ascii="宋体" w:hAnsi="宋体" w:cs="宋体"/>
          <w:b/>
          <w:color w:val="070707"/>
          <w:kern w:val="0"/>
          <w:szCs w:val="21"/>
        </w:rPr>
      </w:pPr>
      <w:r w:rsidRPr="009A2836">
        <w:rPr>
          <w:rFonts w:ascii="宋体" w:hAnsi="宋体" w:cs="宋体" w:hint="eastAsia"/>
          <w:b/>
          <w:color w:val="070707"/>
          <w:kern w:val="0"/>
          <w:szCs w:val="21"/>
        </w:rPr>
        <w:t xml:space="preserve"> 附件</w:t>
      </w:r>
    </w:p>
    <w:p w:rsidR="00706BD6" w:rsidRPr="00CE24EB" w:rsidRDefault="00706BD6" w:rsidP="00706BD6">
      <w:pPr>
        <w:widowControl/>
        <w:spacing w:before="240" w:after="240" w:line="360" w:lineRule="atLeast"/>
        <w:ind w:firstLine="480"/>
        <w:jc w:val="center"/>
        <w:rPr>
          <w:rFonts w:ascii="宋体" w:hAnsi="宋体" w:cs="宋体"/>
          <w:color w:val="070707"/>
          <w:kern w:val="0"/>
          <w:szCs w:val="21"/>
        </w:rPr>
      </w:pPr>
      <w:r w:rsidRPr="00CE24EB">
        <w:rPr>
          <w:rFonts w:ascii="黑体" w:eastAsia="黑体" w:hAnsi="黑体" w:cs="宋体" w:hint="eastAsia"/>
          <w:color w:val="070707"/>
          <w:kern w:val="0"/>
          <w:sz w:val="27"/>
          <w:szCs w:val="27"/>
        </w:rPr>
        <w:t>工业资源综合利用示范基地名单（第一批）</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河北省承德市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山西省朔州市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内蒙古自治区鄂尔多斯市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辽宁省本溪市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江西省丰城市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山东省招远市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lastRenderedPageBreak/>
        <w:t>河南省平顶山市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广西壮族自治区河池市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四川省攀枝花市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贵州省贵阳市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云南省个旧市</w:t>
      </w:r>
    </w:p>
    <w:p w:rsidR="00706BD6" w:rsidRPr="00CE24EB" w:rsidRDefault="00706BD6" w:rsidP="00706BD6">
      <w:pPr>
        <w:widowControl/>
        <w:spacing w:before="240" w:after="240" w:line="360" w:lineRule="atLeast"/>
        <w:ind w:firstLine="480"/>
        <w:jc w:val="left"/>
        <w:rPr>
          <w:rFonts w:ascii="宋体" w:hAnsi="宋体" w:cs="宋体"/>
          <w:color w:val="070707"/>
          <w:kern w:val="0"/>
          <w:szCs w:val="21"/>
        </w:rPr>
      </w:pPr>
      <w:r w:rsidRPr="00CE24EB">
        <w:rPr>
          <w:rFonts w:ascii="宋体" w:hAnsi="宋体" w:cs="宋体" w:hint="eastAsia"/>
          <w:color w:val="070707"/>
          <w:kern w:val="0"/>
          <w:szCs w:val="21"/>
        </w:rPr>
        <w:t>甘肃省金昌市</w:t>
      </w:r>
    </w:p>
    <w:p w:rsidR="00706BD6" w:rsidRDefault="00706BD6" w:rsidP="00706BD6"/>
    <w:p w:rsidR="00706BD6" w:rsidRDefault="00706BD6"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9344CE" w:rsidRPr="00706BD6" w:rsidRDefault="009344CE" w:rsidP="006878D5">
      <w:pPr>
        <w:widowControl/>
        <w:spacing w:line="600" w:lineRule="atLeast"/>
        <w:jc w:val="left"/>
        <w:outlineLvl w:val="1"/>
        <w:rPr>
          <w:rFonts w:ascii="微软雅黑" w:eastAsia="微软雅黑" w:hAnsi="微软雅黑" w:cs="宋体" w:hint="eastAsia"/>
          <w:bCs/>
          <w:color w:val="333333"/>
          <w:kern w:val="36"/>
          <w:sz w:val="28"/>
          <w:szCs w:val="28"/>
          <w:bdr w:val="single" w:sz="4" w:space="0" w:color="auto"/>
        </w:rPr>
      </w:pPr>
    </w:p>
    <w:p w:rsidR="006878D5" w:rsidRPr="00EB1E44" w:rsidRDefault="006878D5" w:rsidP="006878D5">
      <w:pPr>
        <w:widowControl/>
        <w:spacing w:line="600" w:lineRule="atLeast"/>
        <w:jc w:val="left"/>
        <w:outlineLvl w:val="1"/>
        <w:rPr>
          <w:rFonts w:asciiTheme="minorEastAsia" w:eastAsiaTheme="minorEastAsia" w:hAnsiTheme="minorEastAsia" w:cs="宋体"/>
          <w:bCs/>
          <w:color w:val="333333"/>
          <w:kern w:val="36"/>
          <w:sz w:val="28"/>
          <w:szCs w:val="28"/>
          <w:bdr w:val="single" w:sz="4" w:space="0" w:color="auto"/>
        </w:rPr>
      </w:pPr>
      <w:r w:rsidRPr="00EB1E44">
        <w:rPr>
          <w:rFonts w:asciiTheme="minorEastAsia" w:eastAsiaTheme="minorEastAsia" w:hAnsiTheme="minorEastAsia" w:cs="宋体" w:hint="eastAsia"/>
          <w:bCs/>
          <w:color w:val="333333"/>
          <w:kern w:val="36"/>
          <w:sz w:val="28"/>
          <w:szCs w:val="28"/>
          <w:bdr w:val="single" w:sz="4" w:space="0" w:color="auto"/>
        </w:rPr>
        <w:lastRenderedPageBreak/>
        <w:t>综合信息</w:t>
      </w:r>
    </w:p>
    <w:p w:rsidR="006878D5" w:rsidRDefault="006878D5" w:rsidP="006878D5">
      <w:pPr>
        <w:widowControl/>
        <w:spacing w:line="600" w:lineRule="atLeast"/>
        <w:jc w:val="center"/>
        <w:outlineLvl w:val="1"/>
        <w:rPr>
          <w:rFonts w:ascii="微软雅黑" w:eastAsia="微软雅黑" w:hAnsi="微软雅黑" w:cs="宋体"/>
          <w:bCs/>
          <w:color w:val="333333"/>
          <w:kern w:val="36"/>
          <w:sz w:val="28"/>
          <w:szCs w:val="28"/>
        </w:rPr>
      </w:pPr>
    </w:p>
    <w:p w:rsidR="006878D5" w:rsidRPr="00A51735" w:rsidRDefault="006878D5" w:rsidP="006878D5">
      <w:pPr>
        <w:widowControl/>
        <w:spacing w:line="600" w:lineRule="atLeast"/>
        <w:jc w:val="center"/>
        <w:outlineLvl w:val="1"/>
        <w:rPr>
          <w:rFonts w:ascii="微软雅黑" w:eastAsia="微软雅黑" w:hAnsi="微软雅黑" w:cs="宋体"/>
          <w:bCs/>
          <w:color w:val="333333"/>
          <w:kern w:val="36"/>
          <w:sz w:val="28"/>
          <w:szCs w:val="28"/>
        </w:rPr>
      </w:pPr>
      <w:r w:rsidRPr="00A51735">
        <w:rPr>
          <w:rFonts w:ascii="微软雅黑" w:eastAsia="微软雅黑" w:hAnsi="微软雅黑" w:cs="宋体" w:hint="eastAsia"/>
          <w:bCs/>
          <w:color w:val="333333"/>
          <w:kern w:val="36"/>
          <w:sz w:val="28"/>
          <w:szCs w:val="28"/>
        </w:rPr>
        <w:t>工信部</w:t>
      </w:r>
      <w:r>
        <w:rPr>
          <w:rFonts w:ascii="微软雅黑" w:eastAsia="微软雅黑" w:hAnsi="微软雅黑" w:cs="宋体" w:hint="eastAsia"/>
          <w:bCs/>
          <w:color w:val="333333"/>
          <w:kern w:val="36"/>
          <w:sz w:val="28"/>
          <w:szCs w:val="28"/>
        </w:rPr>
        <w:t xml:space="preserve"> </w:t>
      </w:r>
      <w:r w:rsidRPr="00A51735">
        <w:rPr>
          <w:rFonts w:ascii="微软雅黑" w:eastAsia="微软雅黑" w:hAnsi="微软雅黑" w:cs="宋体" w:hint="eastAsia"/>
          <w:bCs/>
          <w:color w:val="333333"/>
          <w:kern w:val="36"/>
          <w:sz w:val="28"/>
          <w:szCs w:val="28"/>
        </w:rPr>
        <w:t>国标委印发《绿色制造标准体系建设指南》</w:t>
      </w:r>
    </w:p>
    <w:p w:rsidR="006878D5" w:rsidRDefault="006878D5" w:rsidP="006878D5">
      <w:pPr>
        <w:widowControl/>
        <w:spacing w:line="600" w:lineRule="atLeast"/>
        <w:jc w:val="center"/>
        <w:outlineLvl w:val="1"/>
        <w:rPr>
          <w:rFonts w:ascii="微软雅黑" w:eastAsia="微软雅黑" w:hAnsi="微软雅黑" w:cs="宋体"/>
          <w:b/>
          <w:bCs/>
          <w:color w:val="333333"/>
          <w:kern w:val="36"/>
          <w:sz w:val="36"/>
          <w:szCs w:val="36"/>
        </w:rPr>
      </w:pPr>
    </w:p>
    <w:p w:rsidR="006878D5" w:rsidRPr="00F424D6" w:rsidRDefault="006878D5" w:rsidP="006878D5">
      <w:pPr>
        <w:widowControl/>
        <w:spacing w:line="600" w:lineRule="atLeast"/>
        <w:jc w:val="center"/>
        <w:outlineLvl w:val="1"/>
        <w:rPr>
          <w:rFonts w:asciiTheme="majorEastAsia" w:eastAsiaTheme="majorEastAsia" w:hAnsiTheme="majorEastAsia" w:cs="宋体"/>
          <w:bCs/>
          <w:color w:val="333333"/>
          <w:kern w:val="36"/>
          <w:sz w:val="28"/>
          <w:szCs w:val="28"/>
        </w:rPr>
      </w:pPr>
      <w:r w:rsidRPr="00F424D6">
        <w:rPr>
          <w:rFonts w:asciiTheme="majorEastAsia" w:eastAsiaTheme="majorEastAsia" w:hAnsiTheme="majorEastAsia" w:cs="宋体" w:hint="eastAsia"/>
          <w:bCs/>
          <w:color w:val="333333"/>
          <w:kern w:val="36"/>
          <w:sz w:val="28"/>
          <w:szCs w:val="28"/>
        </w:rPr>
        <w:t>工业和信息化部 国家标准化管理委员会关于印发《绿色制造标准体系建设指南》的通知</w:t>
      </w:r>
    </w:p>
    <w:p w:rsidR="006878D5" w:rsidRPr="00A51735" w:rsidRDefault="006878D5" w:rsidP="006878D5">
      <w:pPr>
        <w:widowControl/>
        <w:spacing w:before="240" w:after="240" w:line="360" w:lineRule="atLeast"/>
        <w:ind w:firstLineChars="200" w:firstLine="420"/>
        <w:jc w:val="center"/>
        <w:rPr>
          <w:rFonts w:ascii="宋体" w:hAnsi="宋体" w:cs="宋体"/>
          <w:color w:val="070707"/>
          <w:kern w:val="0"/>
          <w:szCs w:val="21"/>
        </w:rPr>
      </w:pPr>
      <w:r w:rsidRPr="00A51735">
        <w:rPr>
          <w:rFonts w:ascii="宋体" w:hAnsi="宋体" w:cs="宋体" w:hint="eastAsia"/>
          <w:color w:val="070707"/>
          <w:kern w:val="0"/>
          <w:szCs w:val="21"/>
        </w:rPr>
        <w:t>工信部联节〔</w:t>
      </w:r>
      <w:r w:rsidRPr="00A51735">
        <w:rPr>
          <w:color w:val="070707"/>
          <w:kern w:val="0"/>
          <w:szCs w:val="21"/>
        </w:rPr>
        <w:t>2016</w:t>
      </w:r>
      <w:r w:rsidRPr="00A51735">
        <w:rPr>
          <w:rFonts w:ascii="宋体" w:hAnsi="宋体" w:cs="宋体" w:hint="eastAsia"/>
          <w:color w:val="070707"/>
          <w:kern w:val="0"/>
          <w:szCs w:val="21"/>
        </w:rPr>
        <w:t>〕</w:t>
      </w:r>
      <w:r w:rsidRPr="00A51735">
        <w:rPr>
          <w:color w:val="070707"/>
          <w:kern w:val="0"/>
          <w:szCs w:val="21"/>
        </w:rPr>
        <w:t>304</w:t>
      </w:r>
      <w:r w:rsidRPr="00A51735">
        <w:rPr>
          <w:rFonts w:ascii="宋体" w:hAnsi="宋体" w:cs="宋体" w:hint="eastAsia"/>
          <w:color w:val="070707"/>
          <w:kern w:val="0"/>
          <w:szCs w:val="21"/>
        </w:rPr>
        <w:t>号</w:t>
      </w:r>
    </w:p>
    <w:p w:rsidR="006878D5" w:rsidRDefault="006878D5" w:rsidP="006878D5">
      <w:pPr>
        <w:widowControl/>
        <w:spacing w:before="240" w:after="240" w:line="360" w:lineRule="atLeast"/>
        <w:ind w:firstLine="480"/>
        <w:jc w:val="left"/>
        <w:rPr>
          <w:rFonts w:ascii="宋体" w:eastAsia="仿宋" w:hAnsi="宋体" w:cs="宋体"/>
          <w:color w:val="070707"/>
          <w:kern w:val="0"/>
          <w:sz w:val="24"/>
        </w:rPr>
      </w:pPr>
      <w:r w:rsidRPr="00A51735">
        <w:rPr>
          <w:rFonts w:ascii="宋体" w:hAnsi="宋体" w:cs="宋体" w:hint="eastAsia"/>
          <w:color w:val="070707"/>
          <w:kern w:val="0"/>
          <w:szCs w:val="21"/>
        </w:rPr>
        <w:br/>
      </w:r>
      <w:r w:rsidRPr="00F424D6">
        <w:rPr>
          <w:rFonts w:ascii="仿宋" w:eastAsia="仿宋" w:hAnsi="仿宋" w:cs="宋体" w:hint="eastAsia"/>
          <w:color w:val="070707"/>
          <w:kern w:val="0"/>
          <w:sz w:val="24"/>
        </w:rPr>
        <w:t>各省、自治区、直辖市及计划单列市、新疆生产建设兵团工业和信息化主管部门、质量技术监督局（市场监管部门），有关全国专业标准化技术委员会，有关中央企业、行业协会:</w:t>
      </w:r>
      <w:r w:rsidRPr="00F424D6">
        <w:rPr>
          <w:rFonts w:ascii="仿宋" w:eastAsia="仿宋" w:hAnsi="仿宋" w:cs="宋体" w:hint="eastAsia"/>
          <w:color w:val="070707"/>
          <w:kern w:val="0"/>
          <w:sz w:val="24"/>
        </w:rPr>
        <w:br/>
      </w:r>
      <w:r>
        <w:rPr>
          <w:rFonts w:ascii="宋体" w:eastAsia="仿宋" w:hAnsi="宋体" w:cs="宋体" w:hint="eastAsia"/>
          <w:color w:val="070707"/>
          <w:kern w:val="0"/>
          <w:sz w:val="24"/>
        </w:rPr>
        <w:t xml:space="preserve"> </w:t>
      </w:r>
    </w:p>
    <w:p w:rsidR="006878D5" w:rsidRPr="00F424D6" w:rsidRDefault="006878D5" w:rsidP="006878D5">
      <w:pPr>
        <w:widowControl/>
        <w:spacing w:before="240" w:after="240" w:line="360" w:lineRule="atLeast"/>
        <w:ind w:firstLine="480"/>
        <w:jc w:val="left"/>
        <w:rPr>
          <w:rFonts w:ascii="仿宋" w:eastAsia="仿宋" w:hAnsi="仿宋" w:cs="宋体"/>
          <w:color w:val="070707"/>
          <w:kern w:val="0"/>
          <w:sz w:val="24"/>
        </w:rPr>
      </w:pPr>
      <w:r w:rsidRPr="00F424D6">
        <w:rPr>
          <w:rFonts w:ascii="仿宋" w:eastAsia="仿宋" w:hAnsi="仿宋" w:cs="宋体" w:hint="eastAsia"/>
          <w:color w:val="070707"/>
          <w:kern w:val="0"/>
          <w:sz w:val="24"/>
        </w:rPr>
        <w:t>为贯彻落实《中国制造</w:t>
      </w:r>
      <w:r w:rsidRPr="00F424D6">
        <w:rPr>
          <w:rFonts w:ascii="仿宋" w:eastAsia="仿宋" w:hAnsi="仿宋"/>
          <w:color w:val="070707"/>
          <w:kern w:val="0"/>
          <w:sz w:val="24"/>
        </w:rPr>
        <w:t>2025</w:t>
      </w:r>
      <w:r w:rsidRPr="00F424D6">
        <w:rPr>
          <w:rFonts w:ascii="仿宋" w:eastAsia="仿宋" w:hAnsi="仿宋" w:cs="宋体" w:hint="eastAsia"/>
          <w:color w:val="070707"/>
          <w:kern w:val="0"/>
          <w:sz w:val="24"/>
        </w:rPr>
        <w:t>》战略部署，全面推行绿色制造，加快实施绿色制造工程，进一步发挥标准的规范和引领作用，推进绿色制造标准化工作，工业和信息化部、国家标准化管理委员会共同组织制定了《绿色制造标准体系建设指南》。现印发你们，请认真贯彻执行。</w:t>
      </w:r>
      <w:r w:rsidRPr="00F424D6">
        <w:rPr>
          <w:rFonts w:ascii="仿宋" w:eastAsia="仿宋" w:hAnsi="仿宋" w:cs="宋体" w:hint="eastAsia"/>
          <w:color w:val="070707"/>
          <w:kern w:val="0"/>
          <w:sz w:val="24"/>
        </w:rPr>
        <w:br/>
      </w:r>
      <w:r w:rsidRPr="00F424D6">
        <w:rPr>
          <w:rFonts w:ascii="仿宋" w:eastAsia="仿宋" w:hAnsi="仿宋" w:cs="宋体" w:hint="eastAsia"/>
          <w:color w:val="070707"/>
          <w:kern w:val="0"/>
          <w:sz w:val="24"/>
        </w:rPr>
        <w:br/>
      </w:r>
      <w:r w:rsidRPr="00F424D6">
        <w:rPr>
          <w:rFonts w:ascii="宋体" w:eastAsia="仿宋" w:hAnsi="宋体" w:cs="宋体" w:hint="eastAsia"/>
          <w:color w:val="070707"/>
          <w:kern w:val="0"/>
          <w:sz w:val="24"/>
        </w:rPr>
        <w:t>  </w:t>
      </w:r>
      <w:r w:rsidRPr="00F424D6">
        <w:rPr>
          <w:rFonts w:ascii="仿宋" w:eastAsia="仿宋" w:hAnsi="仿宋" w:cs="宋体" w:hint="eastAsia"/>
          <w:color w:val="070707"/>
          <w:kern w:val="0"/>
          <w:sz w:val="24"/>
        </w:rPr>
        <w:t xml:space="preserve"> 附件：</w:t>
      </w:r>
      <w:hyperlink r:id="rId10" w:history="1">
        <w:r w:rsidRPr="00F424D6">
          <w:rPr>
            <w:rFonts w:ascii="仿宋" w:eastAsia="仿宋" w:hAnsi="仿宋" w:cs="宋体" w:hint="eastAsia"/>
            <w:color w:val="666666"/>
            <w:kern w:val="0"/>
            <w:sz w:val="24"/>
          </w:rPr>
          <w:t>绿色制造标准体系建设指南</w:t>
        </w:r>
      </w:hyperlink>
    </w:p>
    <w:p w:rsidR="006878D5" w:rsidRPr="00F424D6" w:rsidRDefault="006878D5" w:rsidP="006878D5">
      <w:pPr>
        <w:widowControl/>
        <w:spacing w:before="240" w:after="240" w:line="360" w:lineRule="atLeast"/>
        <w:ind w:firstLine="480"/>
        <w:jc w:val="left"/>
        <w:rPr>
          <w:rFonts w:ascii="仿宋" w:eastAsia="仿宋" w:hAnsi="仿宋" w:cs="宋体"/>
          <w:color w:val="070707"/>
          <w:kern w:val="0"/>
          <w:sz w:val="24"/>
        </w:rPr>
      </w:pPr>
      <w:r w:rsidRPr="00F424D6">
        <w:rPr>
          <w:rFonts w:ascii="仿宋" w:eastAsia="仿宋" w:hAnsi="仿宋" w:cs="宋体" w:hint="eastAsia"/>
          <w:color w:val="070707"/>
          <w:kern w:val="0"/>
          <w:sz w:val="24"/>
        </w:rPr>
        <w:br/>
      </w:r>
      <w:r>
        <w:rPr>
          <w:rFonts w:ascii="仿宋" w:eastAsia="仿宋" w:hAnsi="仿宋" w:cs="宋体" w:hint="eastAsia"/>
          <w:color w:val="070707"/>
          <w:kern w:val="0"/>
          <w:sz w:val="24"/>
        </w:rPr>
        <w:t xml:space="preserve">                            </w:t>
      </w:r>
      <w:r w:rsidRPr="00F424D6">
        <w:rPr>
          <w:rFonts w:ascii="仿宋" w:eastAsia="仿宋" w:hAnsi="仿宋" w:cs="宋体" w:hint="eastAsia"/>
          <w:color w:val="070707"/>
          <w:kern w:val="0"/>
          <w:sz w:val="24"/>
        </w:rPr>
        <w:t>工业和信息化部</w:t>
      </w:r>
      <w:r w:rsidRPr="00F424D6">
        <w:rPr>
          <w:rFonts w:ascii="宋体" w:eastAsia="仿宋" w:hAnsi="宋体" w:cs="宋体" w:hint="eastAsia"/>
          <w:color w:val="070707"/>
          <w:kern w:val="0"/>
          <w:sz w:val="24"/>
        </w:rPr>
        <w:t> </w:t>
      </w:r>
      <w:r w:rsidRPr="00F424D6">
        <w:rPr>
          <w:rFonts w:ascii="仿宋" w:eastAsia="仿宋" w:hAnsi="仿宋" w:cs="宋体" w:hint="eastAsia"/>
          <w:color w:val="070707"/>
          <w:kern w:val="0"/>
          <w:sz w:val="24"/>
        </w:rPr>
        <w:t xml:space="preserve"> 国家标准化管理委员会</w:t>
      </w:r>
      <w:r w:rsidRPr="00F424D6">
        <w:rPr>
          <w:rFonts w:ascii="仿宋" w:eastAsia="仿宋" w:hAnsi="仿宋" w:cs="宋体" w:hint="eastAsia"/>
          <w:color w:val="070707"/>
          <w:kern w:val="0"/>
          <w:sz w:val="24"/>
        </w:rPr>
        <w:br/>
      </w:r>
      <w:r>
        <w:rPr>
          <w:rFonts w:ascii="仿宋" w:eastAsia="仿宋" w:hAnsi="仿宋" w:hint="eastAsia"/>
          <w:color w:val="070707"/>
          <w:kern w:val="0"/>
          <w:sz w:val="24"/>
        </w:rPr>
        <w:t xml:space="preserve">                                     2016年9月7日</w:t>
      </w:r>
    </w:p>
    <w:p w:rsidR="006878D5" w:rsidRDefault="006878D5" w:rsidP="006878D5">
      <w:pPr>
        <w:jc w:val="left"/>
      </w:pPr>
    </w:p>
    <w:p w:rsidR="006878D5" w:rsidRPr="00F424D6" w:rsidRDefault="006878D5" w:rsidP="006878D5">
      <w:pPr>
        <w:jc w:val="left"/>
      </w:pPr>
      <w:r>
        <w:rPr>
          <w:rFonts w:hint="eastAsia"/>
        </w:rPr>
        <w:t>通知正文及附件可到工信部网站查询。</w:t>
      </w:r>
    </w:p>
    <w:p w:rsidR="006878D5" w:rsidRDefault="006878D5">
      <w:pPr>
        <w:rPr>
          <w:rFonts w:hint="eastAsia"/>
        </w:rPr>
      </w:pPr>
    </w:p>
    <w:p w:rsidR="006878D5" w:rsidRDefault="006878D5">
      <w:pPr>
        <w:rPr>
          <w:rFonts w:hint="eastAsia"/>
        </w:rPr>
      </w:pPr>
    </w:p>
    <w:p w:rsidR="006878D5" w:rsidRDefault="006878D5">
      <w:pPr>
        <w:rPr>
          <w:rFonts w:hint="eastAsia"/>
        </w:rPr>
      </w:pPr>
    </w:p>
    <w:p w:rsidR="006878D5" w:rsidRDefault="006878D5">
      <w:pPr>
        <w:rPr>
          <w:rFonts w:hint="eastAsia"/>
        </w:rPr>
      </w:pPr>
    </w:p>
    <w:p w:rsidR="006878D5" w:rsidRDefault="006878D5">
      <w:pPr>
        <w:rPr>
          <w:rFonts w:hint="eastAsia"/>
        </w:rPr>
      </w:pPr>
    </w:p>
    <w:p w:rsidR="006878D5" w:rsidRDefault="006878D5">
      <w:pPr>
        <w:rPr>
          <w:rFonts w:hint="eastAsia"/>
        </w:rPr>
      </w:pPr>
    </w:p>
    <w:p w:rsidR="006878D5" w:rsidRDefault="006878D5">
      <w:pPr>
        <w:rPr>
          <w:rFonts w:hint="eastAsia"/>
        </w:rPr>
      </w:pPr>
    </w:p>
    <w:p w:rsidR="006878D5" w:rsidRDefault="006878D5">
      <w:pPr>
        <w:rPr>
          <w:rFonts w:hint="eastAsia"/>
        </w:rPr>
      </w:pPr>
    </w:p>
    <w:p w:rsidR="006878D5" w:rsidRDefault="006878D5">
      <w:pPr>
        <w:rPr>
          <w:rFonts w:hint="eastAsia"/>
        </w:rPr>
      </w:pPr>
    </w:p>
    <w:p w:rsidR="009344CE" w:rsidRPr="007927BC" w:rsidRDefault="009344CE" w:rsidP="009344CE">
      <w:pPr>
        <w:widowControl/>
        <w:spacing w:line="600" w:lineRule="atLeast"/>
        <w:jc w:val="left"/>
        <w:outlineLvl w:val="1"/>
        <w:rPr>
          <w:rFonts w:ascii="微软雅黑" w:eastAsia="微软雅黑" w:hAnsi="微软雅黑" w:cs="宋体"/>
          <w:bCs/>
          <w:color w:val="333333"/>
          <w:kern w:val="36"/>
          <w:sz w:val="28"/>
          <w:szCs w:val="28"/>
          <w:bdr w:val="single" w:sz="4" w:space="0" w:color="auto"/>
        </w:rPr>
      </w:pPr>
      <w:r w:rsidRPr="007927BC">
        <w:rPr>
          <w:rFonts w:ascii="微软雅黑" w:eastAsia="微软雅黑" w:hAnsi="微软雅黑" w:cs="宋体" w:hint="eastAsia"/>
          <w:bCs/>
          <w:color w:val="333333"/>
          <w:kern w:val="36"/>
          <w:sz w:val="28"/>
          <w:szCs w:val="28"/>
          <w:bdr w:val="single" w:sz="4" w:space="0" w:color="auto"/>
        </w:rPr>
        <w:lastRenderedPageBreak/>
        <w:t>综合信息</w:t>
      </w:r>
    </w:p>
    <w:p w:rsidR="009344CE" w:rsidRPr="002E581E" w:rsidRDefault="009344CE" w:rsidP="009344CE">
      <w:pPr>
        <w:widowControl/>
        <w:spacing w:line="600" w:lineRule="atLeast"/>
        <w:jc w:val="center"/>
        <w:outlineLvl w:val="1"/>
        <w:rPr>
          <w:rFonts w:ascii="微软雅黑" w:eastAsia="微软雅黑" w:hAnsi="微软雅黑" w:cs="宋体"/>
          <w:bCs/>
          <w:color w:val="333333"/>
          <w:kern w:val="36"/>
          <w:sz w:val="28"/>
          <w:szCs w:val="28"/>
        </w:rPr>
      </w:pPr>
      <w:r w:rsidRPr="002E581E">
        <w:rPr>
          <w:rFonts w:ascii="微软雅黑" w:eastAsia="微软雅黑" w:hAnsi="微软雅黑" w:cs="宋体" w:hint="eastAsia"/>
          <w:bCs/>
          <w:color w:val="333333"/>
          <w:kern w:val="36"/>
          <w:sz w:val="28"/>
          <w:szCs w:val="28"/>
        </w:rPr>
        <w:t>关于《水污染防治重点工业行业清洁生产技术推行方案》的解读</w:t>
      </w:r>
    </w:p>
    <w:p w:rsidR="009344CE" w:rsidRPr="007927BC" w:rsidRDefault="009344CE" w:rsidP="009344CE">
      <w:pPr>
        <w:widowControl/>
        <w:snapToGrid w:val="0"/>
        <w:spacing w:before="240" w:after="240" w:line="440" w:lineRule="exact"/>
        <w:ind w:firstLine="480"/>
        <w:rPr>
          <w:rFonts w:ascii="仿宋" w:eastAsia="仿宋" w:hAnsi="仿宋" w:cs="宋体"/>
          <w:color w:val="070707"/>
          <w:kern w:val="0"/>
          <w:sz w:val="24"/>
        </w:rPr>
      </w:pPr>
      <w:r w:rsidRPr="007927BC">
        <w:rPr>
          <w:rFonts w:ascii="仿宋" w:eastAsia="仿宋" w:hAnsi="仿宋" w:cs="宋体" w:hint="eastAsia"/>
          <w:color w:val="070707"/>
          <w:kern w:val="0"/>
          <w:sz w:val="24"/>
        </w:rPr>
        <w:t>日前，工业和信息化部、环境保护部联合印发了《水污染防治重点工业行业清洁生产技术推行方案》（以下简称《方案》），现就《方案》有关内容解读如下：</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问题</w:t>
      </w:r>
      <w:r w:rsidRPr="007927BC">
        <w:rPr>
          <w:rFonts w:ascii="仿宋" w:eastAsia="仿宋" w:hAnsi="仿宋"/>
          <w:color w:val="070707"/>
          <w:kern w:val="0"/>
          <w:sz w:val="24"/>
        </w:rPr>
        <w:t>1</w:t>
      </w:r>
      <w:r w:rsidRPr="007927BC">
        <w:rPr>
          <w:rFonts w:ascii="仿宋" w:eastAsia="仿宋" w:hAnsi="仿宋" w:cs="宋体" w:hint="eastAsia"/>
          <w:color w:val="070707"/>
          <w:kern w:val="0"/>
          <w:sz w:val="24"/>
        </w:rPr>
        <w:t>：《方案》出台的背景是什么？</w:t>
      </w:r>
      <w:r w:rsidRPr="007927BC">
        <w:rPr>
          <w:rFonts w:ascii="仿宋" w:eastAsia="仿宋" w:hAnsi="仿宋" w:cs="宋体" w:hint="eastAsia"/>
          <w:vanish/>
          <w:color w:val="070707"/>
          <w:kern w:val="0"/>
          <w:sz w:val="24"/>
        </w:rPr>
        <w:t xml:space="preserve"> </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工业是水污染物产生和排放的重要来源，与农业源和生活源相比，工业源具有污染物排放浓度高、治理困难等特点。因此，工业行业水污染防治的重点是要大力推行清洁生产，强化源头预防，在生产过程中减少污染物的产生。</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国务院印发的《中国制造</w:t>
      </w:r>
      <w:r w:rsidRPr="007927BC">
        <w:rPr>
          <w:rFonts w:ascii="仿宋" w:eastAsia="仿宋" w:hAnsi="仿宋"/>
          <w:color w:val="070707"/>
          <w:kern w:val="0"/>
          <w:sz w:val="24"/>
        </w:rPr>
        <w:t>2025</w:t>
      </w:r>
      <w:r w:rsidRPr="007927BC">
        <w:rPr>
          <w:rFonts w:ascii="仿宋" w:eastAsia="仿宋" w:hAnsi="仿宋" w:cs="宋体" w:hint="eastAsia"/>
          <w:color w:val="070707"/>
          <w:kern w:val="0"/>
          <w:sz w:val="24"/>
        </w:rPr>
        <w:t>》中明确提出“全面推行绿色制造”，要求全面推动推进钢铁、有色、化工、建材、轻工、印染等传统制造业绿色改造，实现绿色生产；《水污染防治行动计划》中也明确提出“制定造纸、焦化、氮肥、有色金属、印染、农副食品加工、原料药制造、制革、农药、电镀等行业专项治理方案，实施清洁化改造”。</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近年来，工业和信息化部大力推动工业领域清洁生产技术水平进步，先后发布了造纸、皮革、制糖、化学原料药等多个重点行业清洁生产技术推行方案，对引导企业实施清洁生产技术改造、提高清洁生产水平发挥了重要作用。但随着行业技术不断进步，一批行业重大关键清洁生产技术取得了突破，如“纺织行业高温气液染色技术”、“造纸行业本色麦草浆清洁制浆技术”、“制革行业制革准备与鞣制工段废液分段循环技术”，急需加快推广步伐。特别是《中国制造</w:t>
      </w:r>
      <w:r w:rsidRPr="007927BC">
        <w:rPr>
          <w:rFonts w:ascii="仿宋" w:eastAsia="仿宋" w:hAnsi="仿宋"/>
          <w:color w:val="070707"/>
          <w:kern w:val="0"/>
          <w:sz w:val="24"/>
        </w:rPr>
        <w:t>2025</w:t>
      </w:r>
      <w:r w:rsidRPr="007927BC">
        <w:rPr>
          <w:rFonts w:ascii="仿宋" w:eastAsia="仿宋" w:hAnsi="仿宋" w:cs="宋体" w:hint="eastAsia"/>
          <w:color w:val="070707"/>
          <w:kern w:val="0"/>
          <w:sz w:val="24"/>
        </w:rPr>
        <w:t>》和《水污染防治行动计划》对重点行业清洁化改造均提出了新的更高的要求，地方在落实相关工作时也急需得到相应的指导。因此，围绕水污染防治重点行业，制定出台清洁生产技术推行方案，加快行业先进适用清洁生产技术的推广普及，引导企业实施清洁生产技术改造，从源头减少水污染物的产生和排放，十分必要。</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问题</w:t>
      </w:r>
      <w:r w:rsidRPr="007927BC">
        <w:rPr>
          <w:rFonts w:ascii="仿宋" w:eastAsia="仿宋" w:hAnsi="仿宋"/>
          <w:color w:val="070707"/>
          <w:kern w:val="0"/>
          <w:sz w:val="24"/>
        </w:rPr>
        <w:t>2</w:t>
      </w:r>
      <w:r w:rsidRPr="007927BC">
        <w:rPr>
          <w:rFonts w:ascii="仿宋" w:eastAsia="仿宋" w:hAnsi="仿宋" w:cs="宋体" w:hint="eastAsia"/>
          <w:color w:val="070707"/>
          <w:kern w:val="0"/>
          <w:sz w:val="24"/>
        </w:rPr>
        <w:t>：《方案》中各重点行业的清洁生产技术是如何确定的？</w:t>
      </w:r>
      <w:r w:rsidRPr="007927BC">
        <w:rPr>
          <w:rFonts w:ascii="仿宋" w:eastAsia="仿宋" w:hAnsi="仿宋" w:cs="宋体" w:hint="eastAsia"/>
          <w:vanish/>
          <w:color w:val="070707"/>
          <w:kern w:val="0"/>
          <w:sz w:val="24"/>
        </w:rPr>
        <w:t xml:space="preserve"> </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为确保《方案》中提出的清洁生产技术的先进性和适用性，我们首先通过中国轻工业联合会、中国石化联合会、中国纺织协会、中国有色金属协会等重点行业协会向工业企业、科研院所、工程技术公司等相关单位广泛征集技术，在此基础上组织相关行业专家对征集的清洁生产技术进行了多轮筛选，将行业重大、关键共性清洁生产技术纳入《方</w:t>
      </w:r>
      <w:r w:rsidRPr="007927BC">
        <w:rPr>
          <w:rFonts w:ascii="仿宋" w:eastAsia="仿宋" w:hAnsi="仿宋" w:cs="宋体" w:hint="eastAsia"/>
          <w:color w:val="070707"/>
          <w:kern w:val="0"/>
          <w:sz w:val="24"/>
        </w:rPr>
        <w:lastRenderedPageBreak/>
        <w:t>案》，并在工业和信息化部网站公开向社会征求意见，确保最终纳入《方案》中清洁生产技术的科学、合理，代表行业的清洁生产技术改造方向。</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问题</w:t>
      </w:r>
      <w:r w:rsidRPr="007927BC">
        <w:rPr>
          <w:rFonts w:ascii="仿宋" w:eastAsia="仿宋" w:hAnsi="仿宋"/>
          <w:color w:val="070707"/>
          <w:kern w:val="0"/>
          <w:sz w:val="24"/>
        </w:rPr>
        <w:t>3</w:t>
      </w:r>
      <w:r w:rsidRPr="007927BC">
        <w:rPr>
          <w:rFonts w:ascii="仿宋" w:eastAsia="仿宋" w:hAnsi="仿宋" w:cs="宋体" w:hint="eastAsia"/>
          <w:color w:val="070707"/>
          <w:kern w:val="0"/>
          <w:sz w:val="24"/>
        </w:rPr>
        <w:t>：《方案》预期实现什么样的目标？</w:t>
      </w:r>
      <w:r w:rsidRPr="007927BC">
        <w:rPr>
          <w:rFonts w:ascii="仿宋" w:eastAsia="仿宋" w:hAnsi="仿宋" w:cs="宋体" w:hint="eastAsia"/>
          <w:vanish/>
          <w:color w:val="070707"/>
          <w:kern w:val="0"/>
          <w:sz w:val="24"/>
        </w:rPr>
        <w:t xml:space="preserve"> </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《方案》对每项技术到</w:t>
      </w:r>
      <w:r w:rsidRPr="007927BC">
        <w:rPr>
          <w:rFonts w:ascii="仿宋" w:eastAsia="仿宋" w:hAnsi="仿宋"/>
          <w:color w:val="070707"/>
          <w:kern w:val="0"/>
          <w:sz w:val="24"/>
        </w:rPr>
        <w:t>2020</w:t>
      </w:r>
      <w:r w:rsidRPr="007927BC">
        <w:rPr>
          <w:rFonts w:ascii="仿宋" w:eastAsia="仿宋" w:hAnsi="仿宋" w:cs="宋体" w:hint="eastAsia"/>
          <w:color w:val="070707"/>
          <w:kern w:val="0"/>
          <w:sz w:val="24"/>
        </w:rPr>
        <w:t>年在行业中的普及率和可能实现的环境效益进行了预测，通过企业采用《方案》中的清洁生产技术实施改造，预计到</w:t>
      </w:r>
      <w:r w:rsidRPr="007927BC">
        <w:rPr>
          <w:rFonts w:ascii="仿宋" w:eastAsia="仿宋" w:hAnsi="仿宋"/>
          <w:color w:val="070707"/>
          <w:kern w:val="0"/>
          <w:sz w:val="24"/>
        </w:rPr>
        <w:t>2020</w:t>
      </w:r>
      <w:r w:rsidRPr="007927BC">
        <w:rPr>
          <w:rFonts w:ascii="仿宋" w:eastAsia="仿宋" w:hAnsi="仿宋" w:cs="宋体" w:hint="eastAsia"/>
          <w:color w:val="070707"/>
          <w:kern w:val="0"/>
          <w:sz w:val="24"/>
        </w:rPr>
        <w:t>年，可减少废水排放量</w:t>
      </w:r>
      <w:r w:rsidRPr="007927BC">
        <w:rPr>
          <w:rFonts w:ascii="仿宋" w:eastAsia="仿宋" w:hAnsi="仿宋"/>
          <w:color w:val="070707"/>
          <w:kern w:val="0"/>
          <w:sz w:val="24"/>
        </w:rPr>
        <w:t>6</w:t>
      </w:r>
      <w:r w:rsidRPr="007927BC">
        <w:rPr>
          <w:rFonts w:ascii="仿宋" w:eastAsia="仿宋" w:hAnsi="仿宋" w:cs="宋体" w:hint="eastAsia"/>
          <w:color w:val="070707"/>
          <w:kern w:val="0"/>
          <w:sz w:val="24"/>
        </w:rPr>
        <w:t>亿吨，减少化学需氧量（COD）产生量</w:t>
      </w:r>
      <w:r w:rsidRPr="007927BC">
        <w:rPr>
          <w:rFonts w:ascii="仿宋" w:eastAsia="仿宋" w:hAnsi="仿宋"/>
          <w:color w:val="070707"/>
          <w:kern w:val="0"/>
          <w:sz w:val="24"/>
        </w:rPr>
        <w:t>250</w:t>
      </w:r>
      <w:r w:rsidRPr="007927BC">
        <w:rPr>
          <w:rFonts w:ascii="仿宋" w:eastAsia="仿宋" w:hAnsi="仿宋" w:cs="宋体" w:hint="eastAsia"/>
          <w:color w:val="070707"/>
          <w:kern w:val="0"/>
          <w:sz w:val="24"/>
        </w:rPr>
        <w:t>万吨，减少氨氮产生量</w:t>
      </w:r>
      <w:r w:rsidRPr="007927BC">
        <w:rPr>
          <w:rFonts w:ascii="仿宋" w:eastAsia="仿宋" w:hAnsi="仿宋"/>
          <w:color w:val="070707"/>
          <w:kern w:val="0"/>
          <w:sz w:val="24"/>
        </w:rPr>
        <w:t>15</w:t>
      </w:r>
      <w:r w:rsidRPr="007927BC">
        <w:rPr>
          <w:rFonts w:ascii="仿宋" w:eastAsia="仿宋" w:hAnsi="仿宋" w:cs="宋体" w:hint="eastAsia"/>
          <w:color w:val="070707"/>
          <w:kern w:val="0"/>
          <w:sz w:val="24"/>
        </w:rPr>
        <w:t>万吨，减少含铬污泥（含水量</w:t>
      </w:r>
      <w:r w:rsidRPr="007927BC">
        <w:rPr>
          <w:rFonts w:ascii="仿宋" w:eastAsia="仿宋" w:hAnsi="仿宋"/>
          <w:color w:val="070707"/>
          <w:kern w:val="0"/>
          <w:sz w:val="24"/>
        </w:rPr>
        <w:t>80</w:t>
      </w:r>
      <w:r w:rsidRPr="007927BC">
        <w:rPr>
          <w:rFonts w:ascii="仿宋" w:eastAsia="仿宋" w:hAnsi="仿宋" w:cs="宋体" w:hint="eastAsia"/>
          <w:color w:val="070707"/>
          <w:kern w:val="0"/>
          <w:sz w:val="24"/>
        </w:rPr>
        <w:t>-</w:t>
      </w:r>
      <w:r w:rsidRPr="007927BC">
        <w:rPr>
          <w:rFonts w:ascii="仿宋" w:eastAsia="仿宋" w:hAnsi="仿宋"/>
          <w:color w:val="070707"/>
          <w:kern w:val="0"/>
          <w:sz w:val="24"/>
        </w:rPr>
        <w:t>90</w:t>
      </w:r>
      <w:r w:rsidRPr="007927BC">
        <w:rPr>
          <w:rFonts w:ascii="仿宋" w:eastAsia="仿宋" w:hAnsi="仿宋" w:cs="宋体" w:hint="eastAsia"/>
          <w:color w:val="070707"/>
          <w:kern w:val="0"/>
          <w:sz w:val="24"/>
        </w:rPr>
        <w:t>%）约</w:t>
      </w:r>
      <w:r w:rsidRPr="007927BC">
        <w:rPr>
          <w:rFonts w:ascii="仿宋" w:eastAsia="仿宋" w:hAnsi="仿宋"/>
          <w:color w:val="070707"/>
          <w:kern w:val="0"/>
          <w:sz w:val="24"/>
        </w:rPr>
        <w:t>3</w:t>
      </w:r>
      <w:r w:rsidRPr="007927BC">
        <w:rPr>
          <w:rFonts w:ascii="仿宋" w:eastAsia="仿宋" w:hAnsi="仿宋" w:cs="宋体" w:hint="eastAsia"/>
          <w:color w:val="070707"/>
          <w:kern w:val="0"/>
          <w:sz w:val="24"/>
        </w:rPr>
        <w:t>万吨。</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问题</w:t>
      </w:r>
      <w:r w:rsidRPr="007927BC">
        <w:rPr>
          <w:rFonts w:ascii="仿宋" w:eastAsia="仿宋" w:hAnsi="仿宋"/>
          <w:color w:val="070707"/>
          <w:kern w:val="0"/>
          <w:sz w:val="24"/>
        </w:rPr>
        <w:t>4</w:t>
      </w:r>
      <w:r w:rsidRPr="007927BC">
        <w:rPr>
          <w:rFonts w:ascii="仿宋" w:eastAsia="仿宋" w:hAnsi="仿宋" w:cs="宋体" w:hint="eastAsia"/>
          <w:color w:val="070707"/>
          <w:kern w:val="0"/>
          <w:sz w:val="24"/>
        </w:rPr>
        <w:t>：下一步在推动《方案》落实方面有哪些具体措施？</w:t>
      </w:r>
      <w:r w:rsidRPr="007927BC">
        <w:rPr>
          <w:rFonts w:ascii="仿宋" w:eastAsia="仿宋" w:hAnsi="仿宋" w:cs="宋体" w:hint="eastAsia"/>
          <w:vanish/>
          <w:color w:val="070707"/>
          <w:kern w:val="0"/>
          <w:sz w:val="24"/>
        </w:rPr>
        <w:t xml:space="preserve"> </w:t>
      </w:r>
    </w:p>
    <w:p w:rsidR="009344CE" w:rsidRPr="007927BC" w:rsidRDefault="009344CE" w:rsidP="009344CE">
      <w:pPr>
        <w:widowControl/>
        <w:spacing w:before="240" w:after="240" w:line="440" w:lineRule="exact"/>
        <w:ind w:firstLine="480"/>
        <w:jc w:val="left"/>
        <w:rPr>
          <w:rFonts w:ascii="仿宋" w:eastAsia="仿宋" w:hAnsi="仿宋" w:cs="宋体"/>
          <w:color w:val="070707"/>
          <w:kern w:val="0"/>
          <w:sz w:val="24"/>
        </w:rPr>
      </w:pPr>
      <w:r w:rsidRPr="007927BC">
        <w:rPr>
          <w:rFonts w:ascii="仿宋" w:eastAsia="仿宋" w:hAnsi="仿宋" w:cs="宋体" w:hint="eastAsia"/>
          <w:color w:val="070707"/>
          <w:kern w:val="0"/>
          <w:sz w:val="24"/>
        </w:rPr>
        <w:t>推动《方案》落实，需要国家、地方、行业、企业共同协作，形成合力。一是各级工业和信息化主管部门将充分利用清洁生产、技术改造、工业转型升级资金、专项建设基金、绿色信贷等资金渠道，为企业按照《方案》实施清洁生产技术改造提供政策支持。二是各级环境保护主管部门也将在加强对重点行业水污染物排放监督检查基础上，安排水污染防治相关资金支持企业实施《方案》中能有效削减主要污染物或当地超标污染物排放量的清洁生产技术改造。三是有关行业协会和有关科研院所将加强宣传和培训工作，积极为企业开展技术服务、信息咨询、交流研讨等服务工作，提高企业对实施清洁生产技术改造的主观能动性，引导企业结合自身实际，实施清洁生产技术改造。</w:t>
      </w:r>
    </w:p>
    <w:p w:rsidR="009344CE" w:rsidRPr="007927BC" w:rsidRDefault="009344CE" w:rsidP="009344CE">
      <w:pPr>
        <w:spacing w:line="440" w:lineRule="exact"/>
        <w:rPr>
          <w:rFonts w:ascii="仿宋" w:eastAsia="仿宋" w:hAnsi="仿宋"/>
          <w:sz w:val="24"/>
        </w:rPr>
      </w:pPr>
    </w:p>
    <w:p w:rsidR="006878D5" w:rsidRDefault="006878D5">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Pr="004C493F" w:rsidRDefault="009344CE" w:rsidP="009344CE">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4C493F">
        <w:rPr>
          <w:rFonts w:asciiTheme="majorEastAsia" w:eastAsiaTheme="majorEastAsia" w:hAnsiTheme="majorEastAsia" w:cs="宋体" w:hint="eastAsia"/>
          <w:bCs/>
          <w:color w:val="333333"/>
          <w:kern w:val="36"/>
          <w:sz w:val="28"/>
          <w:szCs w:val="28"/>
          <w:bdr w:val="single" w:sz="4" w:space="0" w:color="auto"/>
        </w:rPr>
        <w:lastRenderedPageBreak/>
        <w:t>综合信息</w:t>
      </w:r>
    </w:p>
    <w:p w:rsidR="009344CE" w:rsidRPr="004C493F" w:rsidRDefault="009344CE" w:rsidP="009344CE">
      <w:pPr>
        <w:widowControl/>
        <w:spacing w:line="600" w:lineRule="atLeast"/>
        <w:jc w:val="center"/>
        <w:outlineLvl w:val="1"/>
        <w:rPr>
          <w:rFonts w:asciiTheme="majorEastAsia" w:eastAsiaTheme="majorEastAsia" w:hAnsiTheme="majorEastAsia" w:cs="宋体"/>
          <w:b/>
          <w:bCs/>
          <w:color w:val="333333"/>
          <w:kern w:val="36"/>
          <w:sz w:val="28"/>
          <w:szCs w:val="28"/>
        </w:rPr>
      </w:pPr>
      <w:r w:rsidRPr="004C493F">
        <w:rPr>
          <w:rFonts w:asciiTheme="majorEastAsia" w:eastAsiaTheme="majorEastAsia" w:hAnsiTheme="majorEastAsia" w:cs="宋体" w:hint="eastAsia"/>
          <w:b/>
          <w:bCs/>
          <w:color w:val="333333"/>
          <w:kern w:val="36"/>
          <w:sz w:val="28"/>
          <w:szCs w:val="28"/>
        </w:rPr>
        <w:t>绿色制造体系建设实施方案编制说明和要求</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根据《关于开展绿色制造体系建设的通知》（工信厅节函〔</w:t>
      </w:r>
      <w:r w:rsidRPr="004C493F">
        <w:rPr>
          <w:rFonts w:ascii="仿宋" w:eastAsia="仿宋" w:hAnsi="仿宋"/>
          <w:color w:val="070707"/>
          <w:kern w:val="0"/>
          <w:sz w:val="24"/>
        </w:rPr>
        <w:t>2016</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586</w:t>
      </w:r>
      <w:r w:rsidRPr="004C493F">
        <w:rPr>
          <w:rFonts w:ascii="仿宋" w:eastAsia="仿宋" w:hAnsi="仿宋" w:cs="宋体" w:hint="eastAsia"/>
          <w:color w:val="070707"/>
          <w:kern w:val="0"/>
          <w:sz w:val="24"/>
        </w:rPr>
        <w:t>号)要求，有关地区需编制本地区绿色制造体系建设实施方案。为此，工信部有关部门组织起草了绿色制造体系建设实施方案编制说明和要求，供各地区参考。方案编制应突出本地区主导产业，字数控制在</w:t>
      </w:r>
      <w:r w:rsidRPr="004C493F">
        <w:rPr>
          <w:rFonts w:ascii="仿宋" w:eastAsia="仿宋" w:hAnsi="仿宋"/>
          <w:color w:val="070707"/>
          <w:kern w:val="0"/>
          <w:sz w:val="24"/>
        </w:rPr>
        <w:t>2000</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3000</w:t>
      </w:r>
      <w:r w:rsidRPr="004C493F">
        <w:rPr>
          <w:rFonts w:ascii="仿宋" w:eastAsia="仿宋" w:hAnsi="仿宋" w:cs="宋体" w:hint="eastAsia"/>
          <w:color w:val="070707"/>
          <w:kern w:val="0"/>
          <w:sz w:val="24"/>
        </w:rPr>
        <w:t>字。编制过程中如需进一步了解相关内容，可分别联系：绿色工厂</w:t>
      </w:r>
      <w:r w:rsidRPr="004C493F">
        <w:rPr>
          <w:rFonts w:ascii="仿宋" w:eastAsia="仿宋" w:hAnsi="仿宋"/>
          <w:color w:val="070707"/>
          <w:kern w:val="0"/>
          <w:sz w:val="24"/>
        </w:rPr>
        <w:t>010</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68205369</w:t>
      </w:r>
      <w:r w:rsidRPr="004C493F">
        <w:rPr>
          <w:rFonts w:ascii="仿宋" w:eastAsia="仿宋" w:hAnsi="仿宋" w:cs="宋体" w:hint="eastAsia"/>
          <w:color w:val="070707"/>
          <w:kern w:val="0"/>
          <w:sz w:val="24"/>
        </w:rPr>
        <w:t>，绿色产品</w:t>
      </w:r>
      <w:r w:rsidRPr="004C493F">
        <w:rPr>
          <w:rFonts w:ascii="仿宋" w:eastAsia="仿宋" w:hAnsi="仿宋"/>
          <w:color w:val="070707"/>
          <w:kern w:val="0"/>
          <w:sz w:val="24"/>
        </w:rPr>
        <w:t>010</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68205364</w:t>
      </w:r>
      <w:r w:rsidRPr="004C493F">
        <w:rPr>
          <w:rFonts w:ascii="仿宋" w:eastAsia="仿宋" w:hAnsi="仿宋" w:cs="宋体" w:hint="eastAsia"/>
          <w:color w:val="070707"/>
          <w:kern w:val="0"/>
          <w:sz w:val="24"/>
        </w:rPr>
        <w:t>，绿色园区</w:t>
      </w:r>
      <w:r w:rsidRPr="004C493F">
        <w:rPr>
          <w:rFonts w:ascii="仿宋" w:eastAsia="仿宋" w:hAnsi="仿宋"/>
          <w:color w:val="070707"/>
          <w:kern w:val="0"/>
          <w:sz w:val="24"/>
        </w:rPr>
        <w:t>010</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68205366</w:t>
      </w:r>
      <w:r w:rsidRPr="004C493F">
        <w:rPr>
          <w:rFonts w:ascii="仿宋" w:eastAsia="仿宋" w:hAnsi="仿宋" w:cs="宋体" w:hint="eastAsia"/>
          <w:color w:val="070707"/>
          <w:kern w:val="0"/>
          <w:sz w:val="24"/>
        </w:rPr>
        <w:t>，绿色供应链</w:t>
      </w:r>
      <w:r w:rsidRPr="004C493F">
        <w:rPr>
          <w:rFonts w:ascii="仿宋" w:eastAsia="仿宋" w:hAnsi="仿宋"/>
          <w:color w:val="070707"/>
          <w:kern w:val="0"/>
          <w:sz w:val="24"/>
        </w:rPr>
        <w:t>010</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68205360</w:t>
      </w:r>
      <w:r w:rsidRPr="004C493F">
        <w:rPr>
          <w:rFonts w:ascii="仿宋" w:eastAsia="仿宋" w:hAnsi="仿宋" w:cs="宋体" w:hint="eastAsia"/>
          <w:color w:val="070707"/>
          <w:kern w:val="0"/>
          <w:sz w:val="24"/>
        </w:rPr>
        <w:t>，绿色制造标准体系</w:t>
      </w:r>
      <w:r w:rsidRPr="004C493F">
        <w:rPr>
          <w:rFonts w:ascii="仿宋" w:eastAsia="仿宋" w:hAnsi="仿宋"/>
          <w:color w:val="070707"/>
          <w:kern w:val="0"/>
          <w:sz w:val="24"/>
        </w:rPr>
        <w:t>010</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66013058</w:t>
      </w:r>
      <w:r w:rsidRPr="004C493F">
        <w:rPr>
          <w:rFonts w:ascii="仿宋" w:eastAsia="仿宋" w:hAnsi="仿宋" w:cs="宋体" w:hint="eastAsia"/>
          <w:color w:val="070707"/>
          <w:kern w:val="0"/>
          <w:sz w:val="24"/>
        </w:rPr>
        <w:t>。</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附：相关说明和要求</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一、工作目标</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根据区域产业结构和资源禀赋，制定本地区开展绿色制造体系建设的工作目标，明确重点依托的领域（选择</w:t>
      </w:r>
      <w:r w:rsidRPr="004C493F">
        <w:rPr>
          <w:rFonts w:ascii="仿宋" w:eastAsia="仿宋" w:hAnsi="仿宋"/>
          <w:color w:val="070707"/>
          <w:kern w:val="0"/>
          <w:sz w:val="24"/>
        </w:rPr>
        <w:t>5</w:t>
      </w:r>
      <w:r w:rsidRPr="004C493F">
        <w:rPr>
          <w:rFonts w:ascii="仿宋" w:eastAsia="仿宋" w:hAnsi="仿宋" w:cs="宋体" w:hint="eastAsia"/>
          <w:color w:val="070707"/>
          <w:kern w:val="0"/>
          <w:sz w:val="24"/>
        </w:rPr>
        <w:t>-</w:t>
      </w:r>
      <w:r w:rsidRPr="004C493F">
        <w:rPr>
          <w:rFonts w:ascii="仿宋" w:eastAsia="仿宋" w:hAnsi="仿宋"/>
          <w:color w:val="070707"/>
          <w:kern w:val="0"/>
          <w:sz w:val="24"/>
        </w:rPr>
        <w:t>8</w:t>
      </w:r>
      <w:r w:rsidRPr="004C493F">
        <w:rPr>
          <w:rFonts w:ascii="仿宋" w:eastAsia="仿宋" w:hAnsi="仿宋" w:cs="宋体" w:hint="eastAsia"/>
          <w:color w:val="070707"/>
          <w:kern w:val="0"/>
          <w:sz w:val="24"/>
        </w:rPr>
        <w:t>个重点行业、重点方向），提出到</w:t>
      </w:r>
      <w:r w:rsidRPr="004C493F">
        <w:rPr>
          <w:rFonts w:ascii="仿宋" w:eastAsia="仿宋" w:hAnsi="仿宋"/>
          <w:color w:val="070707"/>
          <w:kern w:val="0"/>
          <w:sz w:val="24"/>
        </w:rPr>
        <w:t>2020</w:t>
      </w:r>
      <w:r w:rsidRPr="004C493F">
        <w:rPr>
          <w:rFonts w:ascii="仿宋" w:eastAsia="仿宋" w:hAnsi="仿宋" w:cs="宋体" w:hint="eastAsia"/>
          <w:color w:val="070707"/>
          <w:kern w:val="0"/>
          <w:sz w:val="24"/>
        </w:rPr>
        <w:t>年本地区绿色工厂、绿色产品、绿色园区和绿色供应链的总体数量（可参考全国目标及当前工作基础，据实确定）、年度计划等。</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二、实施内容</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（一）基本情况</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一是本地区总体经济发展情况，产业结构情况，支柱产业及布局情况，园区和产业集群情况等。二是本地区资源产出、节能减排、资源综合利用等指标，绿色制造相关工作基础等内容。</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（二）推进绿色制造体系建设</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根据《关于开展绿色制造体系建设的通知》相关要求，结合本地区产业基础和资源禀赋特点，明确区域内绿色制造体系建设的重点行业、重点方向，结合创建目标，分别提出开展绿色工厂、绿色产品、绿色园区、绿色供应链等创建的重点任务、建设内容、具体路径。</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（三）制定地方节能与绿色制造标准</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结合区域内龙头企业、研究机构相关工作基础，提出符合地方实际的绿色制造标准制定计划。鼓励各地区围绕节能节水、综合利用、清洁生产、绿色产品、绿色工厂、绿色园区、绿色供应链等方面，研究制定地方性、团体性标准，构建绿色制造标准体系。</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（四）加强公共服务能力建设</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lastRenderedPageBreak/>
        <w:t>从公共服务能力建设的角度提出支撑绿色制造体系建设的内容，如地方评价机制建设，整合区域服务资源，培育一批本地化的第三方服务机构，为企业、园区开展绿色制造体系建设提供技术咨询、评价及培训等服务；构建地方绿色制造服务平台，提供标准交流、政策法规宣贯、信息交流传递、示范案例宣传等服务。</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三、实施步骤</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制定分阶段、分年度的工作任务，明确重点工作节点和统一的进度安排。</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四、管理保障措施</w:t>
      </w:r>
      <w:r w:rsidRPr="004C493F">
        <w:rPr>
          <w:rFonts w:ascii="仿宋" w:eastAsia="仿宋" w:hAnsi="仿宋" w:cs="宋体" w:hint="eastAsia"/>
          <w:vanish/>
          <w:color w:val="070707"/>
          <w:kern w:val="0"/>
          <w:sz w:val="24"/>
        </w:rPr>
        <w:t xml:space="preserve"> </w:t>
      </w:r>
    </w:p>
    <w:p w:rsidR="009344CE" w:rsidRPr="004C493F" w:rsidRDefault="009344CE" w:rsidP="009344CE">
      <w:pPr>
        <w:widowControl/>
        <w:spacing w:before="240" w:after="240" w:line="360" w:lineRule="atLeast"/>
        <w:ind w:firstLine="480"/>
        <w:jc w:val="left"/>
        <w:rPr>
          <w:rFonts w:ascii="仿宋" w:eastAsia="仿宋" w:hAnsi="仿宋" w:cs="宋体"/>
          <w:color w:val="070707"/>
          <w:kern w:val="0"/>
          <w:sz w:val="24"/>
        </w:rPr>
      </w:pPr>
      <w:r w:rsidRPr="004C493F">
        <w:rPr>
          <w:rFonts w:ascii="仿宋" w:eastAsia="仿宋" w:hAnsi="仿宋" w:cs="宋体" w:hint="eastAsia"/>
          <w:color w:val="070707"/>
          <w:kern w:val="0"/>
          <w:sz w:val="24"/>
        </w:rPr>
        <w:t>提出加强组织协调、提高绿色制造认识、加大资金政策支持力度、强化宣传推广、加强基础能力建设、培训交流等方面的配套措施。鼓励各地区建立有关部门分工配合，企业、第三方机构共同参与的工作机制，以保证创建工作任务切实落实到位。</w:t>
      </w:r>
    </w:p>
    <w:p w:rsidR="009344CE" w:rsidRPr="004C493F" w:rsidRDefault="009344CE" w:rsidP="009344CE">
      <w:pPr>
        <w:rPr>
          <w:rFonts w:ascii="仿宋" w:eastAsia="仿宋" w:hAnsi="仿宋"/>
          <w:sz w:val="24"/>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Default="009344CE">
      <w:pPr>
        <w:rPr>
          <w:rFonts w:hint="eastAsia"/>
        </w:rPr>
      </w:pPr>
    </w:p>
    <w:p w:rsidR="009344CE" w:rsidRPr="009C15BF" w:rsidRDefault="009344CE" w:rsidP="009344CE">
      <w:pPr>
        <w:widowControl/>
        <w:spacing w:line="600" w:lineRule="atLeast"/>
        <w:jc w:val="left"/>
        <w:outlineLvl w:val="1"/>
        <w:rPr>
          <w:rFonts w:asciiTheme="majorEastAsia" w:eastAsiaTheme="majorEastAsia" w:hAnsiTheme="majorEastAsia" w:cs="宋体"/>
          <w:bCs/>
          <w:color w:val="333333"/>
          <w:kern w:val="36"/>
          <w:sz w:val="24"/>
          <w:bdr w:val="single" w:sz="4" w:space="0" w:color="auto"/>
        </w:rPr>
      </w:pPr>
      <w:r w:rsidRPr="009C15BF">
        <w:rPr>
          <w:rFonts w:asciiTheme="majorEastAsia" w:eastAsiaTheme="majorEastAsia" w:hAnsiTheme="majorEastAsia" w:cs="宋体" w:hint="eastAsia"/>
          <w:bCs/>
          <w:color w:val="333333"/>
          <w:kern w:val="36"/>
          <w:sz w:val="24"/>
          <w:bdr w:val="single" w:sz="4" w:space="0" w:color="auto"/>
        </w:rPr>
        <w:lastRenderedPageBreak/>
        <w:t>综合信息</w:t>
      </w:r>
    </w:p>
    <w:p w:rsidR="009344CE" w:rsidRPr="009C15BF" w:rsidRDefault="009344CE" w:rsidP="009344CE">
      <w:pPr>
        <w:widowControl/>
        <w:spacing w:line="600" w:lineRule="atLeast"/>
        <w:jc w:val="center"/>
        <w:outlineLvl w:val="1"/>
        <w:rPr>
          <w:rFonts w:asciiTheme="majorEastAsia" w:eastAsiaTheme="majorEastAsia" w:hAnsiTheme="majorEastAsia" w:cs="宋体"/>
          <w:b/>
          <w:bCs/>
          <w:color w:val="333333"/>
          <w:kern w:val="36"/>
          <w:sz w:val="24"/>
        </w:rPr>
      </w:pPr>
      <w:r w:rsidRPr="009C15BF">
        <w:rPr>
          <w:rFonts w:asciiTheme="majorEastAsia" w:eastAsiaTheme="majorEastAsia" w:hAnsiTheme="majorEastAsia" w:cs="宋体" w:hint="eastAsia"/>
          <w:b/>
          <w:bCs/>
          <w:color w:val="333333"/>
          <w:kern w:val="36"/>
          <w:sz w:val="24"/>
        </w:rPr>
        <w:t>拟公布符合《轮胎翻新行业准入条件》和《废轮胎综合利用行业准入条件》企业名单（第四批）公开征求意见</w:t>
      </w:r>
    </w:p>
    <w:p w:rsidR="009344CE" w:rsidRPr="009C15BF" w:rsidRDefault="009344CE" w:rsidP="009344CE">
      <w:pPr>
        <w:widowControl/>
        <w:spacing w:before="240" w:after="240" w:line="360" w:lineRule="atLeast"/>
        <w:ind w:firstLine="480"/>
        <w:jc w:val="left"/>
        <w:rPr>
          <w:rFonts w:ascii="仿宋" w:eastAsia="仿宋" w:hAnsi="仿宋" w:cs="宋体"/>
          <w:color w:val="070707"/>
          <w:kern w:val="0"/>
          <w:sz w:val="24"/>
        </w:rPr>
      </w:pPr>
      <w:r w:rsidRPr="009C15BF">
        <w:rPr>
          <w:rFonts w:ascii="仿宋" w:eastAsia="仿宋" w:hAnsi="仿宋" w:cs="宋体" w:hint="eastAsia"/>
          <w:color w:val="070707"/>
          <w:kern w:val="0"/>
          <w:sz w:val="24"/>
        </w:rPr>
        <w:t>依据《轮胎翻新行业准入条件》、《废轮胎综合利用行业准入条件》及《废旧轮胎综合利用行业准入公告管理暂行办法》，经企业自主申报、地方工业主管部门推荐及行业专家评审、现场核实，形成了符合《轮胎翻新行业准入条件》和《废轮胎综合利用行业准入条件》企业名单（第四批）。现公开征求意见，欢迎各界积极参与，建言献策。如有意见或建议，请于</w:t>
      </w:r>
      <w:r w:rsidRPr="009C15BF">
        <w:rPr>
          <w:rFonts w:ascii="仿宋" w:eastAsia="仿宋" w:hAnsi="仿宋"/>
          <w:color w:val="070707"/>
          <w:kern w:val="0"/>
          <w:sz w:val="24"/>
        </w:rPr>
        <w:t>2016</w:t>
      </w:r>
      <w:r w:rsidRPr="009C15BF">
        <w:rPr>
          <w:rFonts w:ascii="仿宋" w:eastAsia="仿宋" w:hAnsi="仿宋" w:cs="宋体" w:hint="eastAsia"/>
          <w:color w:val="070707"/>
          <w:kern w:val="0"/>
          <w:sz w:val="24"/>
        </w:rPr>
        <w:t>年</w:t>
      </w:r>
      <w:r w:rsidRPr="009C15BF">
        <w:rPr>
          <w:rFonts w:ascii="仿宋" w:eastAsia="仿宋" w:hAnsi="仿宋"/>
          <w:color w:val="070707"/>
          <w:kern w:val="0"/>
          <w:sz w:val="24"/>
        </w:rPr>
        <w:t>10</w:t>
      </w:r>
      <w:r w:rsidRPr="009C15BF">
        <w:rPr>
          <w:rFonts w:ascii="仿宋" w:eastAsia="仿宋" w:hAnsi="仿宋" w:cs="宋体" w:hint="eastAsia"/>
          <w:color w:val="070707"/>
          <w:kern w:val="0"/>
          <w:sz w:val="24"/>
        </w:rPr>
        <w:t>月</w:t>
      </w:r>
      <w:r w:rsidRPr="009C15BF">
        <w:rPr>
          <w:rFonts w:ascii="仿宋" w:eastAsia="仿宋" w:hAnsi="仿宋"/>
          <w:color w:val="070707"/>
          <w:kern w:val="0"/>
          <w:sz w:val="24"/>
        </w:rPr>
        <w:t>14</w:t>
      </w:r>
      <w:r w:rsidRPr="009C15BF">
        <w:rPr>
          <w:rFonts w:ascii="仿宋" w:eastAsia="仿宋" w:hAnsi="仿宋" w:cs="宋体" w:hint="eastAsia"/>
          <w:color w:val="070707"/>
          <w:kern w:val="0"/>
          <w:sz w:val="24"/>
        </w:rPr>
        <w:t>日前反馈我司。</w:t>
      </w:r>
    </w:p>
    <w:p w:rsidR="009344CE" w:rsidRPr="004C1131" w:rsidRDefault="009344CE" w:rsidP="009344CE">
      <w:pPr>
        <w:rPr>
          <w:rFonts w:ascii="仿宋" w:eastAsia="仿宋" w:hAnsi="仿宋"/>
          <w:sz w:val="24"/>
        </w:rPr>
      </w:pPr>
      <w:r w:rsidRPr="004C1131">
        <w:rPr>
          <w:rFonts w:ascii="仿宋" w:eastAsia="仿宋" w:hAnsi="仿宋" w:hint="eastAsia"/>
          <w:sz w:val="24"/>
        </w:rPr>
        <w:t>联系地址：北京西长安街</w:t>
      </w:r>
      <w:r w:rsidRPr="004C1131">
        <w:rPr>
          <w:rFonts w:ascii="仿宋" w:eastAsia="仿宋" w:hAnsi="仿宋"/>
          <w:sz w:val="24"/>
        </w:rPr>
        <w:t>13</w:t>
      </w:r>
      <w:r w:rsidRPr="004C1131">
        <w:rPr>
          <w:rFonts w:ascii="仿宋" w:eastAsia="仿宋" w:hAnsi="仿宋" w:hint="eastAsia"/>
          <w:sz w:val="24"/>
        </w:rPr>
        <w:t>号工业和信息化部节能与综合利用司（邮编：</w:t>
      </w:r>
      <w:r w:rsidRPr="004C1131">
        <w:rPr>
          <w:rFonts w:ascii="仿宋" w:eastAsia="仿宋" w:hAnsi="仿宋"/>
          <w:sz w:val="24"/>
        </w:rPr>
        <w:t>100804</w:t>
      </w:r>
      <w:r w:rsidRPr="004C1131">
        <w:rPr>
          <w:rFonts w:ascii="仿宋" w:eastAsia="仿宋" w:hAnsi="仿宋" w:hint="eastAsia"/>
          <w:sz w:val="24"/>
        </w:rPr>
        <w:t>）</w:t>
      </w:r>
    </w:p>
    <w:p w:rsidR="009344CE" w:rsidRPr="004C1131" w:rsidRDefault="009344CE" w:rsidP="009344CE">
      <w:pPr>
        <w:rPr>
          <w:rFonts w:ascii="仿宋" w:eastAsia="仿宋" w:hAnsi="仿宋"/>
          <w:sz w:val="24"/>
        </w:rPr>
      </w:pPr>
      <w:r w:rsidRPr="004C1131">
        <w:rPr>
          <w:rFonts w:ascii="仿宋" w:eastAsia="仿宋" w:hAnsi="仿宋" w:hint="eastAsia"/>
          <w:sz w:val="24"/>
        </w:rPr>
        <w:t>电</w:t>
      </w:r>
      <w:r w:rsidRPr="004C1131">
        <w:rPr>
          <w:rFonts w:eastAsia="仿宋"/>
          <w:sz w:val="24"/>
        </w:rPr>
        <w:t> </w:t>
      </w:r>
      <w:r w:rsidRPr="004C1131">
        <w:rPr>
          <w:rFonts w:ascii="仿宋" w:eastAsia="仿宋" w:hAnsi="仿宋"/>
          <w:sz w:val="24"/>
        </w:rPr>
        <w:t xml:space="preserve"> </w:t>
      </w:r>
      <w:r w:rsidRPr="004C1131">
        <w:rPr>
          <w:rFonts w:ascii="仿宋" w:eastAsia="仿宋" w:hAnsi="仿宋" w:hint="eastAsia"/>
          <w:sz w:val="24"/>
        </w:rPr>
        <w:t>话：</w:t>
      </w:r>
      <w:r w:rsidRPr="004C1131">
        <w:rPr>
          <w:rFonts w:ascii="仿宋" w:eastAsia="仿宋" w:hAnsi="仿宋"/>
          <w:sz w:val="24"/>
        </w:rPr>
        <w:t>010</w:t>
      </w:r>
      <w:r w:rsidRPr="004C1131">
        <w:rPr>
          <w:rFonts w:ascii="仿宋" w:eastAsia="仿宋" w:hAnsi="仿宋" w:hint="eastAsia"/>
          <w:sz w:val="24"/>
        </w:rPr>
        <w:t>-</w:t>
      </w:r>
      <w:r w:rsidRPr="004C1131">
        <w:rPr>
          <w:rFonts w:ascii="仿宋" w:eastAsia="仿宋" w:hAnsi="仿宋"/>
          <w:sz w:val="24"/>
        </w:rPr>
        <w:t>68205360</w:t>
      </w:r>
    </w:p>
    <w:p w:rsidR="009344CE" w:rsidRPr="004C1131" w:rsidRDefault="009344CE" w:rsidP="009344CE">
      <w:pPr>
        <w:rPr>
          <w:rFonts w:ascii="仿宋" w:eastAsia="仿宋" w:hAnsi="仿宋"/>
          <w:sz w:val="24"/>
        </w:rPr>
      </w:pPr>
      <w:r w:rsidRPr="004C1131">
        <w:rPr>
          <w:rFonts w:ascii="仿宋" w:eastAsia="仿宋" w:hAnsi="仿宋" w:hint="eastAsia"/>
          <w:sz w:val="24"/>
        </w:rPr>
        <w:t>传 真：</w:t>
      </w:r>
      <w:r w:rsidRPr="004C1131">
        <w:rPr>
          <w:rFonts w:ascii="仿宋" w:eastAsia="仿宋" w:hAnsi="仿宋"/>
          <w:sz w:val="24"/>
        </w:rPr>
        <w:t>010</w:t>
      </w:r>
      <w:r w:rsidRPr="004C1131">
        <w:rPr>
          <w:rFonts w:ascii="仿宋" w:eastAsia="仿宋" w:hAnsi="仿宋" w:hint="eastAsia"/>
          <w:sz w:val="24"/>
        </w:rPr>
        <w:t>-</w:t>
      </w:r>
      <w:r w:rsidRPr="004C1131">
        <w:rPr>
          <w:rFonts w:ascii="仿宋" w:eastAsia="仿宋" w:hAnsi="仿宋"/>
          <w:sz w:val="24"/>
        </w:rPr>
        <w:t>68205363</w:t>
      </w:r>
    </w:p>
    <w:p w:rsidR="009344CE" w:rsidRPr="004C1131" w:rsidRDefault="009344CE" w:rsidP="009344CE">
      <w:pPr>
        <w:rPr>
          <w:rFonts w:ascii="仿宋" w:eastAsia="仿宋" w:hAnsi="仿宋"/>
          <w:sz w:val="24"/>
        </w:rPr>
      </w:pPr>
      <w:r w:rsidRPr="004C1131">
        <w:rPr>
          <w:rFonts w:ascii="仿宋" w:eastAsia="仿宋" w:hAnsi="仿宋" w:hint="eastAsia"/>
          <w:sz w:val="24"/>
        </w:rPr>
        <w:t>邮 箱：zyzhly@miit.gov.cn</w:t>
      </w:r>
    </w:p>
    <w:p w:rsidR="009344CE" w:rsidRPr="004C1131" w:rsidRDefault="009344CE" w:rsidP="004C1131">
      <w:pPr>
        <w:jc w:val="right"/>
        <w:rPr>
          <w:rFonts w:ascii="仿宋" w:eastAsia="仿宋" w:hAnsi="仿宋"/>
          <w:sz w:val="24"/>
        </w:rPr>
      </w:pPr>
      <w:r w:rsidRPr="004C1131">
        <w:rPr>
          <w:rFonts w:ascii="仿宋" w:eastAsia="仿宋" w:hAnsi="仿宋" w:hint="eastAsia"/>
          <w:sz w:val="24"/>
        </w:rPr>
        <w:t>工业和信息化部节能与综合利用司</w:t>
      </w:r>
    </w:p>
    <w:p w:rsidR="009344CE" w:rsidRPr="004C1131" w:rsidRDefault="009344CE" w:rsidP="004C1131">
      <w:pPr>
        <w:jc w:val="right"/>
        <w:rPr>
          <w:rFonts w:ascii="仿宋" w:eastAsia="仿宋" w:hAnsi="仿宋"/>
          <w:sz w:val="24"/>
        </w:rPr>
      </w:pPr>
      <w:r w:rsidRPr="004C1131">
        <w:rPr>
          <w:rFonts w:ascii="仿宋" w:eastAsia="仿宋" w:hAnsi="仿宋"/>
          <w:sz w:val="24"/>
        </w:rPr>
        <w:t>2016</w:t>
      </w:r>
      <w:r w:rsidRPr="004C1131">
        <w:rPr>
          <w:rFonts w:ascii="仿宋" w:eastAsia="仿宋" w:hAnsi="仿宋" w:hint="eastAsia"/>
          <w:sz w:val="24"/>
        </w:rPr>
        <w:t>年</w:t>
      </w:r>
      <w:r w:rsidRPr="004C1131">
        <w:rPr>
          <w:rFonts w:ascii="仿宋" w:eastAsia="仿宋" w:hAnsi="仿宋"/>
          <w:sz w:val="24"/>
        </w:rPr>
        <w:t>9</w:t>
      </w:r>
      <w:r w:rsidRPr="004C1131">
        <w:rPr>
          <w:rFonts w:ascii="仿宋" w:eastAsia="仿宋" w:hAnsi="仿宋" w:hint="eastAsia"/>
          <w:sz w:val="24"/>
        </w:rPr>
        <w:t>月</w:t>
      </w:r>
      <w:r w:rsidRPr="004C1131">
        <w:rPr>
          <w:rFonts w:ascii="仿宋" w:eastAsia="仿宋" w:hAnsi="仿宋"/>
          <w:sz w:val="24"/>
        </w:rPr>
        <w:t>28</w:t>
      </w:r>
      <w:r w:rsidRPr="004C1131">
        <w:rPr>
          <w:rFonts w:ascii="仿宋" w:eastAsia="仿宋" w:hAnsi="仿宋" w:hint="eastAsia"/>
          <w:sz w:val="24"/>
        </w:rPr>
        <w:t>日</w:t>
      </w:r>
    </w:p>
    <w:p w:rsidR="009344CE" w:rsidRPr="00E63F7E" w:rsidRDefault="009344CE" w:rsidP="009344CE">
      <w:pPr>
        <w:widowControl/>
        <w:spacing w:before="240" w:after="240" w:line="360" w:lineRule="atLeast"/>
        <w:ind w:firstLine="480"/>
        <w:rPr>
          <w:rFonts w:ascii="宋体" w:hAnsi="宋体" w:cs="宋体"/>
          <w:color w:val="070707"/>
          <w:kern w:val="0"/>
          <w:szCs w:val="21"/>
        </w:rPr>
      </w:pPr>
      <w:r w:rsidRPr="00E63F7E">
        <w:rPr>
          <w:rFonts w:ascii="宋体" w:hAnsi="宋体" w:cs="宋体" w:hint="eastAsia"/>
          <w:color w:val="070707"/>
          <w:kern w:val="0"/>
          <w:szCs w:val="21"/>
        </w:rPr>
        <w:t>附件</w:t>
      </w:r>
    </w:p>
    <w:p w:rsidR="009344CE" w:rsidRPr="004C1131" w:rsidRDefault="009344CE" w:rsidP="009344CE">
      <w:pPr>
        <w:widowControl/>
        <w:snapToGrid w:val="0"/>
        <w:spacing w:line="390" w:lineRule="atLeast"/>
        <w:ind w:firstLine="420"/>
        <w:jc w:val="center"/>
        <w:rPr>
          <w:rFonts w:asciiTheme="majorEastAsia" w:eastAsiaTheme="majorEastAsia" w:hAnsiTheme="majorEastAsia" w:cs="宋体"/>
          <w:color w:val="070707"/>
          <w:kern w:val="0"/>
          <w:szCs w:val="21"/>
        </w:rPr>
      </w:pPr>
      <w:r w:rsidRPr="004C1131">
        <w:rPr>
          <w:rFonts w:asciiTheme="majorEastAsia" w:eastAsiaTheme="majorEastAsia" w:hAnsiTheme="majorEastAsia" w:cs="宋体" w:hint="eastAsia"/>
          <w:bCs/>
          <w:color w:val="070707"/>
          <w:kern w:val="0"/>
          <w:sz w:val="27"/>
          <w:szCs w:val="27"/>
        </w:rPr>
        <w:t>符合《轮胎翻新行业准入条件》和《废轮胎综合利用行业准入条件》企业名单（第四批）</w:t>
      </w:r>
      <w:r w:rsidRPr="004C1131">
        <w:rPr>
          <w:rFonts w:asciiTheme="majorEastAsia" w:eastAsiaTheme="majorEastAsia" w:hAnsiTheme="majorEastAsia" w:cs="宋体" w:hint="eastAsia"/>
          <w:vanish/>
          <w:color w:val="070707"/>
          <w:kern w:val="0"/>
          <w:sz w:val="27"/>
          <w:szCs w:val="27"/>
        </w:rPr>
        <w:t xml:space="preserve"> </w:t>
      </w:r>
    </w:p>
    <w:p w:rsidR="009344CE" w:rsidRPr="00292CBC" w:rsidRDefault="009344CE" w:rsidP="009344CE">
      <w:pPr>
        <w:widowControl/>
        <w:snapToGrid w:val="0"/>
        <w:spacing w:line="390" w:lineRule="atLeast"/>
        <w:ind w:firstLine="420"/>
        <w:jc w:val="center"/>
        <w:rPr>
          <w:rFonts w:ascii="宋体" w:hAnsi="宋体" w:cs="宋体"/>
          <w:color w:val="070707"/>
          <w:kern w:val="0"/>
          <w:szCs w:val="21"/>
        </w:rPr>
      </w:pPr>
    </w:p>
    <w:tbl>
      <w:tblPr>
        <w:tblpPr w:leftFromText="180" w:rightFromText="180" w:vertAnchor="text" w:horzAnchor="margin" w:tblpXSpec="center" w:tblpY="314"/>
        <w:tblW w:w="9464" w:type="dxa"/>
        <w:tblCellMar>
          <w:top w:w="15" w:type="dxa"/>
          <w:left w:w="15" w:type="dxa"/>
          <w:bottom w:w="15" w:type="dxa"/>
          <w:right w:w="15" w:type="dxa"/>
        </w:tblCellMar>
        <w:tblLook w:val="04A0"/>
      </w:tblPr>
      <w:tblGrid>
        <w:gridCol w:w="854"/>
        <w:gridCol w:w="1664"/>
        <w:gridCol w:w="4394"/>
        <w:gridCol w:w="2552"/>
      </w:tblGrid>
      <w:tr w:rsidR="009344CE" w:rsidRPr="00E63F7E" w:rsidTr="00857224">
        <w:trPr>
          <w:trHeight w:val="637"/>
        </w:trPr>
        <w:tc>
          <w:tcPr>
            <w:tcW w:w="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E63F7E" w:rsidRDefault="009344CE" w:rsidP="00857224">
            <w:pPr>
              <w:widowControl/>
              <w:snapToGrid w:val="0"/>
              <w:spacing w:line="360" w:lineRule="atLeast"/>
              <w:rPr>
                <w:rFonts w:ascii="微软雅黑" w:eastAsia="微软雅黑" w:hAnsi="微软雅黑" w:cs="宋体"/>
                <w:color w:val="333333"/>
                <w:kern w:val="0"/>
                <w:sz w:val="18"/>
                <w:szCs w:val="18"/>
              </w:rPr>
            </w:pPr>
            <w:r w:rsidRPr="00E63F7E">
              <w:rPr>
                <w:rFonts w:ascii="仿宋" w:eastAsia="仿宋" w:hAnsi="仿宋" w:cs="宋体" w:hint="eastAsia"/>
                <w:b/>
                <w:bCs/>
                <w:color w:val="333333"/>
                <w:kern w:val="0"/>
                <w:sz w:val="27"/>
                <w:szCs w:val="27"/>
              </w:rPr>
              <w:t>序号</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44CE" w:rsidRPr="00E63F7E" w:rsidRDefault="009344CE" w:rsidP="00857224">
            <w:pPr>
              <w:widowControl/>
              <w:snapToGrid w:val="0"/>
              <w:spacing w:line="360" w:lineRule="atLeast"/>
              <w:ind w:firstLine="140"/>
              <w:rPr>
                <w:rFonts w:ascii="微软雅黑" w:eastAsia="微软雅黑" w:hAnsi="微软雅黑" w:cs="宋体"/>
                <w:color w:val="333333"/>
                <w:kern w:val="0"/>
                <w:sz w:val="18"/>
                <w:szCs w:val="18"/>
              </w:rPr>
            </w:pPr>
            <w:r w:rsidRPr="00E63F7E">
              <w:rPr>
                <w:rFonts w:ascii="仿宋" w:eastAsia="仿宋" w:hAnsi="仿宋" w:cs="宋体" w:hint="eastAsia"/>
                <w:b/>
                <w:bCs/>
                <w:color w:val="333333"/>
                <w:kern w:val="0"/>
                <w:sz w:val="27"/>
                <w:szCs w:val="27"/>
              </w:rPr>
              <w:t>省（区）</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44CE" w:rsidRPr="00E63F7E" w:rsidRDefault="009344CE" w:rsidP="00857224">
            <w:pPr>
              <w:widowControl/>
              <w:snapToGrid w:val="0"/>
              <w:spacing w:line="360" w:lineRule="atLeast"/>
              <w:rPr>
                <w:rFonts w:ascii="微软雅黑" w:eastAsia="微软雅黑" w:hAnsi="微软雅黑" w:cs="宋体"/>
                <w:color w:val="333333"/>
                <w:kern w:val="0"/>
                <w:sz w:val="18"/>
                <w:szCs w:val="18"/>
              </w:rPr>
            </w:pPr>
            <w:r w:rsidRPr="00E63F7E">
              <w:rPr>
                <w:rFonts w:ascii="仿宋" w:eastAsia="仿宋" w:hAnsi="仿宋" w:cs="宋体" w:hint="eastAsia"/>
                <w:b/>
                <w:bCs/>
                <w:color w:val="333333"/>
                <w:kern w:val="0"/>
                <w:sz w:val="27"/>
                <w:szCs w:val="27"/>
              </w:rPr>
              <w:t>企业名称</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44CE" w:rsidRPr="00E63F7E" w:rsidRDefault="009344CE" w:rsidP="00857224">
            <w:pPr>
              <w:widowControl/>
              <w:snapToGrid w:val="0"/>
              <w:spacing w:line="360" w:lineRule="atLeast"/>
              <w:rPr>
                <w:rFonts w:ascii="微软雅黑" w:eastAsia="微软雅黑" w:hAnsi="微软雅黑" w:cs="宋体"/>
                <w:color w:val="333333"/>
                <w:kern w:val="0"/>
                <w:sz w:val="18"/>
                <w:szCs w:val="18"/>
              </w:rPr>
            </w:pPr>
            <w:r w:rsidRPr="00E63F7E">
              <w:rPr>
                <w:rFonts w:ascii="仿宋" w:eastAsia="仿宋" w:hAnsi="仿宋" w:cs="宋体" w:hint="eastAsia"/>
                <w:b/>
                <w:bCs/>
                <w:color w:val="333333"/>
                <w:kern w:val="0"/>
                <w:sz w:val="27"/>
                <w:szCs w:val="27"/>
              </w:rPr>
              <w:t>专业领域</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1</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河北省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河北国燕橡胶有限公司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再生橡胶</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2</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辽宁省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大连守信轮胎翻新有限公司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轮胎翻新</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3</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江苏省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宜兴市恒运通轮胎有限公司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轮胎翻新</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4</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山东省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济宁力神轮胎循环利用科技有限公司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轮胎翻新</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5</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河南省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郑州万通汽车轮胎有限公司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轮胎翻新</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6</w:t>
            </w:r>
          </w:p>
        </w:tc>
        <w:tc>
          <w:tcPr>
            <w:tcW w:w="1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湖北省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仙桃市聚兴橡胶有限公司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再生橡胶</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7</w:t>
            </w:r>
          </w:p>
        </w:tc>
        <w:tc>
          <w:tcPr>
            <w:tcW w:w="166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jc w:val="left"/>
              <w:rPr>
                <w:rFonts w:ascii="微软雅黑" w:eastAsia="微软雅黑" w:hAnsi="微软雅黑" w:cs="宋体"/>
                <w:color w:val="333333"/>
                <w:kern w:val="0"/>
                <w:sz w:val="24"/>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湖北华亿通橡胶有限公司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橡胶粉</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8</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湖南省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湖南天立橡胶有限公司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再生橡胶</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9</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广东省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东莞市贝司通橡胶科技有限公司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轮胎翻新</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10</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广西壮族</w:t>
            </w:r>
          </w:p>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自治区</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广西远景橡胶科技有限公司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橡胶粉</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11</w:t>
            </w:r>
          </w:p>
        </w:tc>
        <w:tc>
          <w:tcPr>
            <w:tcW w:w="1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四川省</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雅安和鑫橡塑有限责任公司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再生橡胶、橡胶粉</w:t>
            </w:r>
          </w:p>
        </w:tc>
      </w:tr>
      <w:tr w:rsidR="009344CE" w:rsidRPr="00E63F7E" w:rsidTr="00857224">
        <w:trPr>
          <w:trHeight w:val="22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12</w:t>
            </w:r>
          </w:p>
        </w:tc>
        <w:tc>
          <w:tcPr>
            <w:tcW w:w="166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jc w:val="left"/>
              <w:rPr>
                <w:rFonts w:ascii="微软雅黑" w:eastAsia="微软雅黑" w:hAnsi="微软雅黑" w:cs="宋体"/>
                <w:color w:val="333333"/>
                <w:kern w:val="0"/>
                <w:sz w:val="24"/>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德昌金锋橡胶有限公司</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4CE" w:rsidRPr="00292CBC" w:rsidRDefault="009344CE" w:rsidP="00857224">
            <w:pPr>
              <w:widowControl/>
              <w:snapToGrid w:val="0"/>
              <w:spacing w:line="360" w:lineRule="atLeast"/>
              <w:rPr>
                <w:rFonts w:ascii="微软雅黑" w:eastAsia="微软雅黑" w:hAnsi="微软雅黑" w:cs="宋体"/>
                <w:color w:val="333333"/>
                <w:kern w:val="0"/>
                <w:sz w:val="24"/>
              </w:rPr>
            </w:pPr>
            <w:r w:rsidRPr="00292CBC">
              <w:rPr>
                <w:rFonts w:ascii="仿宋" w:eastAsia="仿宋" w:hAnsi="仿宋" w:cs="宋体" w:hint="eastAsia"/>
                <w:color w:val="333333"/>
                <w:kern w:val="0"/>
                <w:sz w:val="24"/>
              </w:rPr>
              <w:t>再生橡胶</w:t>
            </w:r>
          </w:p>
        </w:tc>
      </w:tr>
    </w:tbl>
    <w:p w:rsidR="009344CE" w:rsidRDefault="009344CE">
      <w:pPr>
        <w:rPr>
          <w:rFonts w:hint="eastAsia"/>
        </w:rPr>
      </w:pPr>
    </w:p>
    <w:p w:rsidR="004C1131" w:rsidRPr="00B140FC" w:rsidRDefault="004C1131" w:rsidP="004C1131">
      <w:pPr>
        <w:widowControl/>
        <w:wordWrap w:val="0"/>
        <w:jc w:val="left"/>
        <w:rPr>
          <w:rFonts w:ascii="Microsoft Yahei" w:hAnsi="Microsoft Yahei" w:cs="宋体" w:hint="eastAsia"/>
          <w:kern w:val="0"/>
          <w:sz w:val="28"/>
          <w:szCs w:val="28"/>
          <w:bdr w:val="single" w:sz="4" w:space="0" w:color="auto"/>
        </w:rPr>
      </w:pPr>
      <w:r w:rsidRPr="00B140FC">
        <w:rPr>
          <w:rFonts w:ascii="Microsoft Yahei" w:hAnsi="Microsoft Yahei" w:cs="宋体" w:hint="eastAsia"/>
          <w:kern w:val="0"/>
          <w:sz w:val="28"/>
          <w:szCs w:val="28"/>
          <w:bdr w:val="single" w:sz="4" w:space="0" w:color="auto"/>
        </w:rPr>
        <w:lastRenderedPageBreak/>
        <w:t>综合信息</w:t>
      </w:r>
    </w:p>
    <w:p w:rsidR="004C1131" w:rsidRPr="00B140FC" w:rsidRDefault="004C1131" w:rsidP="004C1131">
      <w:pPr>
        <w:widowControl/>
        <w:wordWrap w:val="0"/>
        <w:jc w:val="center"/>
        <w:rPr>
          <w:rFonts w:ascii="Microsoft Yahei" w:hAnsi="Microsoft Yahei" w:cs="宋体" w:hint="eastAsia"/>
          <w:kern w:val="0"/>
          <w:sz w:val="28"/>
          <w:szCs w:val="28"/>
        </w:rPr>
      </w:pPr>
      <w:r w:rsidRPr="00B140FC">
        <w:rPr>
          <w:rFonts w:ascii="Microsoft Yahei" w:hAnsi="Microsoft Yahei" w:cs="宋体"/>
          <w:kern w:val="0"/>
          <w:sz w:val="28"/>
          <w:szCs w:val="28"/>
        </w:rPr>
        <w:t>《烧碱、聚氯乙烯工业污染物排放标准》解读</w:t>
      </w:r>
    </w:p>
    <w:p w:rsidR="004C1131" w:rsidRPr="00B140FC" w:rsidRDefault="004C1131" w:rsidP="004C1131">
      <w:pPr>
        <w:widowControl/>
        <w:spacing w:before="300" w:line="440" w:lineRule="exact"/>
        <w:jc w:val="left"/>
        <w:rPr>
          <w:rFonts w:ascii="仿宋" w:eastAsia="仿宋" w:hAnsi="仿宋" w:cs="宋体" w:hint="eastAsia"/>
          <w:kern w:val="0"/>
          <w:sz w:val="24"/>
        </w:rPr>
      </w:pPr>
      <w:r w:rsidRPr="002D7560">
        <w:rPr>
          <w:rFonts w:ascii="Microsoft Yahei" w:hAnsi="Microsoft Yahei" w:cs="宋体"/>
          <w:kern w:val="0"/>
          <w:sz w:val="24"/>
        </w:rPr>
        <w:t xml:space="preserve">　</w:t>
      </w:r>
      <w:r w:rsidRPr="00B140FC">
        <w:rPr>
          <w:rFonts w:ascii="仿宋" w:eastAsia="仿宋" w:hAnsi="仿宋" w:cs="宋体"/>
          <w:kern w:val="0"/>
          <w:sz w:val="24"/>
        </w:rPr>
        <w:t xml:space="preserve">　日前，环境保护部会同质检总局发布了《烧碱、聚氯乙烯工业污染物排放标准》（GB 15581—2016），就如何理解、贯彻该标准，环境保护部科技标准司司长邹首民回答了记者的提问。</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1、标准制定的必要性和背景情况</w:t>
      </w:r>
    </w:p>
    <w:p w:rsidR="004C1131" w:rsidRPr="00B140FC" w:rsidRDefault="004C1131" w:rsidP="004C1131">
      <w:pPr>
        <w:widowControl/>
        <w:spacing w:line="440" w:lineRule="exact"/>
        <w:rPr>
          <w:rFonts w:ascii="仿宋" w:eastAsia="仿宋" w:hAnsi="仿宋" w:cs="宋体" w:hint="eastAsia"/>
          <w:kern w:val="0"/>
          <w:sz w:val="24"/>
        </w:rPr>
      </w:pPr>
      <w:r w:rsidRPr="00B140FC">
        <w:rPr>
          <w:rFonts w:ascii="仿宋" w:eastAsia="仿宋" w:hAnsi="仿宋" w:cs="宋体"/>
          <w:kern w:val="0"/>
          <w:sz w:val="24"/>
        </w:rPr>
        <w:t xml:space="preserve">　　自1995年以来，我国烧碱和聚氯乙烯企业规模不断壮大，烧碱工业从1995年烧碱产量269万吨到2014年产量3910万吨，聚氯乙烯工业从1995年聚氯乙烯产量131万吨到2014年产量2389万吨。目前我国是烧碱和聚氯乙烯生产最大国家，产能产量均达到40%以上。由于近年来我国聚氯乙烯产能增速过快，消费拉动不足，导致产能严重过剩，行业开工率仅为50%～60%。</w:t>
      </w:r>
    </w:p>
    <w:p w:rsidR="004C1131" w:rsidRPr="00B140FC" w:rsidRDefault="004C1131" w:rsidP="004C1131">
      <w:pPr>
        <w:widowControl/>
        <w:spacing w:line="440" w:lineRule="exact"/>
        <w:rPr>
          <w:rFonts w:ascii="仿宋" w:eastAsia="仿宋" w:hAnsi="仿宋" w:cs="宋体" w:hint="eastAsia"/>
          <w:kern w:val="0"/>
          <w:sz w:val="24"/>
        </w:rPr>
      </w:pPr>
      <w:r w:rsidRPr="00B140FC">
        <w:rPr>
          <w:rFonts w:ascii="仿宋" w:eastAsia="仿宋" w:hAnsi="仿宋" w:cs="宋体"/>
          <w:kern w:val="0"/>
          <w:sz w:val="24"/>
        </w:rPr>
        <w:t xml:space="preserve">　　烧碱、聚氯乙烯工业属高能耗、高污染、高风险产业，其中我国占据主导地位的乙炔法聚氯乙烯工业属《水俣公约》重点治理的涉汞行业。行业排放汞、氯乙烯、氯化氢、氯气、二噁英等有毒有害污染物，生产过程中产生大量的含汞废酸、废汞触媒等，每年耗汞占国内汞消耗量的85%，产生废汞触媒1.7万吨左右。</w:t>
      </w:r>
    </w:p>
    <w:p w:rsidR="004C1131" w:rsidRPr="00B140FC" w:rsidRDefault="004C1131" w:rsidP="004C1131">
      <w:pPr>
        <w:widowControl/>
        <w:spacing w:line="440" w:lineRule="exact"/>
        <w:rPr>
          <w:rFonts w:ascii="仿宋" w:eastAsia="仿宋" w:hAnsi="仿宋" w:cs="宋体" w:hint="eastAsia"/>
          <w:kern w:val="0"/>
          <w:sz w:val="24"/>
        </w:rPr>
      </w:pPr>
      <w:r w:rsidRPr="00B140FC">
        <w:rPr>
          <w:rFonts w:ascii="仿宋" w:eastAsia="仿宋" w:hAnsi="仿宋" w:cs="宋体"/>
          <w:kern w:val="0"/>
          <w:sz w:val="24"/>
        </w:rPr>
        <w:t xml:space="preserve">　　目前，该行业水污染物排放执行《烧碱、聚氯乙烯工业水污染物排放标准》（GB 15581-1995）；大气污染物排放管理执行《大气污染物综合排放标准》（GB16297-1996）和《工业炉窑大气污染物排放标准》（GB 9078-1996）。现行标准存在污染物项目缺失、限值宽松、缺少特别排放限值等问题，已不能适应新形势下的环境管理需求。</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2、标准限值确定的依据？</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标准限值是综合考虑国内烧碱、聚氯乙烯工业生产和排放控制现状、生产工艺和污染物排放治理技术发展情况以及达标的经济成本等因素而制订的。</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3、与原标准相比，新标准主要在哪些方面做了修改？</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与GB 15581-1995相比，主要修改了以下内容：</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新标准增加了大气污染物排放控制要求，污染物项目包括：颗粒物、二氧化硫、氮氧化物、氯气、氯化氢、汞及其化合物、氯乙烯、二氯乙烷、非甲烷总烃、二噁英类等十项；原标准规定的水污染物项目主要包括酸碱度（pH）、化学需氧量（COD</w:t>
      </w:r>
      <w:r w:rsidRPr="00B140FC">
        <w:rPr>
          <w:rFonts w:ascii="仿宋" w:eastAsia="仿宋" w:hAnsi="仿宋" w:cs="宋体"/>
          <w:kern w:val="0"/>
          <w:sz w:val="24"/>
          <w:vertAlign w:val="subscript"/>
        </w:rPr>
        <w:t>Cr</w:t>
      </w:r>
      <w:r w:rsidRPr="00B140FC">
        <w:rPr>
          <w:rFonts w:ascii="仿宋" w:eastAsia="仿宋" w:hAnsi="仿宋" w:cs="宋体"/>
          <w:kern w:val="0"/>
          <w:sz w:val="24"/>
        </w:rPr>
        <w:t>）、五日生化需氧量（BOD</w:t>
      </w:r>
      <w:r w:rsidRPr="00B140FC">
        <w:rPr>
          <w:rFonts w:ascii="仿宋" w:eastAsia="仿宋" w:hAnsi="仿宋" w:cs="宋体"/>
          <w:kern w:val="0"/>
          <w:sz w:val="24"/>
          <w:vertAlign w:val="subscript"/>
        </w:rPr>
        <w:t>5</w:t>
      </w:r>
      <w:r w:rsidRPr="00B140FC">
        <w:rPr>
          <w:rFonts w:ascii="仿宋" w:eastAsia="仿宋" w:hAnsi="仿宋" w:cs="宋体"/>
          <w:kern w:val="0"/>
          <w:sz w:val="24"/>
        </w:rPr>
        <w:t>）、悬浮物、硫化物、活性氯、氯乙烯、总汞、石棉。本次修订在上述污染物项目的基础上，增加石油类、氨氮、总氮、总磷、总钡、总镍。取消石棉。共计14项污染物。同时，进一步收紧了BOD</w:t>
      </w:r>
      <w:r w:rsidRPr="00B140FC">
        <w:rPr>
          <w:rFonts w:ascii="仿宋" w:eastAsia="仿宋" w:hAnsi="仿宋" w:cs="宋体"/>
          <w:kern w:val="0"/>
          <w:sz w:val="24"/>
          <w:vertAlign w:val="subscript"/>
        </w:rPr>
        <w:t>5</w:t>
      </w:r>
      <w:r w:rsidRPr="00B140FC">
        <w:rPr>
          <w:rFonts w:ascii="仿宋" w:eastAsia="仿宋" w:hAnsi="仿宋" w:cs="宋体"/>
          <w:kern w:val="0"/>
          <w:sz w:val="24"/>
        </w:rPr>
        <w:t>、悬浮物、活性氯、氯乙烯、总汞及基准排</w:t>
      </w:r>
      <w:r w:rsidRPr="00B140FC">
        <w:rPr>
          <w:rFonts w:ascii="仿宋" w:eastAsia="仿宋" w:hAnsi="仿宋" w:cs="宋体"/>
          <w:kern w:val="0"/>
          <w:sz w:val="24"/>
        </w:rPr>
        <w:lastRenderedPageBreak/>
        <w:t>水量等水污染物排放控制要求；增加了水和大气污染物特别排放限值；取消了按污水去向分级管理的规定。</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新标准中废水COD</w:t>
      </w:r>
      <w:r w:rsidRPr="00B140FC">
        <w:rPr>
          <w:rFonts w:ascii="仿宋" w:eastAsia="仿宋" w:hAnsi="仿宋" w:cs="宋体"/>
          <w:kern w:val="0"/>
          <w:sz w:val="24"/>
          <w:vertAlign w:val="subscript"/>
        </w:rPr>
        <w:t>Cr</w:t>
      </w:r>
      <w:r w:rsidRPr="00B140FC">
        <w:rPr>
          <w:rFonts w:ascii="仿宋" w:eastAsia="仿宋" w:hAnsi="仿宋" w:cs="宋体"/>
          <w:kern w:val="0"/>
          <w:sz w:val="24"/>
        </w:rPr>
        <w:t>、BOD</w:t>
      </w:r>
      <w:r w:rsidRPr="00B140FC">
        <w:rPr>
          <w:rFonts w:ascii="仿宋" w:eastAsia="仿宋" w:hAnsi="仿宋" w:cs="宋体"/>
          <w:kern w:val="0"/>
          <w:sz w:val="24"/>
          <w:vertAlign w:val="subscript"/>
        </w:rPr>
        <w:t>5</w:t>
      </w:r>
      <w:r w:rsidRPr="00B140FC">
        <w:rPr>
          <w:rFonts w:ascii="仿宋" w:eastAsia="仿宋" w:hAnsi="仿宋" w:cs="宋体"/>
          <w:kern w:val="0"/>
          <w:sz w:val="24"/>
        </w:rPr>
        <w:t>、悬浮物、石油类、氨氮、总氮和总磷等常规污染物排放限值与国际标准相比，处于中间或者相对比较严格的水平。大气污染物排放汞及其化合物排放限值严于德国和世界银行相关的规定，氯乙烯排放限值宽于美国和世界银行的限值，二氯乙烷排放限值与世界银行相关的规定一致，二噁英类与欧盟、世界银行等的规定相同。</w:t>
      </w:r>
    </w:p>
    <w:p w:rsidR="004C1131" w:rsidRPr="00B140FC" w:rsidRDefault="004C1131" w:rsidP="004C1131">
      <w:pPr>
        <w:widowControl/>
        <w:spacing w:line="440" w:lineRule="exact"/>
        <w:jc w:val="left"/>
        <w:rPr>
          <w:rFonts w:ascii="仿宋" w:eastAsia="仿宋" w:hAnsi="仿宋" w:cs="宋体" w:hint="eastAsia"/>
          <w:kern w:val="0"/>
          <w:sz w:val="24"/>
        </w:rPr>
      </w:pPr>
      <w:r w:rsidRPr="00B140FC">
        <w:rPr>
          <w:rFonts w:ascii="仿宋" w:eastAsia="仿宋" w:hAnsi="仿宋" w:cs="宋体"/>
          <w:kern w:val="0"/>
          <w:sz w:val="24"/>
        </w:rPr>
        <w:t xml:space="preserve">　　4、标准实施的环境效益和经济成本？</w:t>
      </w:r>
    </w:p>
    <w:p w:rsidR="004C1131" w:rsidRPr="00B140FC" w:rsidRDefault="004C1131" w:rsidP="004C1131">
      <w:pPr>
        <w:widowControl/>
        <w:spacing w:line="440" w:lineRule="exact"/>
        <w:rPr>
          <w:rFonts w:ascii="仿宋" w:eastAsia="仿宋" w:hAnsi="仿宋" w:cs="宋体" w:hint="eastAsia"/>
          <w:kern w:val="0"/>
          <w:sz w:val="24"/>
        </w:rPr>
      </w:pPr>
      <w:r w:rsidRPr="00B140FC">
        <w:rPr>
          <w:rFonts w:ascii="仿宋" w:eastAsia="仿宋" w:hAnsi="仿宋" w:cs="宋体"/>
          <w:kern w:val="0"/>
          <w:sz w:val="24"/>
        </w:rPr>
        <w:t xml:space="preserve">　　与执行现行标准相比，COD</w:t>
      </w:r>
      <w:r w:rsidRPr="00B140FC">
        <w:rPr>
          <w:rFonts w:ascii="仿宋" w:eastAsia="仿宋" w:hAnsi="仿宋" w:cs="宋体"/>
          <w:kern w:val="0"/>
          <w:sz w:val="24"/>
          <w:vertAlign w:val="subscript"/>
        </w:rPr>
        <w:t>Cr</w:t>
      </w:r>
      <w:r w:rsidRPr="00B140FC">
        <w:rPr>
          <w:rFonts w:ascii="仿宋" w:eastAsia="仿宋" w:hAnsi="仿宋" w:cs="宋体"/>
          <w:kern w:val="0"/>
          <w:sz w:val="24"/>
        </w:rPr>
        <w:t>、BOD</w:t>
      </w:r>
      <w:r w:rsidRPr="00B140FC">
        <w:rPr>
          <w:rFonts w:ascii="仿宋" w:eastAsia="仿宋" w:hAnsi="仿宋" w:cs="宋体"/>
          <w:kern w:val="0"/>
          <w:sz w:val="24"/>
          <w:vertAlign w:val="subscript"/>
        </w:rPr>
        <w:t>5</w:t>
      </w:r>
      <w:r w:rsidRPr="00B140FC">
        <w:rPr>
          <w:rFonts w:ascii="仿宋" w:eastAsia="仿宋" w:hAnsi="仿宋" w:cs="宋体"/>
          <w:kern w:val="0"/>
          <w:sz w:val="24"/>
        </w:rPr>
        <w:t>、总汞和氯乙烯年排放量将分别削减77%、67%、67%和87%的排放量，颗粒物、氯乙烯、非甲烷总烃年排放量将分别削减51%、72%、58%。</w:t>
      </w:r>
    </w:p>
    <w:p w:rsidR="004C1131" w:rsidRPr="00B140FC" w:rsidRDefault="004C1131" w:rsidP="004C1131">
      <w:pPr>
        <w:widowControl/>
        <w:spacing w:line="440" w:lineRule="exact"/>
        <w:rPr>
          <w:rFonts w:ascii="仿宋" w:eastAsia="仿宋" w:hAnsi="仿宋" w:cs="宋体" w:hint="eastAsia"/>
          <w:kern w:val="0"/>
          <w:sz w:val="24"/>
        </w:rPr>
      </w:pPr>
      <w:r w:rsidRPr="00B140FC">
        <w:rPr>
          <w:rFonts w:ascii="仿宋" w:eastAsia="仿宋" w:hAnsi="仿宋" w:cs="宋体"/>
          <w:kern w:val="0"/>
          <w:sz w:val="24"/>
        </w:rPr>
        <w:t xml:space="preserve">　　实施新标准后，达到该标准要求，烧碱和聚氯乙烯现有企业污水处理设施总投资约为22亿元，约占固定投资的4%；每年运行费用4亿元，约占生产成本的0.8%。烧碱和聚氯乙烯全行业企业废气处理设施总投资约为24亿元，约占固定投资的4.3%，每年运行费用约2亿元，约占生产成本的0.4%。</w:t>
      </w:r>
    </w:p>
    <w:p w:rsidR="004C1131" w:rsidRPr="00B140FC" w:rsidRDefault="004C1131" w:rsidP="004C1131">
      <w:pPr>
        <w:spacing w:line="440" w:lineRule="exact"/>
        <w:rPr>
          <w:rFonts w:ascii="仿宋" w:eastAsia="仿宋" w:hAnsi="仿宋"/>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Default="004C1131" w:rsidP="004C1131">
      <w:pPr>
        <w:rPr>
          <w:rFonts w:hint="eastAsia"/>
          <w:sz w:val="28"/>
          <w:szCs w:val="28"/>
          <w:bdr w:val="single" w:sz="4" w:space="0" w:color="auto"/>
        </w:rPr>
      </w:pPr>
    </w:p>
    <w:p w:rsidR="004C1131" w:rsidRPr="00333C9A" w:rsidRDefault="004C1131" w:rsidP="004C1131">
      <w:pPr>
        <w:rPr>
          <w:sz w:val="28"/>
          <w:szCs w:val="28"/>
          <w:bdr w:val="single" w:sz="4" w:space="0" w:color="auto"/>
        </w:rPr>
      </w:pPr>
      <w:r w:rsidRPr="00333C9A">
        <w:rPr>
          <w:rFonts w:hint="eastAsia"/>
          <w:sz w:val="28"/>
          <w:szCs w:val="28"/>
          <w:bdr w:val="single" w:sz="4" w:space="0" w:color="auto"/>
        </w:rPr>
        <w:lastRenderedPageBreak/>
        <w:t>技术信息</w:t>
      </w:r>
    </w:p>
    <w:p w:rsidR="004C1131" w:rsidRDefault="004C1131" w:rsidP="004C1131">
      <w:pPr>
        <w:widowControl/>
        <w:spacing w:line="300" w:lineRule="atLeast"/>
        <w:jc w:val="center"/>
        <w:rPr>
          <w:rFonts w:ascii="宋体" w:hAnsi="宋体" w:cs="宋体"/>
          <w:b/>
          <w:bCs/>
          <w:kern w:val="0"/>
          <w:sz w:val="26"/>
          <w:szCs w:val="26"/>
        </w:rPr>
      </w:pPr>
    </w:p>
    <w:p w:rsidR="004C1131" w:rsidRPr="00E27E03" w:rsidRDefault="004C1131" w:rsidP="004C1131">
      <w:pPr>
        <w:widowControl/>
        <w:spacing w:line="300" w:lineRule="atLeast"/>
        <w:jc w:val="center"/>
        <w:rPr>
          <w:rFonts w:ascii="宋体" w:hAnsi="宋体" w:cs="宋体"/>
          <w:b/>
          <w:bCs/>
          <w:kern w:val="0"/>
          <w:sz w:val="26"/>
          <w:szCs w:val="26"/>
        </w:rPr>
      </w:pPr>
      <w:r w:rsidRPr="00E27E03">
        <w:rPr>
          <w:rFonts w:ascii="宋体" w:hAnsi="宋体" w:cs="宋体"/>
          <w:b/>
          <w:bCs/>
          <w:kern w:val="0"/>
          <w:sz w:val="26"/>
          <w:szCs w:val="26"/>
        </w:rPr>
        <w:t>“活化氮转移”使低温合成氨成为可能</w:t>
      </w:r>
    </w:p>
    <w:p w:rsidR="004C1131" w:rsidRPr="00E27E03" w:rsidRDefault="004C1131" w:rsidP="004C1131">
      <w:pPr>
        <w:widowControl/>
        <w:jc w:val="left"/>
        <w:rPr>
          <w:rFonts w:ascii="宋体" w:hAnsi="宋体" w:cs="宋体"/>
          <w:kern w:val="0"/>
          <w:sz w:val="24"/>
        </w:rPr>
      </w:pPr>
    </w:p>
    <w:p w:rsidR="004C1131" w:rsidRPr="00E27E03" w:rsidRDefault="004C1131" w:rsidP="004C1131">
      <w:pPr>
        <w:widowControl/>
        <w:spacing w:before="100" w:beforeAutospacing="1" w:after="100" w:afterAutospacing="1" w:line="375" w:lineRule="atLeast"/>
        <w:jc w:val="left"/>
        <w:rPr>
          <w:rFonts w:ascii="仿宋" w:eastAsia="仿宋" w:hAnsi="仿宋" w:cs="宋体"/>
          <w:color w:val="333333"/>
          <w:kern w:val="0"/>
          <w:sz w:val="24"/>
        </w:rPr>
      </w:pPr>
      <w:r w:rsidRPr="00E27E03">
        <w:rPr>
          <w:rFonts w:ascii="仿宋" w:eastAsia="仿宋" w:hAnsi="仿宋" w:cs="宋体"/>
          <w:color w:val="333333"/>
          <w:kern w:val="0"/>
          <w:sz w:val="24"/>
        </w:rPr>
        <w:t xml:space="preserve">　　中科院大连化学物理研究所洁净能源国家实验室(筹)陈萍研究员、郭建平博士在催化合成氨研究方面取得重要进展。他们创新性地提出了“双活性中心”催化剂设计策略，并由此开发出了一系列过渡金属与氢化锂组成的复合催化剂体系，实现了氨的低温催化合成。相关研究成果于近期发表在《自然—化学》期刊上。 </w:t>
      </w:r>
    </w:p>
    <w:p w:rsidR="004C1131" w:rsidRPr="00E27E03" w:rsidRDefault="004C1131" w:rsidP="004C1131">
      <w:pPr>
        <w:widowControl/>
        <w:spacing w:before="100" w:beforeAutospacing="1" w:after="100" w:afterAutospacing="1" w:line="375" w:lineRule="atLeast"/>
        <w:jc w:val="left"/>
        <w:rPr>
          <w:rFonts w:ascii="仿宋" w:eastAsia="仿宋" w:hAnsi="仿宋" w:cs="宋体"/>
          <w:color w:val="333333"/>
          <w:kern w:val="0"/>
          <w:sz w:val="24"/>
        </w:rPr>
      </w:pPr>
      <w:r w:rsidRPr="00E27E03">
        <w:rPr>
          <w:rFonts w:ascii="仿宋" w:eastAsia="仿宋" w:hAnsi="仿宋" w:cs="宋体"/>
          <w:color w:val="333333"/>
          <w:kern w:val="0"/>
          <w:sz w:val="24"/>
        </w:rPr>
        <w:t xml:space="preserve">　　氨是最基本的化工原料之一，也是最主要的肥料来源。从热力学角度看，由氮气和氢气反应生成氨在常温常压条件下就可以进行。但是因为氮气分子非常稳定，难以活化，因此工业合成氨过程须在高温高压(350—500℃，50—200个大气压)条件下才能实现。如此苛刻的条件使得合成氨工业每年需要消耗全球能源供应总量的1%—2%。而我国又是合成氨生产第一大国，合成氨年产量接近世界合成氨总量的30%。所以针对我国国情，开发低温、低压、高效的合成氨催化剂具有重要的战略意义。 </w:t>
      </w:r>
    </w:p>
    <w:p w:rsidR="004C1131" w:rsidRPr="00333C9A" w:rsidRDefault="004C1131" w:rsidP="004C1131">
      <w:pPr>
        <w:widowControl/>
        <w:spacing w:before="100" w:beforeAutospacing="1" w:after="100" w:afterAutospacing="1" w:line="375" w:lineRule="atLeast"/>
        <w:jc w:val="left"/>
        <w:rPr>
          <w:rFonts w:ascii="仿宋" w:eastAsia="仿宋" w:hAnsi="仿宋" w:cs="宋体"/>
          <w:color w:val="333333"/>
          <w:kern w:val="0"/>
          <w:sz w:val="24"/>
        </w:rPr>
      </w:pPr>
      <w:r w:rsidRPr="00E27E03">
        <w:rPr>
          <w:rFonts w:ascii="仿宋" w:eastAsia="仿宋" w:hAnsi="仿宋" w:cs="宋体"/>
          <w:color w:val="333333"/>
          <w:kern w:val="0"/>
          <w:sz w:val="24"/>
        </w:rPr>
        <w:t xml:space="preserve">　　陈萍研究员带领的团队创造性地将氢化锂作为第二组分引入到催化剂中，构筑了“过渡金属—氢化锂”这一双活性中心复合催化剂体系，并提出了“活化氮转移”的反应机理，使得氮气和氢气的活化及中间物种的吸附发生在不同的活性中心上，从而打破了单一过渡金属上的反应能垒与吸附能之间的限制关系，使得氨的低温低压合成成为可能。实验结果显示，氢化锂的加入对第三周期过渡金属的活性均有显著的促进作用，特别是Fe-LiH和Co-LiH复合催化剂在150℃即表现出了可观量的氨合成催化活性，显示出了“双活性中心”策略的有效性和普适性。</w:t>
      </w:r>
    </w:p>
    <w:p w:rsidR="004C1131" w:rsidRPr="00E27E03" w:rsidRDefault="004C1131" w:rsidP="004C1131"/>
    <w:p w:rsidR="004C1131" w:rsidRPr="004C1131" w:rsidRDefault="004C1131"/>
    <w:sectPr w:rsidR="004C1131" w:rsidRPr="004C1131" w:rsidSect="004A68FC">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396" w:rsidRDefault="00001396" w:rsidP="006878D5">
      <w:r>
        <w:separator/>
      </w:r>
    </w:p>
  </w:endnote>
  <w:endnote w:type="continuationSeparator" w:id="1">
    <w:p w:rsidR="00001396" w:rsidRDefault="00001396" w:rsidP="006878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396" w:rsidRDefault="00001396" w:rsidP="006878D5">
      <w:r>
        <w:separator/>
      </w:r>
    </w:p>
  </w:footnote>
  <w:footnote w:type="continuationSeparator" w:id="1">
    <w:p w:rsidR="00001396" w:rsidRDefault="00001396" w:rsidP="006878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68FC"/>
    <w:rsid w:val="00001396"/>
    <w:rsid w:val="00066ED2"/>
    <w:rsid w:val="00143AC6"/>
    <w:rsid w:val="00176926"/>
    <w:rsid w:val="004A68FC"/>
    <w:rsid w:val="004C1131"/>
    <w:rsid w:val="006878D5"/>
    <w:rsid w:val="006C750B"/>
    <w:rsid w:val="00706BD6"/>
    <w:rsid w:val="009344CE"/>
    <w:rsid w:val="00B060AC"/>
    <w:rsid w:val="00E23534"/>
    <w:rsid w:val="00EB1E44"/>
    <w:rsid w:val="00F472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7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78D5"/>
    <w:rPr>
      <w:rFonts w:ascii="Times New Roman" w:eastAsia="宋体" w:hAnsi="Times New Roman" w:cs="Times New Roman"/>
      <w:sz w:val="18"/>
      <w:szCs w:val="18"/>
    </w:rPr>
  </w:style>
  <w:style w:type="paragraph" w:styleId="a4">
    <w:name w:val="footer"/>
    <w:basedOn w:val="a"/>
    <w:link w:val="Char0"/>
    <w:uiPriority w:val="99"/>
    <w:semiHidden/>
    <w:unhideWhenUsed/>
    <w:rsid w:val="006878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78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85/n1146352/n3054355/n3057542/n3057544/c5258400/part/5258439.pdf" TargetMode="External"/><Relationship Id="rId3" Type="http://schemas.openxmlformats.org/officeDocument/2006/relationships/webSettings" Target="webSettings.xml"/><Relationship Id="rId7" Type="http://schemas.openxmlformats.org/officeDocument/2006/relationships/hyperlink" Target="http://www.miit.gov.cn/newweb/n1146285/n1146352/n3054355/n3057542/n3057544/c5258400/part/525841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ewweb/n1146285/n1146352/n3054355/n3057542/n3057554/c5245868/part/5245876.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iit.gov.cn/newweb/n1146285/n1146352/n3054355/n3057542/n3057544/c5269475/part/5269537.pdf" TargetMode="External"/><Relationship Id="rId4" Type="http://schemas.openxmlformats.org/officeDocument/2006/relationships/footnotes" Target="footnotes.xml"/><Relationship Id="rId9" Type="http://schemas.openxmlformats.org/officeDocument/2006/relationships/hyperlink" Target="http://www.miit.gov.cn/newweb/n1146285/n1146352/n3054355/n3057542/n3057544/c5258400/part/525844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2016-10-11T01:46:00Z</dcterms:created>
  <dcterms:modified xsi:type="dcterms:W3CDTF">2016-10-11T01:46:00Z</dcterms:modified>
</cp:coreProperties>
</file>