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F5" w:rsidRDefault="009953F5" w:rsidP="009953F5">
      <w:pPr>
        <w:jc w:val="left"/>
        <w:rPr>
          <w:rFonts w:ascii="幼圆" w:eastAsia="幼圆"/>
          <w:sz w:val="32"/>
        </w:rPr>
      </w:pPr>
      <w:r>
        <w:rPr>
          <w:rFonts w:ascii="幼圆" w:eastAsia="幼圆" w:hint="eastAsia"/>
          <w:sz w:val="32"/>
        </w:rPr>
        <w:t>化工环保通讯     10</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10</w:t>
      </w:r>
      <w:r>
        <w:rPr>
          <w:rFonts w:hint="eastAsia"/>
          <w:sz w:val="28"/>
        </w:rPr>
        <w:t>月</w:t>
      </w:r>
      <w:r>
        <w:rPr>
          <w:rFonts w:hint="eastAsia"/>
          <w:sz w:val="28"/>
        </w:rPr>
        <w:t xml:space="preserve">  </w:t>
      </w:r>
      <w:r>
        <w:rPr>
          <w:rFonts w:hint="eastAsia"/>
          <w:sz w:val="28"/>
        </w:rPr>
        <w:t>（总第</w:t>
      </w:r>
      <w:r>
        <w:rPr>
          <w:rFonts w:hint="eastAsia"/>
          <w:sz w:val="28"/>
        </w:rPr>
        <w:t>218</w:t>
      </w:r>
      <w:r>
        <w:rPr>
          <w:rFonts w:hint="eastAsia"/>
          <w:sz w:val="28"/>
        </w:rPr>
        <w:t>期）</w:t>
      </w:r>
    </w:p>
    <w:p w:rsidR="009953F5" w:rsidRDefault="009953F5" w:rsidP="009953F5">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9953F5" w:rsidRPr="001442DE" w:rsidRDefault="009953F5" w:rsidP="009953F5">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9953F5" w:rsidRDefault="009953F5" w:rsidP="009953F5">
      <w:pPr>
        <w:jc w:val="center"/>
        <w:rPr>
          <w:sz w:val="32"/>
        </w:rPr>
      </w:pPr>
      <w:r>
        <w:rPr>
          <w:rFonts w:hint="eastAsia"/>
          <w:sz w:val="32"/>
        </w:rPr>
        <w:t>目</w:t>
      </w:r>
      <w:r>
        <w:rPr>
          <w:rFonts w:hint="eastAsia"/>
          <w:sz w:val="32"/>
        </w:rPr>
        <w:t xml:space="preserve">    </w:t>
      </w:r>
      <w:r>
        <w:rPr>
          <w:rFonts w:hint="eastAsia"/>
          <w:sz w:val="32"/>
        </w:rPr>
        <w:t>录</w:t>
      </w:r>
    </w:p>
    <w:p w:rsidR="009953F5" w:rsidRDefault="009953F5" w:rsidP="009953F5">
      <w:pPr>
        <w:rPr>
          <w:sz w:val="28"/>
          <w:bdr w:val="single" w:sz="4" w:space="0" w:color="auto"/>
        </w:rPr>
      </w:pPr>
      <w:r>
        <w:rPr>
          <w:rFonts w:hint="eastAsia"/>
          <w:sz w:val="28"/>
          <w:bdr w:val="single" w:sz="4" w:space="0" w:color="auto"/>
        </w:rPr>
        <w:t>政府信息</w:t>
      </w:r>
    </w:p>
    <w:p w:rsidR="009953F5" w:rsidRPr="00167E08" w:rsidRDefault="009953F5" w:rsidP="009953F5">
      <w:pPr>
        <w:jc w:val="left"/>
        <w:rPr>
          <w:rFonts w:asciiTheme="majorEastAsia" w:eastAsiaTheme="majorEastAsia" w:hAnsiTheme="majorEastAsia"/>
          <w:sz w:val="28"/>
          <w:szCs w:val="28"/>
        </w:rPr>
      </w:pPr>
      <w:r w:rsidRPr="00167E08">
        <w:rPr>
          <w:rFonts w:hint="eastAsia"/>
          <w:sz w:val="28"/>
          <w:szCs w:val="28"/>
        </w:rPr>
        <w:t>Δ</w:t>
      </w:r>
      <w:r w:rsidRPr="00167E08">
        <w:rPr>
          <w:rFonts w:asciiTheme="majorEastAsia" w:eastAsiaTheme="majorEastAsia" w:hAnsiTheme="majorEastAsia" w:hint="eastAsia"/>
          <w:sz w:val="28"/>
          <w:szCs w:val="28"/>
        </w:rPr>
        <w:t>国务院决定开展第二次全国污染源普查</w:t>
      </w:r>
    </w:p>
    <w:p w:rsidR="009953F5" w:rsidRPr="00167E08" w:rsidRDefault="009953F5" w:rsidP="009953F5">
      <w:pPr>
        <w:widowControl/>
        <w:spacing w:line="600" w:lineRule="atLeast"/>
        <w:jc w:val="left"/>
        <w:outlineLvl w:val="1"/>
        <w:rPr>
          <w:rFonts w:asciiTheme="majorEastAsia" w:eastAsiaTheme="majorEastAsia" w:hAnsiTheme="majorEastAsia" w:cs="宋体"/>
          <w:bCs/>
          <w:color w:val="333333"/>
          <w:kern w:val="36"/>
          <w:sz w:val="28"/>
          <w:szCs w:val="28"/>
        </w:rPr>
      </w:pPr>
      <w:r w:rsidRPr="00167E08">
        <w:rPr>
          <w:rFonts w:hint="eastAsia"/>
          <w:sz w:val="28"/>
          <w:szCs w:val="28"/>
        </w:rPr>
        <w:t>Δ</w:t>
      </w:r>
      <w:r w:rsidRPr="00167E08">
        <w:rPr>
          <w:rFonts w:asciiTheme="majorEastAsia" w:eastAsiaTheme="majorEastAsia" w:hAnsiTheme="majorEastAsia" w:cs="宋体" w:hint="eastAsia"/>
          <w:bCs/>
          <w:color w:val="333333"/>
          <w:kern w:val="36"/>
          <w:sz w:val="28"/>
          <w:szCs w:val="28"/>
        </w:rPr>
        <w:t>《石化和化学工业发展规划（2016－2020年）》正式发布</w:t>
      </w:r>
    </w:p>
    <w:p w:rsidR="009953F5" w:rsidRDefault="009953F5" w:rsidP="009953F5">
      <w:pPr>
        <w:widowControl/>
        <w:spacing w:line="480" w:lineRule="atLeast"/>
        <w:jc w:val="left"/>
        <w:outlineLvl w:val="1"/>
        <w:rPr>
          <w:rFonts w:ascii="微软雅黑" w:eastAsia="微软雅黑" w:hAnsi="微软雅黑" w:cs="宋体"/>
          <w:b/>
          <w:bCs/>
          <w:color w:val="333333"/>
          <w:kern w:val="36"/>
          <w:sz w:val="28"/>
          <w:szCs w:val="28"/>
        </w:rPr>
      </w:pPr>
      <w:r w:rsidRPr="001F4A99">
        <w:rPr>
          <w:rFonts w:hint="eastAsia"/>
          <w:sz w:val="28"/>
          <w:szCs w:val="28"/>
        </w:rPr>
        <w:t>Δ</w:t>
      </w:r>
      <w:r>
        <w:rPr>
          <w:rFonts w:hint="eastAsia"/>
          <w:sz w:val="28"/>
          <w:szCs w:val="28"/>
        </w:rPr>
        <w:t>工信部</w:t>
      </w:r>
      <w:r w:rsidRPr="00211069">
        <w:rPr>
          <w:rFonts w:hint="eastAsia"/>
          <w:sz w:val="28"/>
          <w:szCs w:val="28"/>
        </w:rPr>
        <w:t>公布符合《轮胎翻新行业准入条件》和《废轮胎综合利用行业准入条件》企业名单（第四批）</w:t>
      </w:r>
    </w:p>
    <w:p w:rsidR="009953F5" w:rsidRDefault="009953F5" w:rsidP="009953F5">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9953F5" w:rsidRPr="00B67812" w:rsidRDefault="009953F5" w:rsidP="009953F5">
      <w:pPr>
        <w:jc w:val="left"/>
        <w:rPr>
          <w:rFonts w:asciiTheme="majorEastAsia" w:eastAsiaTheme="majorEastAsia" w:hAnsiTheme="majorEastAsia"/>
          <w:sz w:val="28"/>
          <w:szCs w:val="28"/>
        </w:rPr>
      </w:pPr>
      <w:r w:rsidRPr="00B67812">
        <w:rPr>
          <w:rFonts w:hint="eastAsia"/>
          <w:sz w:val="28"/>
          <w:szCs w:val="28"/>
        </w:rPr>
        <w:t>Δ</w:t>
      </w:r>
      <w:r w:rsidRPr="00B67812">
        <w:rPr>
          <w:rFonts w:asciiTheme="majorEastAsia" w:eastAsiaTheme="majorEastAsia" w:hAnsiTheme="majorEastAsia" w:hint="eastAsia"/>
          <w:sz w:val="28"/>
          <w:szCs w:val="28"/>
        </w:rPr>
        <w:t>化工环保协会理事长暨重点石油化工企业环保座谈会召开</w:t>
      </w:r>
    </w:p>
    <w:p w:rsidR="009953F5" w:rsidRPr="00C642E1" w:rsidRDefault="009953F5" w:rsidP="009953F5">
      <w:pPr>
        <w:jc w:val="left"/>
        <w:rPr>
          <w:rFonts w:ascii="宋体" w:hAnsi="宋体"/>
          <w:sz w:val="28"/>
          <w:szCs w:val="28"/>
        </w:rPr>
      </w:pPr>
      <w:r w:rsidRPr="00C642E1">
        <w:rPr>
          <w:rFonts w:hint="eastAsia"/>
          <w:sz w:val="28"/>
          <w:szCs w:val="28"/>
        </w:rPr>
        <w:t>Δ</w:t>
      </w:r>
      <w:r w:rsidRPr="00C642E1">
        <w:rPr>
          <w:rFonts w:ascii="宋体" w:hAnsi="宋体" w:hint="eastAsia"/>
          <w:sz w:val="28"/>
          <w:szCs w:val="28"/>
        </w:rPr>
        <w:t>染料废水制备硫酸铵标准编制会议召开</w:t>
      </w:r>
    </w:p>
    <w:p w:rsidR="009953F5" w:rsidRDefault="009953F5" w:rsidP="009953F5">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9953F5" w:rsidRPr="00A7672F" w:rsidRDefault="009953F5" w:rsidP="00A7672F">
      <w:pPr>
        <w:jc w:val="left"/>
        <w:rPr>
          <w:sz w:val="28"/>
          <w:szCs w:val="28"/>
        </w:rPr>
      </w:pPr>
      <w:r w:rsidRPr="00057929">
        <w:rPr>
          <w:rFonts w:hint="eastAsia"/>
          <w:sz w:val="28"/>
          <w:szCs w:val="28"/>
        </w:rPr>
        <w:t>Δ</w:t>
      </w:r>
      <w:r w:rsidRPr="00A7672F">
        <w:rPr>
          <w:rFonts w:hint="eastAsia"/>
          <w:sz w:val="28"/>
          <w:szCs w:val="28"/>
        </w:rPr>
        <w:t>环保部有关负责人</w:t>
      </w:r>
      <w:r w:rsidRPr="00A7672F">
        <w:rPr>
          <w:sz w:val="28"/>
          <w:szCs w:val="28"/>
        </w:rPr>
        <w:t>关于开展第二次全国污染源普查答记者问</w:t>
      </w:r>
    </w:p>
    <w:p w:rsidR="009953F5" w:rsidRPr="00A7672F" w:rsidRDefault="009953F5" w:rsidP="00A7672F">
      <w:pPr>
        <w:jc w:val="left"/>
        <w:rPr>
          <w:sz w:val="28"/>
          <w:szCs w:val="28"/>
        </w:rPr>
      </w:pPr>
      <w:r w:rsidRPr="00057929">
        <w:rPr>
          <w:rFonts w:hint="eastAsia"/>
          <w:sz w:val="28"/>
          <w:szCs w:val="28"/>
        </w:rPr>
        <w:t>Δ</w:t>
      </w:r>
      <w:r w:rsidRPr="00A7672F">
        <w:rPr>
          <w:rFonts w:hint="eastAsia"/>
          <w:sz w:val="28"/>
          <w:szCs w:val="28"/>
        </w:rPr>
        <w:t>《绿色制造标准体系建设指南》解读</w:t>
      </w:r>
    </w:p>
    <w:p w:rsidR="009953F5" w:rsidRPr="00A7672F" w:rsidRDefault="009953F5" w:rsidP="00A7672F">
      <w:pPr>
        <w:jc w:val="left"/>
        <w:rPr>
          <w:rFonts w:hint="eastAsia"/>
          <w:sz w:val="28"/>
          <w:szCs w:val="28"/>
        </w:rPr>
      </w:pPr>
      <w:r w:rsidRPr="00A444DC">
        <w:rPr>
          <w:rFonts w:hint="eastAsia"/>
          <w:sz w:val="28"/>
          <w:szCs w:val="28"/>
        </w:rPr>
        <w:t>Δ</w:t>
      </w:r>
      <w:r w:rsidRPr="00A7672F">
        <w:rPr>
          <w:rFonts w:hint="eastAsia"/>
          <w:sz w:val="28"/>
          <w:szCs w:val="28"/>
        </w:rPr>
        <w:t>环保部</w:t>
      </w:r>
      <w:r w:rsidRPr="00A7672F">
        <w:rPr>
          <w:sz w:val="28"/>
          <w:szCs w:val="28"/>
        </w:rPr>
        <w:t>公示《</w:t>
      </w:r>
      <w:r w:rsidRPr="00A7672F">
        <w:rPr>
          <w:sz w:val="28"/>
          <w:szCs w:val="28"/>
        </w:rPr>
        <w:t>2016</w:t>
      </w:r>
      <w:r w:rsidRPr="00A7672F">
        <w:rPr>
          <w:sz w:val="28"/>
          <w:szCs w:val="28"/>
        </w:rPr>
        <w:t>年国家先进污染防治技术目录（</w:t>
      </w:r>
      <w:r w:rsidRPr="00A7672F">
        <w:rPr>
          <w:sz w:val="28"/>
          <w:szCs w:val="28"/>
        </w:rPr>
        <w:t>VOCs</w:t>
      </w:r>
      <w:r w:rsidRPr="00A7672F">
        <w:rPr>
          <w:sz w:val="28"/>
          <w:szCs w:val="28"/>
        </w:rPr>
        <w:t>防治领域）》</w:t>
      </w:r>
    </w:p>
    <w:p w:rsidR="00D75227" w:rsidRPr="00A7672F" w:rsidRDefault="00D75227" w:rsidP="00A7672F">
      <w:pPr>
        <w:jc w:val="left"/>
        <w:rPr>
          <w:sz w:val="28"/>
          <w:szCs w:val="28"/>
        </w:rPr>
      </w:pPr>
      <w:r w:rsidRPr="00081A33">
        <w:rPr>
          <w:rFonts w:hint="eastAsia"/>
          <w:sz w:val="28"/>
          <w:szCs w:val="28"/>
        </w:rPr>
        <w:t>Δ</w:t>
      </w:r>
      <w:r w:rsidRPr="00A7672F">
        <w:rPr>
          <w:rFonts w:hint="eastAsia"/>
          <w:sz w:val="28"/>
          <w:szCs w:val="28"/>
        </w:rPr>
        <w:t>《石化和化学工业发展规划（</w:t>
      </w:r>
      <w:r w:rsidRPr="00A7672F">
        <w:rPr>
          <w:rFonts w:hint="eastAsia"/>
          <w:sz w:val="28"/>
          <w:szCs w:val="28"/>
        </w:rPr>
        <w:t>2016</w:t>
      </w:r>
      <w:r w:rsidRPr="00A7672F">
        <w:rPr>
          <w:rFonts w:hint="eastAsia"/>
          <w:sz w:val="28"/>
          <w:szCs w:val="28"/>
        </w:rPr>
        <w:t>～</w:t>
      </w:r>
      <w:r w:rsidRPr="00A7672F">
        <w:rPr>
          <w:rFonts w:hint="eastAsia"/>
          <w:sz w:val="28"/>
          <w:szCs w:val="28"/>
        </w:rPr>
        <w:t>2020</w:t>
      </w:r>
      <w:r w:rsidRPr="00A7672F">
        <w:rPr>
          <w:rFonts w:hint="eastAsia"/>
          <w:sz w:val="28"/>
          <w:szCs w:val="28"/>
        </w:rPr>
        <w:t>年）》解读</w:t>
      </w:r>
    </w:p>
    <w:p w:rsidR="009953F5" w:rsidRPr="00A7672F" w:rsidRDefault="009953F5" w:rsidP="00A7672F">
      <w:pPr>
        <w:jc w:val="left"/>
        <w:rPr>
          <w:sz w:val="28"/>
          <w:szCs w:val="28"/>
        </w:rPr>
      </w:pPr>
      <w:r w:rsidRPr="00081A33">
        <w:rPr>
          <w:rFonts w:hint="eastAsia"/>
          <w:sz w:val="28"/>
          <w:szCs w:val="28"/>
        </w:rPr>
        <w:t>Δ</w:t>
      </w:r>
      <w:r w:rsidRPr="00A7672F">
        <w:rPr>
          <w:sz w:val="28"/>
          <w:szCs w:val="28"/>
        </w:rPr>
        <w:t>京津冀重度雾霾</w:t>
      </w:r>
      <w:r w:rsidRPr="00A7672F">
        <w:rPr>
          <w:sz w:val="28"/>
          <w:szCs w:val="28"/>
        </w:rPr>
        <w:t xml:space="preserve"> </w:t>
      </w:r>
      <w:r w:rsidRPr="00A7672F">
        <w:rPr>
          <w:sz w:val="28"/>
          <w:szCs w:val="28"/>
        </w:rPr>
        <w:t>环保部对化工企业</w:t>
      </w:r>
      <w:r w:rsidRPr="00A7672F">
        <w:rPr>
          <w:sz w:val="28"/>
          <w:szCs w:val="28"/>
        </w:rPr>
        <w:t>“</w:t>
      </w:r>
      <w:r w:rsidRPr="00A7672F">
        <w:rPr>
          <w:rFonts w:hint="eastAsia"/>
          <w:sz w:val="28"/>
          <w:szCs w:val="28"/>
        </w:rPr>
        <w:t>施以重拳</w:t>
      </w:r>
      <w:r w:rsidRPr="00A7672F">
        <w:rPr>
          <w:sz w:val="28"/>
          <w:szCs w:val="28"/>
        </w:rPr>
        <w:t>”</w:t>
      </w:r>
    </w:p>
    <w:p w:rsidR="009953F5" w:rsidRPr="003E4F81" w:rsidRDefault="009953F5" w:rsidP="009953F5">
      <w:pPr>
        <w:spacing w:line="480" w:lineRule="exact"/>
        <w:rPr>
          <w:sz w:val="28"/>
          <w:szCs w:val="28"/>
          <w:bdr w:val="single" w:sz="4" w:space="0" w:color="auto"/>
        </w:rPr>
      </w:pPr>
      <w:r w:rsidRPr="003E4F81">
        <w:rPr>
          <w:rFonts w:hint="eastAsia"/>
          <w:sz w:val="28"/>
          <w:szCs w:val="28"/>
          <w:bdr w:val="single" w:sz="4" w:space="0" w:color="auto"/>
        </w:rPr>
        <w:t>企业信息</w:t>
      </w:r>
    </w:p>
    <w:p w:rsidR="009953F5" w:rsidRPr="00DA3C4F" w:rsidRDefault="009953F5" w:rsidP="009953F5">
      <w:pPr>
        <w:rPr>
          <w:sz w:val="28"/>
          <w:szCs w:val="28"/>
        </w:rPr>
      </w:pPr>
      <w:r w:rsidRPr="00DA3C4F">
        <w:rPr>
          <w:rFonts w:hint="eastAsia"/>
          <w:sz w:val="28"/>
          <w:szCs w:val="28"/>
        </w:rPr>
        <w:t>Δ上海依匹迪环保科技有限公司</w:t>
      </w:r>
    </w:p>
    <w:p w:rsidR="009953F5" w:rsidRPr="009D58CA" w:rsidRDefault="009953F5" w:rsidP="00A7672F">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9953F5" w:rsidRPr="00DA3C4F" w:rsidRDefault="009953F5" w:rsidP="009953F5">
      <w:pPr>
        <w:widowControl/>
        <w:spacing w:line="440" w:lineRule="exact"/>
        <w:jc w:val="left"/>
        <w:rPr>
          <w:rFonts w:ascii="宋体" w:hAnsi="宋体" w:cs="宋体"/>
          <w:bCs/>
          <w:kern w:val="0"/>
          <w:sz w:val="28"/>
          <w:szCs w:val="28"/>
        </w:rPr>
      </w:pPr>
      <w:r w:rsidRPr="00DA3C4F">
        <w:rPr>
          <w:rFonts w:hint="eastAsia"/>
          <w:sz w:val="28"/>
          <w:szCs w:val="28"/>
        </w:rPr>
        <w:t>Δ</w:t>
      </w:r>
      <w:r w:rsidRPr="008720BE">
        <w:rPr>
          <w:rFonts w:ascii="宋体" w:hAnsi="宋体" w:cs="宋体"/>
          <w:bCs/>
          <w:kern w:val="0"/>
          <w:sz w:val="28"/>
          <w:szCs w:val="28"/>
        </w:rPr>
        <w:t>自阻燃型高防火聚氨酯保温新材料面市</w:t>
      </w:r>
    </w:p>
    <w:p w:rsidR="009953F5" w:rsidRPr="002F4F3A" w:rsidRDefault="009953F5" w:rsidP="009953F5">
      <w:pPr>
        <w:spacing w:line="440" w:lineRule="exact"/>
        <w:rPr>
          <w:rFonts w:ascii="宋体" w:hAnsi="宋体"/>
          <w:sz w:val="28"/>
        </w:rPr>
      </w:pPr>
    </w:p>
    <w:p w:rsidR="00847D33" w:rsidRDefault="00847D33"/>
    <w:p w:rsidR="00847D33" w:rsidRPr="003A40A8" w:rsidRDefault="00847D33" w:rsidP="00847D33">
      <w:pPr>
        <w:jc w:val="left"/>
        <w:rPr>
          <w:rFonts w:asciiTheme="minorEastAsia" w:hAnsiTheme="minorEastAsia"/>
          <w:sz w:val="28"/>
          <w:szCs w:val="28"/>
          <w:bdr w:val="single" w:sz="4" w:space="0" w:color="auto"/>
        </w:rPr>
      </w:pPr>
      <w:r w:rsidRPr="003A40A8">
        <w:rPr>
          <w:rFonts w:asciiTheme="minorEastAsia" w:hAnsiTheme="minorEastAsia" w:hint="eastAsia"/>
          <w:sz w:val="28"/>
          <w:szCs w:val="28"/>
          <w:bdr w:val="single" w:sz="4" w:space="0" w:color="auto"/>
        </w:rPr>
        <w:t>政府信息</w:t>
      </w:r>
    </w:p>
    <w:p w:rsidR="00847D33" w:rsidRPr="001D374D" w:rsidRDefault="00847D33" w:rsidP="00847D33">
      <w:pPr>
        <w:jc w:val="center"/>
        <w:rPr>
          <w:rFonts w:asciiTheme="majorEastAsia" w:eastAsiaTheme="majorEastAsia" w:hAnsiTheme="majorEastAsia"/>
          <w:b/>
          <w:sz w:val="28"/>
          <w:szCs w:val="28"/>
        </w:rPr>
      </w:pPr>
      <w:r w:rsidRPr="001D374D">
        <w:rPr>
          <w:rFonts w:asciiTheme="majorEastAsia" w:eastAsiaTheme="majorEastAsia" w:hAnsiTheme="majorEastAsia" w:hint="eastAsia"/>
          <w:b/>
          <w:sz w:val="28"/>
          <w:szCs w:val="28"/>
        </w:rPr>
        <w:t>国务院</w:t>
      </w:r>
      <w:r>
        <w:rPr>
          <w:rFonts w:asciiTheme="majorEastAsia" w:eastAsiaTheme="majorEastAsia" w:hAnsiTheme="majorEastAsia" w:hint="eastAsia"/>
          <w:b/>
          <w:sz w:val="28"/>
          <w:szCs w:val="28"/>
        </w:rPr>
        <w:t>决定</w:t>
      </w:r>
      <w:r w:rsidRPr="001D374D">
        <w:rPr>
          <w:rFonts w:asciiTheme="majorEastAsia" w:eastAsiaTheme="majorEastAsia" w:hAnsiTheme="majorEastAsia" w:hint="eastAsia"/>
          <w:b/>
          <w:sz w:val="28"/>
          <w:szCs w:val="28"/>
        </w:rPr>
        <w:t>开展第二次全国污染源普查</w:t>
      </w:r>
    </w:p>
    <w:p w:rsidR="00847D33" w:rsidRPr="00C04246" w:rsidRDefault="00847D33" w:rsidP="00847D33">
      <w:pPr>
        <w:spacing w:line="440" w:lineRule="exact"/>
        <w:rPr>
          <w:rFonts w:ascii="仿宋" w:eastAsia="仿宋" w:hAnsi="仿宋"/>
          <w:sz w:val="24"/>
        </w:rPr>
      </w:pPr>
      <w:r>
        <w:rPr>
          <w:rFonts w:ascii="仿宋" w:eastAsia="仿宋" w:hAnsi="仿宋" w:hint="eastAsia"/>
          <w:sz w:val="24"/>
        </w:rPr>
        <w:t xml:space="preserve">   </w:t>
      </w:r>
      <w:r w:rsidRPr="00C04246">
        <w:rPr>
          <w:rFonts w:ascii="仿宋" w:eastAsia="仿宋" w:hAnsi="仿宋" w:hint="eastAsia"/>
          <w:sz w:val="24"/>
        </w:rPr>
        <w:t xml:space="preserve"> 经李克强总理批准，国务院日前印发《关于开展第二次全国污染源普查的通知》（以下简称《通知》），决定于2017年开展第二次全国污染源普查。《通知》要求，任何地方、部门、单位和个人都不得迟报、虚报、瞒报和拒报普查数据，不得伪造、篡改普查资料。各级普查机构及其工作人员，对普查对象的技术和商业秘密，必须履行保密义务。第一次全国污染物普查在2007年，依据《全国污染源普查条例》规定每10年开展一次普查。</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释疑</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1 全国污染源普查些什么？</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包括农业工业生活污染源等</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通知》明确，开展普查掌握各类污染源的数量、行业和地理分布情况，了解污染物产生、排放和处理情况，建立健全重点污染源档案、污染源信息数据库和环境统计平台，凡在中国境内有污染源的单位和个体经营户均属普查对象。包括：工业污染源、农业污染源、生活污染源、集中式污染治理设施、移动源及其他产生、排放污染物的设施。普查内容包括基本信息、污染物种类和来源、污染物产生和排放情况、污染治理设施建设和运行情况等。</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普查的标准时点为2017年12月31日，时期资料为2017年度资料。</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本次普查共分为三个阶段进行，第一阶段，2016年第四季度至2017年底，开展普查前期准备工作，重点做好普查方案、技术规范的编制和完善、开展普查工作试点以及培训宣传等工作。第二阶段，从2018年初开始，各地组织开展普查和数据库建设，年底完成普查工作。第三阶段，2019年，组织对普查工作进行验收、数据汇总和结果发布。</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2 普查对象应有哪些义务？</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不得阻挠调查隐匿篡改记录</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国家机关、社会团体以及与污染源普查有关的单位和个人，应当依照《中华人民共和国统计法》《全国污染源普查条例》等有关法律、法规及《通知》精神，积极参与、配合污染源普查工作。污染源普查对象有义务接受污染源普查机构和污染源普查人员依法进行的调查，应当如实、按时填报污染源普查报表，不得虚报、瞒报、拒报和迟报污染源普查数据。</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污染源普查对象应当及时提供与污染源普查有关的资料。在县级以上各级政府普查机构派出的普查人员依法进行调查时，应当积极配合，如实反映情况、提供数据，不得</w:t>
      </w:r>
      <w:r w:rsidRPr="00C04246">
        <w:rPr>
          <w:rFonts w:ascii="仿宋" w:eastAsia="仿宋" w:hAnsi="仿宋" w:hint="eastAsia"/>
          <w:sz w:val="24"/>
        </w:rPr>
        <w:lastRenderedPageBreak/>
        <w:t>拒绝、推诿和阻挠调查，不得转移、隐匿、篡改、毁弃原始记录、统计台账、普查报表、会计数据及其他相关数据。普查对象不履行相关义务的，将承担相应的法律责任。</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3 此次普查的难点有什么？</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要进一步分析环境污染状况</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污染源普查除具有经济普查、人口普查和农业普查等全国性普查的一般性特点外，还有两个突出特点：一是涉及面广，只要有生产生活活动，都会有污染物的产生，而这些活动又涉及不同的部门、行业，涉及不同的利益主体，而有关各类活动主体的信息分散在不同的管理部门，必须充分调动和发挥各部门的力量，这项工作才能做好，才能有成效。从这个意义上来说，普查实施对多部门统筹协调的要求非常高。</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污染源普查的另一个特点是：专业性强，技术要求高。本次普查不仅要查清全国工业污染源、农业污染源、生活污染源、集中式污染治理设施、移动源及其他产生、排放污染物的设施等各类污染源的数量、行业和地区分布，主要污染物种类及其排放量、排放去向、污染治理等情况，还要进一步分析掌握现阶段我国环境污染状况、污染对环境影响范围和程度、污染变化趋势，以及污染的治理能力和现状。</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4 如何保证普查数据准确？</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多数据对比保障“不能造假”</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为保障普查数据的准确性，将建立数据质量控制体系，制定数据质量管理技术规定和相关工作细则等制度，从普查方案设计、普查人员选调和培训、污染源清查、普查表填报、普查数据审核汇总、处理和上报的全过程进行质量监控。提升卫星遥感、无人机等调查手段和互联网、移动终端等信息化技术的应用，同时将普查数据与其他相关领域的关联数据信息进行比对验证，在提高普查效率、减少被调查对象负担和调查成本的同时，保障普查数据的质量。</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全面贯彻实施依法普查的要求，依法追究各类主体数据造假责任，从顶层设计上建立“不敢造假”的制度环境。在普查过程中，通过与宏观社会经济数据、卫星遥感调查数据、环境监测数据和环境统计历史数据及其他专项调查数据相比对，使各类主体“不能造假”。</w:t>
      </w:r>
    </w:p>
    <w:p w:rsidR="00847D33" w:rsidRPr="00C04246" w:rsidRDefault="00847D33" w:rsidP="00847D33">
      <w:pPr>
        <w:spacing w:line="440" w:lineRule="exact"/>
        <w:rPr>
          <w:rFonts w:ascii="仿宋" w:eastAsia="仿宋" w:hAnsi="仿宋"/>
          <w:sz w:val="24"/>
        </w:rPr>
      </w:pPr>
      <w:r w:rsidRPr="00C04246">
        <w:rPr>
          <w:rFonts w:ascii="仿宋" w:eastAsia="仿宋" w:hAnsi="仿宋" w:hint="eastAsia"/>
          <w:sz w:val="24"/>
        </w:rPr>
        <w:t xml:space="preserve">    《关于开展第二次全国污染源普查的通知》正文可到协会网站查询。</w:t>
      </w:r>
    </w:p>
    <w:p w:rsidR="00847D33" w:rsidRDefault="00847D33"/>
    <w:p w:rsidR="00847D33" w:rsidRDefault="00847D33"/>
    <w:p w:rsidR="00847D33" w:rsidRDefault="00847D33"/>
    <w:p w:rsidR="00847D33" w:rsidRDefault="00847D33"/>
    <w:p w:rsidR="00847D33" w:rsidRDefault="00847D33"/>
    <w:p w:rsidR="00847D33" w:rsidRDefault="00847D33"/>
    <w:p w:rsidR="00847D33" w:rsidRPr="00A866C0" w:rsidRDefault="00847D33" w:rsidP="00847D33">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A866C0">
        <w:rPr>
          <w:rFonts w:asciiTheme="majorEastAsia" w:eastAsiaTheme="majorEastAsia" w:hAnsiTheme="majorEastAsia" w:cs="宋体" w:hint="eastAsia"/>
          <w:bCs/>
          <w:color w:val="333333"/>
          <w:kern w:val="36"/>
          <w:sz w:val="28"/>
          <w:szCs w:val="28"/>
          <w:bdr w:val="single" w:sz="4" w:space="0" w:color="auto"/>
        </w:rPr>
        <w:lastRenderedPageBreak/>
        <w:t>政府信息</w:t>
      </w:r>
    </w:p>
    <w:p w:rsidR="00847D33" w:rsidRDefault="00847D33" w:rsidP="00847D33">
      <w:pPr>
        <w:widowControl/>
        <w:spacing w:line="600" w:lineRule="atLeast"/>
        <w:jc w:val="center"/>
        <w:outlineLvl w:val="1"/>
        <w:rPr>
          <w:rFonts w:asciiTheme="majorEastAsia" w:eastAsiaTheme="majorEastAsia" w:hAnsiTheme="majorEastAsia" w:cs="宋体"/>
          <w:b/>
          <w:bCs/>
          <w:color w:val="333333"/>
          <w:kern w:val="36"/>
          <w:sz w:val="28"/>
          <w:szCs w:val="28"/>
        </w:rPr>
      </w:pPr>
    </w:p>
    <w:p w:rsidR="00847D33" w:rsidRPr="00BF1482" w:rsidRDefault="00847D33" w:rsidP="00847D33">
      <w:pPr>
        <w:widowControl/>
        <w:spacing w:line="600" w:lineRule="atLeast"/>
        <w:jc w:val="center"/>
        <w:outlineLvl w:val="1"/>
        <w:rPr>
          <w:rFonts w:asciiTheme="majorEastAsia" w:eastAsiaTheme="majorEastAsia" w:hAnsiTheme="majorEastAsia" w:cs="宋体"/>
          <w:b/>
          <w:bCs/>
          <w:color w:val="333333"/>
          <w:kern w:val="36"/>
          <w:sz w:val="28"/>
          <w:szCs w:val="28"/>
        </w:rPr>
      </w:pPr>
      <w:r w:rsidRPr="00BF1482">
        <w:rPr>
          <w:rFonts w:asciiTheme="majorEastAsia" w:eastAsiaTheme="majorEastAsia" w:hAnsiTheme="majorEastAsia" w:cs="宋体" w:hint="eastAsia"/>
          <w:b/>
          <w:bCs/>
          <w:color w:val="333333"/>
          <w:kern w:val="36"/>
          <w:sz w:val="28"/>
          <w:szCs w:val="28"/>
        </w:rPr>
        <w:t>《石化和化学工业发展规划（2016－2020年）》正式发布</w:t>
      </w:r>
    </w:p>
    <w:p w:rsidR="00847D33" w:rsidRDefault="00847D33" w:rsidP="00847D33">
      <w:pPr>
        <w:widowControl/>
        <w:spacing w:line="390" w:lineRule="atLeast"/>
        <w:ind w:firstLine="480"/>
        <w:jc w:val="left"/>
        <w:rPr>
          <w:rFonts w:ascii="宋体" w:hAnsi="宋体" w:cs="宋体"/>
          <w:color w:val="070707"/>
          <w:kern w:val="0"/>
          <w:szCs w:val="21"/>
        </w:rPr>
      </w:pPr>
    </w:p>
    <w:p w:rsidR="00847D33" w:rsidRPr="00A866C0" w:rsidRDefault="00847D33" w:rsidP="00847D33">
      <w:pPr>
        <w:widowControl/>
        <w:spacing w:line="440" w:lineRule="exact"/>
        <w:ind w:firstLine="482"/>
        <w:jc w:val="left"/>
        <w:rPr>
          <w:rFonts w:ascii="仿宋" w:eastAsia="仿宋" w:hAnsi="仿宋" w:cs="宋体"/>
          <w:color w:val="070707"/>
          <w:kern w:val="0"/>
          <w:sz w:val="24"/>
        </w:rPr>
      </w:pPr>
      <w:r w:rsidRPr="00A866C0">
        <w:rPr>
          <w:rFonts w:ascii="仿宋" w:eastAsia="仿宋" w:hAnsi="仿宋" w:cs="宋体" w:hint="eastAsia"/>
          <w:color w:val="070707"/>
          <w:kern w:val="0"/>
          <w:sz w:val="24"/>
        </w:rPr>
        <w:t>为贯彻落实《国民经济和社会发展第十三个五年规划纲要》、《中国制造</w:t>
      </w:r>
      <w:r w:rsidRPr="00A866C0">
        <w:rPr>
          <w:rFonts w:ascii="仿宋" w:eastAsia="仿宋" w:hAnsi="仿宋"/>
          <w:color w:val="070707"/>
          <w:kern w:val="0"/>
          <w:sz w:val="24"/>
        </w:rPr>
        <w:t>2025</w:t>
      </w:r>
      <w:r w:rsidRPr="00A866C0">
        <w:rPr>
          <w:rFonts w:ascii="仿宋" w:eastAsia="仿宋" w:hAnsi="仿宋" w:cs="宋体" w:hint="eastAsia"/>
          <w:color w:val="070707"/>
          <w:kern w:val="0"/>
          <w:sz w:val="24"/>
        </w:rPr>
        <w:t>》和《国务院关于推进国际产能和装备制造合作的指导意见》等文件精神，按照《关于印发工业和信息化部“十三五”规划体系的通知》（工信厅规〔</w:t>
      </w:r>
      <w:r w:rsidRPr="00A866C0">
        <w:rPr>
          <w:rFonts w:ascii="仿宋" w:eastAsia="仿宋" w:hAnsi="仿宋"/>
          <w:color w:val="070707"/>
          <w:kern w:val="0"/>
          <w:sz w:val="24"/>
        </w:rPr>
        <w:t>2015</w:t>
      </w:r>
      <w:r w:rsidRPr="00A866C0">
        <w:rPr>
          <w:rFonts w:ascii="仿宋" w:eastAsia="仿宋" w:hAnsi="仿宋" w:cs="宋体" w:hint="eastAsia"/>
          <w:color w:val="070707"/>
          <w:kern w:val="0"/>
          <w:sz w:val="24"/>
        </w:rPr>
        <w:t>〕</w:t>
      </w:r>
      <w:r w:rsidRPr="00A866C0">
        <w:rPr>
          <w:rFonts w:ascii="仿宋" w:eastAsia="仿宋" w:hAnsi="仿宋"/>
          <w:color w:val="070707"/>
          <w:kern w:val="0"/>
          <w:sz w:val="24"/>
        </w:rPr>
        <w:t>24</w:t>
      </w:r>
      <w:r w:rsidRPr="00A866C0">
        <w:rPr>
          <w:rFonts w:ascii="仿宋" w:eastAsia="仿宋" w:hAnsi="仿宋" w:cs="宋体" w:hint="eastAsia"/>
          <w:color w:val="070707"/>
          <w:kern w:val="0"/>
          <w:sz w:val="24"/>
        </w:rPr>
        <w:t>号）的有关要求，2016年10月18日，工业和信息化部编制发布了《石化和化学工业发展规划（</w:t>
      </w:r>
      <w:r w:rsidRPr="00A866C0">
        <w:rPr>
          <w:rFonts w:ascii="仿宋" w:eastAsia="仿宋" w:hAnsi="仿宋"/>
          <w:color w:val="070707"/>
          <w:kern w:val="0"/>
          <w:sz w:val="24"/>
        </w:rPr>
        <w:t>2016－2020</w:t>
      </w:r>
      <w:r w:rsidRPr="00A866C0">
        <w:rPr>
          <w:rFonts w:ascii="仿宋" w:eastAsia="仿宋" w:hAnsi="仿宋" w:cs="宋体" w:hint="eastAsia"/>
          <w:color w:val="070707"/>
          <w:kern w:val="0"/>
          <w:sz w:val="24"/>
        </w:rPr>
        <w:t>年）》（工信部规〔</w:t>
      </w:r>
      <w:r w:rsidRPr="00A866C0">
        <w:rPr>
          <w:rFonts w:ascii="仿宋" w:eastAsia="仿宋" w:hAnsi="仿宋"/>
          <w:color w:val="070707"/>
          <w:kern w:val="0"/>
          <w:sz w:val="24"/>
        </w:rPr>
        <w:t>2016</w:t>
      </w:r>
      <w:r w:rsidRPr="00A866C0">
        <w:rPr>
          <w:rFonts w:ascii="仿宋" w:eastAsia="仿宋" w:hAnsi="仿宋" w:cs="宋体" w:hint="eastAsia"/>
          <w:color w:val="070707"/>
          <w:kern w:val="0"/>
          <w:sz w:val="24"/>
        </w:rPr>
        <w:t>〕</w:t>
      </w:r>
      <w:r w:rsidRPr="00A866C0">
        <w:rPr>
          <w:rFonts w:ascii="仿宋" w:eastAsia="仿宋" w:hAnsi="仿宋"/>
          <w:color w:val="070707"/>
          <w:kern w:val="0"/>
          <w:sz w:val="24"/>
        </w:rPr>
        <w:t>318</w:t>
      </w:r>
      <w:r w:rsidRPr="00A866C0">
        <w:rPr>
          <w:rFonts w:ascii="仿宋" w:eastAsia="仿宋" w:hAnsi="仿宋" w:cs="宋体" w:hint="eastAsia"/>
          <w:color w:val="070707"/>
          <w:kern w:val="0"/>
          <w:sz w:val="24"/>
        </w:rPr>
        <w:t>号，以下简称《规划》）。《规划》提出，要以提质增效为中心，以供给侧结构性改革为主线，深入实施创新驱动发展战略和绿色可持续发展战略，着力改造提升传统产业，加快培育化工新材料，突破一批具有自主知识产权的关键核心技术，打造一批具有较强国际影响力的知名品牌，建设一批具有国际竞争力的大型企业、高水平化工园区和以石化化工为主导产业的新型工业化产业示范基地。《规划》明确了八项主要任务，即实施创新驱动战略、促进传统行业转型升级、发展化工新材料、促进两化深度融合、强化危化品安全管理、规范化工园区建设、推进重大项目建设、扩大国际合作，并以十项重大工程（重点领域）作为规划实施的抓手。《规划》作为“十三五”时期指导石化和化学工业发展的专项规划，将推动石化和化学工业由大变强，指导行业持续科学健康发展。</w:t>
      </w:r>
    </w:p>
    <w:p w:rsidR="00847D33" w:rsidRPr="00A866C0" w:rsidRDefault="00847D33" w:rsidP="00847D33">
      <w:pPr>
        <w:widowControl/>
        <w:spacing w:line="390" w:lineRule="atLeast"/>
        <w:ind w:firstLine="480"/>
        <w:jc w:val="left"/>
        <w:rPr>
          <w:rFonts w:ascii="宋体" w:hAnsi="宋体" w:cs="宋体"/>
          <w:color w:val="070707"/>
          <w:kern w:val="0"/>
          <w:sz w:val="24"/>
        </w:rPr>
      </w:pPr>
      <w:r w:rsidRPr="00A866C0">
        <w:rPr>
          <w:rFonts w:ascii="宋体" w:hAnsi="宋体" w:cs="宋体" w:hint="eastAsia"/>
          <w:color w:val="070707"/>
          <w:kern w:val="0"/>
          <w:sz w:val="24"/>
        </w:rPr>
        <w:t xml:space="preserve">  </w:t>
      </w:r>
    </w:p>
    <w:p w:rsidR="00847D33" w:rsidRPr="00BF1482" w:rsidRDefault="00BC5700" w:rsidP="00847D33">
      <w:pPr>
        <w:widowControl/>
        <w:spacing w:line="390" w:lineRule="atLeast"/>
        <w:ind w:firstLine="480"/>
        <w:jc w:val="left"/>
        <w:rPr>
          <w:rFonts w:ascii="宋体" w:hAnsi="宋体" w:cs="宋体"/>
          <w:color w:val="070707"/>
          <w:kern w:val="0"/>
          <w:szCs w:val="21"/>
        </w:rPr>
      </w:pPr>
      <w:hyperlink r:id="rId6" w:history="1">
        <w:r w:rsidR="00847D33" w:rsidRPr="00A866C0">
          <w:rPr>
            <w:rFonts w:ascii="宋体" w:hAnsi="宋体" w:cs="宋体" w:hint="eastAsia"/>
            <w:color w:val="666666"/>
            <w:kern w:val="0"/>
            <w:sz w:val="24"/>
          </w:rPr>
          <w:t>《工业和信息化部关于印发石化和化学工业发展规划（</w:t>
        </w:r>
        <w:r w:rsidR="00847D33" w:rsidRPr="00A866C0">
          <w:rPr>
            <w:color w:val="666666"/>
            <w:kern w:val="0"/>
            <w:sz w:val="24"/>
          </w:rPr>
          <w:t>2016</w:t>
        </w:r>
        <w:r w:rsidR="00847D33" w:rsidRPr="00A866C0">
          <w:rPr>
            <w:color w:val="666666"/>
            <w:kern w:val="0"/>
            <w:sz w:val="24"/>
          </w:rPr>
          <w:t>－</w:t>
        </w:r>
        <w:r w:rsidR="00847D33" w:rsidRPr="00A866C0">
          <w:rPr>
            <w:color w:val="666666"/>
            <w:kern w:val="0"/>
            <w:sz w:val="24"/>
          </w:rPr>
          <w:t>2020</w:t>
        </w:r>
        <w:r w:rsidR="00847D33" w:rsidRPr="00A866C0">
          <w:rPr>
            <w:rFonts w:ascii="宋体" w:hAnsi="宋体" w:cs="宋体" w:hint="eastAsia"/>
            <w:color w:val="666666"/>
            <w:kern w:val="0"/>
            <w:sz w:val="24"/>
          </w:rPr>
          <w:t>年）的通知》</w:t>
        </w:r>
      </w:hyperlink>
      <w:r w:rsidR="00847D33">
        <w:rPr>
          <w:rFonts w:hint="eastAsia"/>
        </w:rPr>
        <w:t>可到协会网站查询</w:t>
      </w:r>
    </w:p>
    <w:p w:rsidR="00847D33" w:rsidRPr="00BF1482" w:rsidRDefault="00847D33" w:rsidP="00847D33"/>
    <w:p w:rsidR="00847D33" w:rsidRDefault="00847D33"/>
    <w:p w:rsidR="00847D33" w:rsidRDefault="00847D33"/>
    <w:p w:rsidR="00847D33" w:rsidRDefault="00847D33"/>
    <w:p w:rsidR="00847D33" w:rsidRDefault="00847D33"/>
    <w:p w:rsidR="00847D33" w:rsidRDefault="00847D33"/>
    <w:p w:rsidR="00847D33" w:rsidRDefault="00847D33"/>
    <w:p w:rsidR="00847D33" w:rsidRDefault="00847D33"/>
    <w:p w:rsidR="00847D33" w:rsidRDefault="00847D33"/>
    <w:p w:rsidR="00847D33" w:rsidRDefault="00847D33"/>
    <w:p w:rsidR="00847D33" w:rsidRDefault="00847D33"/>
    <w:p w:rsidR="00F97044" w:rsidRDefault="00F97044"/>
    <w:p w:rsidR="00F97044" w:rsidRDefault="00F97044"/>
    <w:p w:rsidR="00F97044" w:rsidRDefault="00F97044"/>
    <w:p w:rsidR="00854F92" w:rsidRPr="00A42DD0" w:rsidRDefault="00854F92" w:rsidP="00854F92">
      <w:pPr>
        <w:widowControl/>
        <w:spacing w:line="480" w:lineRule="atLeast"/>
        <w:jc w:val="left"/>
        <w:outlineLvl w:val="1"/>
        <w:rPr>
          <w:sz w:val="28"/>
          <w:szCs w:val="28"/>
          <w:bdr w:val="single" w:sz="4" w:space="0" w:color="auto"/>
        </w:rPr>
      </w:pPr>
      <w:r w:rsidRPr="00A42DD0">
        <w:rPr>
          <w:rFonts w:hint="eastAsia"/>
          <w:sz w:val="28"/>
          <w:szCs w:val="28"/>
          <w:bdr w:val="single" w:sz="4" w:space="0" w:color="auto"/>
        </w:rPr>
        <w:lastRenderedPageBreak/>
        <w:t>政府信息</w:t>
      </w:r>
    </w:p>
    <w:p w:rsidR="00854F92" w:rsidRDefault="00854F92" w:rsidP="00854F92">
      <w:pPr>
        <w:widowControl/>
        <w:spacing w:line="480" w:lineRule="atLeast"/>
        <w:jc w:val="center"/>
        <w:outlineLvl w:val="1"/>
        <w:rPr>
          <w:sz w:val="28"/>
          <w:szCs w:val="28"/>
        </w:rPr>
      </w:pPr>
    </w:p>
    <w:p w:rsidR="00854F92" w:rsidRDefault="00854F92" w:rsidP="00854F92">
      <w:pPr>
        <w:widowControl/>
        <w:spacing w:line="480" w:lineRule="atLeast"/>
        <w:jc w:val="center"/>
        <w:outlineLvl w:val="1"/>
        <w:rPr>
          <w:rFonts w:ascii="微软雅黑" w:eastAsia="微软雅黑" w:hAnsi="微软雅黑" w:cs="宋体"/>
          <w:b/>
          <w:bCs/>
          <w:color w:val="333333"/>
          <w:kern w:val="36"/>
          <w:sz w:val="28"/>
          <w:szCs w:val="28"/>
        </w:rPr>
      </w:pPr>
      <w:r>
        <w:rPr>
          <w:rFonts w:hint="eastAsia"/>
          <w:sz w:val="28"/>
          <w:szCs w:val="28"/>
        </w:rPr>
        <w:t>工信部</w:t>
      </w:r>
      <w:r w:rsidRPr="00211069">
        <w:rPr>
          <w:rFonts w:hint="eastAsia"/>
          <w:sz w:val="28"/>
          <w:szCs w:val="28"/>
        </w:rPr>
        <w:t>公布符合《轮胎翻新行业准入条件》和《废轮胎综合利用行业准入条件》企业名单（第四批）</w:t>
      </w:r>
    </w:p>
    <w:p w:rsidR="00854F92" w:rsidRDefault="00854F92" w:rsidP="00854F92">
      <w:pPr>
        <w:widowControl/>
        <w:spacing w:line="440" w:lineRule="exact"/>
        <w:jc w:val="center"/>
        <w:outlineLvl w:val="1"/>
        <w:rPr>
          <w:rFonts w:ascii="微软雅黑" w:eastAsia="微软雅黑" w:hAnsi="微软雅黑" w:cs="宋体"/>
          <w:b/>
          <w:bCs/>
          <w:color w:val="333333"/>
          <w:kern w:val="36"/>
          <w:sz w:val="28"/>
          <w:szCs w:val="28"/>
        </w:rPr>
      </w:pPr>
    </w:p>
    <w:p w:rsidR="00854F92" w:rsidRPr="00696F60" w:rsidRDefault="00854F92" w:rsidP="00854F92">
      <w:pPr>
        <w:widowControl/>
        <w:spacing w:line="440" w:lineRule="exact"/>
        <w:jc w:val="center"/>
        <w:outlineLvl w:val="1"/>
        <w:rPr>
          <w:rFonts w:ascii="微软雅黑" w:eastAsia="微软雅黑" w:hAnsi="微软雅黑" w:cs="宋体"/>
          <w:b/>
          <w:bCs/>
          <w:color w:val="333333"/>
          <w:kern w:val="36"/>
          <w:sz w:val="28"/>
          <w:szCs w:val="28"/>
        </w:rPr>
      </w:pPr>
      <w:r w:rsidRPr="00696F60">
        <w:rPr>
          <w:rFonts w:ascii="微软雅黑" w:eastAsia="微软雅黑" w:hAnsi="微软雅黑" w:cs="宋体" w:hint="eastAsia"/>
          <w:b/>
          <w:bCs/>
          <w:color w:val="333333"/>
          <w:kern w:val="36"/>
          <w:sz w:val="28"/>
          <w:szCs w:val="28"/>
        </w:rPr>
        <w:t>中华人民共和国工业和信息化部公告2016年第55号</w:t>
      </w:r>
    </w:p>
    <w:p w:rsidR="00854F92" w:rsidRPr="00696F60" w:rsidRDefault="00854F92" w:rsidP="00854F92">
      <w:pPr>
        <w:widowControl/>
        <w:spacing w:before="240" w:after="240" w:line="440" w:lineRule="exact"/>
        <w:ind w:firstLineChars="200" w:firstLine="480"/>
        <w:jc w:val="left"/>
        <w:rPr>
          <w:rFonts w:ascii="仿宋" w:eastAsia="仿宋" w:hAnsi="仿宋" w:cs="宋体"/>
          <w:color w:val="070707"/>
          <w:kern w:val="0"/>
          <w:sz w:val="24"/>
        </w:rPr>
      </w:pPr>
      <w:r w:rsidRPr="00696F60">
        <w:rPr>
          <w:rFonts w:ascii="仿宋" w:eastAsia="仿宋" w:hAnsi="仿宋" w:cs="宋体" w:hint="eastAsia"/>
          <w:color w:val="070707"/>
          <w:kern w:val="0"/>
          <w:sz w:val="24"/>
        </w:rPr>
        <w:t>依据《轮胎翻新行业准入条件》、《废轮胎综合利用行业准入条件》及《废旧轮胎综合利用行业准入公告管理暂行办法》，经企业申报、地方工业和信息化主管部门初审、专家复审及网上公示等程序，并征得环境保护部同意，现将符合准入条件企业名单（第四批）予以公告。</w:t>
      </w:r>
    </w:p>
    <w:p w:rsidR="00854F92" w:rsidRPr="00696F60" w:rsidRDefault="00854F92" w:rsidP="00854F92">
      <w:pPr>
        <w:widowControl/>
        <w:spacing w:before="240" w:after="240" w:line="440" w:lineRule="exact"/>
        <w:ind w:firstLine="480"/>
        <w:jc w:val="right"/>
        <w:rPr>
          <w:rFonts w:ascii="宋体" w:hAnsi="宋体" w:cs="宋体"/>
          <w:color w:val="070707"/>
          <w:kern w:val="0"/>
          <w:szCs w:val="21"/>
        </w:rPr>
      </w:pPr>
      <w:r w:rsidRPr="00696F60">
        <w:rPr>
          <w:rFonts w:ascii="宋体" w:hAnsi="宋体" w:cs="宋体" w:hint="eastAsia"/>
          <w:color w:val="070707"/>
          <w:kern w:val="0"/>
          <w:szCs w:val="21"/>
        </w:rPr>
        <w:t>工业和信息化部</w:t>
      </w:r>
    </w:p>
    <w:p w:rsidR="00854F92" w:rsidRPr="00696F60" w:rsidRDefault="00854F92" w:rsidP="00854F92">
      <w:pPr>
        <w:widowControl/>
        <w:spacing w:before="240" w:after="240" w:line="440" w:lineRule="exact"/>
        <w:ind w:firstLine="480"/>
        <w:jc w:val="right"/>
        <w:rPr>
          <w:rFonts w:ascii="宋体" w:hAnsi="宋体" w:cs="宋体"/>
          <w:color w:val="070707"/>
          <w:kern w:val="0"/>
          <w:szCs w:val="21"/>
        </w:rPr>
      </w:pPr>
      <w:r w:rsidRPr="00696F60">
        <w:rPr>
          <w:color w:val="070707"/>
          <w:kern w:val="0"/>
          <w:szCs w:val="21"/>
        </w:rPr>
        <w:t>2016</w:t>
      </w:r>
      <w:r w:rsidRPr="00696F60">
        <w:rPr>
          <w:rFonts w:ascii="宋体" w:hAnsi="宋体" w:cs="宋体" w:hint="eastAsia"/>
          <w:color w:val="070707"/>
          <w:kern w:val="0"/>
          <w:szCs w:val="21"/>
        </w:rPr>
        <w:t>年</w:t>
      </w:r>
      <w:r w:rsidRPr="00696F60">
        <w:rPr>
          <w:color w:val="070707"/>
          <w:kern w:val="0"/>
          <w:szCs w:val="21"/>
        </w:rPr>
        <w:t>10</w:t>
      </w:r>
      <w:r w:rsidRPr="00696F60">
        <w:rPr>
          <w:rFonts w:ascii="宋体" w:hAnsi="宋体" w:cs="宋体" w:hint="eastAsia"/>
          <w:color w:val="070707"/>
          <w:kern w:val="0"/>
          <w:szCs w:val="21"/>
        </w:rPr>
        <w:t>月</w:t>
      </w:r>
      <w:r w:rsidRPr="00696F60">
        <w:rPr>
          <w:color w:val="070707"/>
          <w:kern w:val="0"/>
          <w:szCs w:val="21"/>
        </w:rPr>
        <w:t>20</w:t>
      </w:r>
      <w:r w:rsidRPr="00696F60">
        <w:rPr>
          <w:rFonts w:ascii="宋体" w:hAnsi="宋体" w:cs="宋体" w:hint="eastAsia"/>
          <w:color w:val="070707"/>
          <w:kern w:val="0"/>
          <w:szCs w:val="21"/>
        </w:rPr>
        <w:t>日</w:t>
      </w:r>
    </w:p>
    <w:p w:rsidR="00854F92" w:rsidRPr="00696F60" w:rsidRDefault="00854F92" w:rsidP="00854F92">
      <w:pPr>
        <w:widowControl/>
        <w:adjustRightInd w:val="0"/>
        <w:snapToGrid w:val="0"/>
        <w:spacing w:before="100" w:beforeAutospacing="1" w:after="240" w:line="440" w:lineRule="exact"/>
        <w:jc w:val="left"/>
        <w:rPr>
          <w:rFonts w:ascii="宋体" w:hAnsi="宋体" w:cs="宋体"/>
          <w:color w:val="070707"/>
          <w:kern w:val="0"/>
          <w:sz w:val="24"/>
        </w:rPr>
      </w:pPr>
      <w:r w:rsidRPr="00696F60">
        <w:rPr>
          <w:rFonts w:ascii="宋体" w:hAnsi="宋体" w:cs="宋体" w:hint="eastAsia"/>
          <w:color w:val="070707"/>
          <w:kern w:val="0"/>
          <w:sz w:val="24"/>
        </w:rPr>
        <w:t>附件</w:t>
      </w:r>
    </w:p>
    <w:p w:rsidR="00854F92" w:rsidRPr="00696F60" w:rsidRDefault="00854F92" w:rsidP="00854F92">
      <w:pPr>
        <w:widowControl/>
        <w:spacing w:line="440" w:lineRule="exact"/>
        <w:jc w:val="center"/>
        <w:outlineLvl w:val="2"/>
        <w:rPr>
          <w:rFonts w:ascii="宋体" w:hAnsi="宋体" w:cs="宋体"/>
          <w:b/>
          <w:bCs/>
          <w:color w:val="070707"/>
          <w:kern w:val="0"/>
          <w:sz w:val="28"/>
          <w:szCs w:val="28"/>
        </w:rPr>
      </w:pPr>
      <w:r w:rsidRPr="00696F60">
        <w:rPr>
          <w:rFonts w:ascii="宋体" w:hAnsi="宋体" w:cs="宋体" w:hint="eastAsia"/>
          <w:b/>
          <w:bCs/>
          <w:color w:val="070707"/>
          <w:sz w:val="28"/>
          <w:szCs w:val="28"/>
        </w:rPr>
        <w:t>符合《轮胎翻新行业准入条件》、《废旧轮胎综合利用行业准入条件》企业名单（第四批）</w:t>
      </w:r>
    </w:p>
    <w:tbl>
      <w:tblPr>
        <w:tblpPr w:leftFromText="180" w:rightFromText="180" w:vertAnchor="text" w:horzAnchor="margin" w:tblpXSpec="center" w:tblpY="275"/>
        <w:tblW w:w="10302" w:type="dxa"/>
        <w:tblLayout w:type="fixed"/>
        <w:tblLook w:val="04A0"/>
      </w:tblPr>
      <w:tblGrid>
        <w:gridCol w:w="672"/>
        <w:gridCol w:w="1988"/>
        <w:gridCol w:w="4546"/>
        <w:gridCol w:w="3096"/>
      </w:tblGrid>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left"/>
              <w:rPr>
                <w:rFonts w:ascii="宋体" w:hAnsi="宋体" w:cs="宋体"/>
                <w:color w:val="333333"/>
                <w:kern w:val="0"/>
                <w:sz w:val="24"/>
              </w:rPr>
            </w:pPr>
            <w:r w:rsidRPr="00696F60">
              <w:rPr>
                <w:rFonts w:ascii="仿宋" w:eastAsia="仿宋" w:hAnsi="仿宋" w:cs="宋体" w:hint="eastAsia"/>
                <w:b/>
                <w:bCs/>
                <w:color w:val="333333"/>
                <w:kern w:val="0"/>
                <w:sz w:val="24"/>
              </w:rPr>
              <w:t>序号</w:t>
            </w:r>
          </w:p>
        </w:tc>
        <w:tc>
          <w:tcPr>
            <w:tcW w:w="1988"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left"/>
              <w:rPr>
                <w:rFonts w:ascii="宋体" w:hAnsi="宋体" w:cs="宋体"/>
                <w:color w:val="333333"/>
                <w:kern w:val="0"/>
                <w:sz w:val="24"/>
              </w:rPr>
            </w:pPr>
            <w:r w:rsidRPr="00696F60">
              <w:rPr>
                <w:rFonts w:ascii="仿宋" w:eastAsia="仿宋" w:hAnsi="仿宋" w:cs="宋体" w:hint="eastAsia"/>
                <w:b/>
                <w:bCs/>
                <w:color w:val="333333"/>
                <w:kern w:val="0"/>
                <w:sz w:val="24"/>
              </w:rPr>
              <w:t>省（市区）</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b/>
                <w:bCs/>
                <w:color w:val="333333"/>
                <w:kern w:val="0"/>
                <w:sz w:val="24"/>
              </w:rPr>
              <w:t>企业名称</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b/>
                <w:bCs/>
                <w:color w:val="333333"/>
                <w:kern w:val="0"/>
                <w:sz w:val="24"/>
              </w:rPr>
              <w:t>专业领域</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1</w:t>
            </w:r>
          </w:p>
        </w:tc>
        <w:tc>
          <w:tcPr>
            <w:tcW w:w="1988"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河北省</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河北国燕橡胶有限公司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再生橡胶</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2</w:t>
            </w:r>
          </w:p>
        </w:tc>
        <w:tc>
          <w:tcPr>
            <w:tcW w:w="1988"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大连市</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大连守信轮胎翻新有限公司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轮胎翻新</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3</w:t>
            </w:r>
          </w:p>
        </w:tc>
        <w:tc>
          <w:tcPr>
            <w:tcW w:w="1988"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江苏省</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宜兴市恒运通轮胎有限公司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轮胎翻新</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sz w:val="24"/>
              </w:rPr>
              <w:t>4</w:t>
            </w:r>
          </w:p>
        </w:tc>
        <w:tc>
          <w:tcPr>
            <w:tcW w:w="1988"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sz w:val="24"/>
              </w:rPr>
              <w:t>山东</w:t>
            </w:r>
            <w:r w:rsidRPr="00696F60">
              <w:rPr>
                <w:rFonts w:ascii="仿宋" w:eastAsia="仿宋" w:hAnsi="仿宋" w:cs="宋体" w:hint="eastAsia"/>
                <w:color w:val="333333"/>
                <w:kern w:val="0"/>
                <w:sz w:val="24"/>
              </w:rPr>
              <w:t>省</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济宁力神轮胎循环利用科技有限公司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轮胎翻新</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5</w:t>
            </w:r>
          </w:p>
        </w:tc>
        <w:tc>
          <w:tcPr>
            <w:tcW w:w="1988"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河南省</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郑州万通汽车轮胎有限公司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轮胎翻新</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6</w:t>
            </w:r>
          </w:p>
        </w:tc>
        <w:tc>
          <w:tcPr>
            <w:tcW w:w="1988" w:type="dxa"/>
            <w:vMerge w:val="restart"/>
            <w:tcBorders>
              <w:top w:val="nil"/>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湖北省</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仙桃市聚兴橡胶有限公司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再生橡胶</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sz w:val="24"/>
              </w:rPr>
              <w:t>7</w:t>
            </w:r>
          </w:p>
        </w:tc>
        <w:tc>
          <w:tcPr>
            <w:tcW w:w="1988" w:type="dxa"/>
            <w:vMerge/>
            <w:tcBorders>
              <w:top w:val="nil"/>
              <w:left w:val="nil"/>
              <w:bottom w:val="single" w:sz="4" w:space="0" w:color="auto"/>
              <w:right w:val="single" w:sz="4" w:space="0" w:color="auto"/>
            </w:tcBorders>
            <w:vAlign w:val="center"/>
            <w:hideMark/>
          </w:tcPr>
          <w:p w:rsidR="00854F92" w:rsidRPr="00696F60" w:rsidRDefault="00854F92" w:rsidP="00A211A0">
            <w:pPr>
              <w:widowControl/>
              <w:jc w:val="left"/>
              <w:rPr>
                <w:rFonts w:ascii="宋体" w:hAnsi="宋体" w:cs="宋体"/>
                <w:color w:val="333333"/>
                <w:kern w:val="0"/>
                <w:sz w:val="24"/>
              </w:rPr>
            </w:pP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湖北华亿通橡胶有限公司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橡胶粉</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8</w:t>
            </w:r>
          </w:p>
        </w:tc>
        <w:tc>
          <w:tcPr>
            <w:tcW w:w="1988"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湖南省</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湖南天立橡胶有限公司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再生橡胶</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lastRenderedPageBreak/>
              <w:t>9</w:t>
            </w:r>
          </w:p>
        </w:tc>
        <w:tc>
          <w:tcPr>
            <w:tcW w:w="1988"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广东省</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东莞市贝司通橡胶科技有限公司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轮胎翻新</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10</w:t>
            </w:r>
          </w:p>
        </w:tc>
        <w:tc>
          <w:tcPr>
            <w:tcW w:w="1988"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广西壮族自治区</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广西远景资源再生股份有限公司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橡胶粉</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11</w:t>
            </w:r>
          </w:p>
        </w:tc>
        <w:tc>
          <w:tcPr>
            <w:tcW w:w="1988" w:type="dxa"/>
            <w:vMerge w:val="restart"/>
            <w:tcBorders>
              <w:top w:val="nil"/>
              <w:left w:val="nil"/>
              <w:bottom w:val="single" w:sz="4" w:space="0" w:color="auto"/>
              <w:right w:val="single" w:sz="4" w:space="0" w:color="auto"/>
            </w:tcBorders>
            <w:vAlign w:val="center"/>
            <w:hideMark/>
          </w:tcPr>
          <w:p w:rsidR="00854F92" w:rsidRPr="00696F60" w:rsidRDefault="00854F92" w:rsidP="00A211A0">
            <w:pPr>
              <w:widowControl/>
              <w:adjustRightInd w:val="0"/>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四川省</w:t>
            </w: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雅安和鑫橡塑有限责任公司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再生橡胶、橡胶粉</w:t>
            </w:r>
          </w:p>
        </w:tc>
      </w:tr>
      <w:tr w:rsidR="00854F92" w:rsidRPr="00696F60" w:rsidTr="00A211A0">
        <w:trPr>
          <w:trHeight w:val="510"/>
        </w:trPr>
        <w:tc>
          <w:tcPr>
            <w:tcW w:w="672" w:type="dxa"/>
            <w:tcBorders>
              <w:top w:val="single" w:sz="4" w:space="0" w:color="auto"/>
              <w:left w:val="single" w:sz="4" w:space="0" w:color="auto"/>
              <w:bottom w:val="single" w:sz="4" w:space="0" w:color="auto"/>
              <w:right w:val="single" w:sz="4" w:space="0" w:color="auto"/>
            </w:tcBorders>
            <w:vAlign w:val="center"/>
            <w:hideMark/>
          </w:tcPr>
          <w:p w:rsidR="00854F92" w:rsidRPr="00696F60" w:rsidRDefault="00854F92" w:rsidP="00A211A0">
            <w:pPr>
              <w:widowControl/>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sz w:val="24"/>
              </w:rPr>
              <w:t>12</w:t>
            </w:r>
          </w:p>
        </w:tc>
        <w:tc>
          <w:tcPr>
            <w:tcW w:w="1988" w:type="dxa"/>
            <w:vMerge/>
            <w:tcBorders>
              <w:top w:val="nil"/>
              <w:left w:val="nil"/>
              <w:bottom w:val="single" w:sz="4" w:space="0" w:color="auto"/>
              <w:right w:val="single" w:sz="4" w:space="0" w:color="auto"/>
            </w:tcBorders>
            <w:vAlign w:val="center"/>
            <w:hideMark/>
          </w:tcPr>
          <w:p w:rsidR="00854F92" w:rsidRPr="00696F60" w:rsidRDefault="00854F92" w:rsidP="00A211A0">
            <w:pPr>
              <w:widowControl/>
              <w:jc w:val="left"/>
              <w:rPr>
                <w:rFonts w:ascii="宋体" w:hAnsi="宋体" w:cs="宋体"/>
                <w:color w:val="333333"/>
                <w:kern w:val="0"/>
                <w:sz w:val="24"/>
              </w:rPr>
            </w:pPr>
          </w:p>
        </w:tc>
        <w:tc>
          <w:tcPr>
            <w:tcW w:w="454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rPr>
                <w:rFonts w:ascii="宋体" w:hAnsi="宋体" w:cs="宋体"/>
                <w:color w:val="333333"/>
                <w:kern w:val="0"/>
                <w:sz w:val="24"/>
              </w:rPr>
            </w:pPr>
            <w:r w:rsidRPr="00696F60">
              <w:rPr>
                <w:rFonts w:ascii="仿宋" w:eastAsia="仿宋" w:hAnsi="仿宋" w:cs="宋体" w:hint="eastAsia"/>
                <w:color w:val="333333"/>
                <w:kern w:val="0"/>
                <w:sz w:val="24"/>
              </w:rPr>
              <w:t>德昌金锋橡胶有限公司</w:t>
            </w:r>
          </w:p>
        </w:tc>
        <w:tc>
          <w:tcPr>
            <w:tcW w:w="3096" w:type="dxa"/>
            <w:tcBorders>
              <w:top w:val="single" w:sz="4" w:space="0" w:color="auto"/>
              <w:left w:val="nil"/>
              <w:bottom w:val="single" w:sz="4" w:space="0" w:color="auto"/>
              <w:right w:val="single" w:sz="4" w:space="0" w:color="auto"/>
            </w:tcBorders>
            <w:vAlign w:val="center"/>
            <w:hideMark/>
          </w:tcPr>
          <w:p w:rsidR="00854F92" w:rsidRPr="00696F60" w:rsidRDefault="00854F92" w:rsidP="00A211A0">
            <w:pPr>
              <w:widowControl/>
              <w:snapToGrid w:val="0"/>
              <w:spacing w:before="100" w:beforeAutospacing="1" w:after="100" w:afterAutospacing="1" w:line="360" w:lineRule="exact"/>
              <w:jc w:val="center"/>
              <w:rPr>
                <w:rFonts w:ascii="宋体" w:hAnsi="宋体" w:cs="宋体"/>
                <w:color w:val="333333"/>
                <w:kern w:val="0"/>
                <w:sz w:val="24"/>
              </w:rPr>
            </w:pPr>
            <w:r w:rsidRPr="00696F60">
              <w:rPr>
                <w:rFonts w:ascii="仿宋" w:eastAsia="仿宋" w:hAnsi="仿宋" w:cs="宋体" w:hint="eastAsia"/>
                <w:color w:val="333333"/>
                <w:kern w:val="0"/>
                <w:sz w:val="24"/>
              </w:rPr>
              <w:t>再生橡胶</w:t>
            </w:r>
          </w:p>
        </w:tc>
      </w:tr>
    </w:tbl>
    <w:p w:rsidR="00854F92" w:rsidRDefault="00854F92" w:rsidP="00854F92"/>
    <w:p w:rsidR="00854F92" w:rsidRDefault="00854F92" w:rsidP="00854F92"/>
    <w:p w:rsidR="00F97044" w:rsidRDefault="00F97044"/>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854F92" w:rsidRDefault="00854F92"/>
    <w:p w:rsidR="003C0BC5" w:rsidRDefault="003C0BC5"/>
    <w:p w:rsidR="003C0BC5" w:rsidRDefault="003C0BC5"/>
    <w:p w:rsidR="003C0BC5" w:rsidRDefault="003C0BC5"/>
    <w:p w:rsidR="003C0BC5" w:rsidRDefault="003C0BC5"/>
    <w:p w:rsidR="003C0BC5" w:rsidRDefault="003C0BC5"/>
    <w:p w:rsidR="003C0BC5" w:rsidRDefault="003C0BC5"/>
    <w:p w:rsidR="003C0BC5" w:rsidRDefault="003C0BC5"/>
    <w:p w:rsidR="003C0BC5" w:rsidRDefault="003C0BC5"/>
    <w:p w:rsidR="003C0BC5" w:rsidRDefault="003C0BC5"/>
    <w:p w:rsidR="003C0BC5" w:rsidRDefault="003C0BC5"/>
    <w:p w:rsidR="003C0BC5" w:rsidRDefault="003C0BC5"/>
    <w:p w:rsidR="003C0BC5" w:rsidRDefault="003C0BC5"/>
    <w:p w:rsidR="003C0BC5" w:rsidRDefault="003C0BC5"/>
    <w:p w:rsidR="003C0BC5" w:rsidRDefault="003C0BC5"/>
    <w:p w:rsidR="0030041B" w:rsidRPr="00E154BD" w:rsidRDefault="0030041B" w:rsidP="0030041B">
      <w:pPr>
        <w:jc w:val="left"/>
        <w:rPr>
          <w:rFonts w:ascii="仿宋" w:eastAsia="仿宋" w:hAnsi="仿宋"/>
          <w:sz w:val="28"/>
          <w:szCs w:val="28"/>
          <w:bdr w:val="single" w:sz="4" w:space="0" w:color="auto"/>
        </w:rPr>
      </w:pPr>
      <w:r w:rsidRPr="00E154BD">
        <w:rPr>
          <w:rFonts w:ascii="仿宋" w:eastAsia="仿宋" w:hAnsi="仿宋" w:hint="eastAsia"/>
          <w:sz w:val="28"/>
          <w:szCs w:val="28"/>
          <w:bdr w:val="single" w:sz="4" w:space="0" w:color="auto"/>
        </w:rPr>
        <w:lastRenderedPageBreak/>
        <w:t xml:space="preserve">协会动态 </w:t>
      </w:r>
    </w:p>
    <w:p w:rsidR="0030041B" w:rsidRDefault="0030041B" w:rsidP="0030041B">
      <w:pPr>
        <w:jc w:val="center"/>
        <w:rPr>
          <w:rFonts w:asciiTheme="majorEastAsia" w:eastAsiaTheme="majorEastAsia" w:hAnsiTheme="majorEastAsia"/>
          <w:b/>
          <w:sz w:val="28"/>
          <w:szCs w:val="28"/>
        </w:rPr>
      </w:pPr>
    </w:p>
    <w:p w:rsidR="0030041B" w:rsidRPr="00E154BD" w:rsidRDefault="0030041B" w:rsidP="0030041B">
      <w:pPr>
        <w:jc w:val="center"/>
        <w:rPr>
          <w:rFonts w:asciiTheme="majorEastAsia" w:eastAsiaTheme="majorEastAsia" w:hAnsiTheme="majorEastAsia"/>
          <w:b/>
          <w:sz w:val="28"/>
          <w:szCs w:val="28"/>
        </w:rPr>
      </w:pPr>
      <w:r w:rsidRPr="00E154BD">
        <w:rPr>
          <w:rFonts w:asciiTheme="majorEastAsia" w:eastAsiaTheme="majorEastAsia" w:hAnsiTheme="majorEastAsia" w:hint="eastAsia"/>
          <w:b/>
          <w:sz w:val="28"/>
          <w:szCs w:val="28"/>
        </w:rPr>
        <w:t>化工环保协会理事长暨重点石油化工企业环保座谈会召开</w:t>
      </w:r>
    </w:p>
    <w:p w:rsidR="0030041B" w:rsidRPr="00F61B70" w:rsidRDefault="0030041B" w:rsidP="0030041B">
      <w:pPr>
        <w:rPr>
          <w:rFonts w:ascii="仿宋" w:eastAsia="仿宋" w:hAnsi="仿宋"/>
          <w:sz w:val="24"/>
        </w:rPr>
      </w:pPr>
    </w:p>
    <w:p w:rsidR="0030041B" w:rsidRDefault="0030041B" w:rsidP="0030041B">
      <w:pPr>
        <w:spacing w:line="440" w:lineRule="exact"/>
        <w:rPr>
          <w:rFonts w:ascii="仿宋" w:eastAsia="仿宋" w:hAnsi="仿宋"/>
          <w:sz w:val="24"/>
        </w:rPr>
      </w:pPr>
      <w:r>
        <w:rPr>
          <w:rFonts w:ascii="仿宋" w:eastAsia="仿宋" w:hAnsi="仿宋" w:hint="eastAsia"/>
          <w:sz w:val="24"/>
        </w:rPr>
        <w:t xml:space="preserve">    </w:t>
      </w:r>
      <w:r w:rsidRPr="009B44F4">
        <w:rPr>
          <w:rFonts w:ascii="仿宋" w:eastAsia="仿宋" w:hAnsi="仿宋"/>
          <w:sz w:val="24"/>
        </w:rPr>
        <w:t>2016年10月</w:t>
      </w:r>
      <w:r w:rsidRPr="009B44F4">
        <w:rPr>
          <w:rFonts w:ascii="仿宋" w:eastAsia="仿宋" w:hAnsi="仿宋" w:hint="eastAsia"/>
          <w:sz w:val="24"/>
        </w:rPr>
        <w:t>28日，中国化工环保协会理事长会议暨重点石油化工企业环保座谈会</w:t>
      </w:r>
      <w:r w:rsidRPr="009B44F4">
        <w:rPr>
          <w:rFonts w:ascii="仿宋" w:eastAsia="仿宋" w:hAnsi="仿宋"/>
          <w:sz w:val="24"/>
        </w:rPr>
        <w:t>在四川</w:t>
      </w:r>
      <w:r w:rsidRPr="009B44F4">
        <w:rPr>
          <w:rFonts w:ascii="仿宋" w:eastAsia="仿宋" w:hAnsi="仿宋" w:hint="eastAsia"/>
          <w:sz w:val="24"/>
        </w:rPr>
        <w:t>省乐山市召开。</w:t>
      </w:r>
      <w:r w:rsidRPr="009B44F4">
        <w:rPr>
          <w:rFonts w:ascii="仿宋" w:eastAsia="仿宋" w:hAnsi="仿宋"/>
          <w:sz w:val="24"/>
        </w:rPr>
        <w:t>中国石化联合会副会长周竹叶，四川省经信委化工产业处处长罗明，五通桥区常委、常务副区长朱勇智参加会议并讲话</w:t>
      </w:r>
      <w:r>
        <w:rPr>
          <w:rFonts w:ascii="仿宋" w:eastAsia="仿宋" w:hAnsi="仿宋" w:hint="eastAsia"/>
          <w:sz w:val="24"/>
        </w:rPr>
        <w:t>，会议由</w:t>
      </w:r>
      <w:r w:rsidRPr="009B44F4">
        <w:rPr>
          <w:rFonts w:ascii="仿宋" w:eastAsia="仿宋" w:hAnsi="仿宋"/>
          <w:sz w:val="24"/>
        </w:rPr>
        <w:t>中国化工</w:t>
      </w:r>
      <w:r w:rsidRPr="009B44F4">
        <w:rPr>
          <w:rFonts w:ascii="仿宋" w:eastAsia="仿宋" w:hAnsi="仿宋" w:hint="eastAsia"/>
          <w:sz w:val="24"/>
        </w:rPr>
        <w:t>环保</w:t>
      </w:r>
      <w:r w:rsidRPr="009B44F4">
        <w:rPr>
          <w:rFonts w:ascii="仿宋" w:eastAsia="仿宋" w:hAnsi="仿宋"/>
          <w:sz w:val="24"/>
        </w:rPr>
        <w:t>协会理事长周献慧主持会议</w:t>
      </w:r>
      <w:r>
        <w:rPr>
          <w:rFonts w:ascii="仿宋" w:eastAsia="仿宋" w:hAnsi="仿宋" w:hint="eastAsia"/>
          <w:sz w:val="24"/>
        </w:rPr>
        <w:t>。</w:t>
      </w:r>
      <w:r w:rsidRPr="009B44F4">
        <w:rPr>
          <w:rFonts w:ascii="仿宋" w:eastAsia="仿宋" w:hAnsi="仿宋" w:hint="eastAsia"/>
          <w:sz w:val="24"/>
        </w:rPr>
        <w:t>来自中石化、中国中化、中国化工、</w:t>
      </w:r>
      <w:r>
        <w:rPr>
          <w:rFonts w:ascii="仿宋" w:eastAsia="仿宋" w:hAnsi="仿宋" w:hint="eastAsia"/>
          <w:sz w:val="24"/>
        </w:rPr>
        <w:t>神华集团、</w:t>
      </w:r>
      <w:r w:rsidRPr="009B44F4">
        <w:rPr>
          <w:rFonts w:ascii="仿宋" w:eastAsia="仿宋" w:hAnsi="仿宋" w:hint="eastAsia"/>
          <w:sz w:val="24"/>
        </w:rPr>
        <w:t>巨化集团、上海华谊集团、</w:t>
      </w:r>
      <w:r>
        <w:rPr>
          <w:rFonts w:ascii="仿宋" w:eastAsia="仿宋" w:hAnsi="仿宋" w:hint="eastAsia"/>
          <w:sz w:val="24"/>
        </w:rPr>
        <w:t>重庆化医集团、</w:t>
      </w:r>
      <w:r w:rsidRPr="009B44F4">
        <w:rPr>
          <w:rFonts w:ascii="仿宋" w:eastAsia="仿宋" w:hAnsi="仿宋" w:hint="eastAsia"/>
          <w:sz w:val="24"/>
        </w:rPr>
        <w:t>上海化工园区等各副理事长单位的代表</w:t>
      </w:r>
      <w:r>
        <w:rPr>
          <w:rFonts w:ascii="仿宋" w:eastAsia="仿宋" w:hAnsi="仿宋" w:hint="eastAsia"/>
          <w:sz w:val="24"/>
        </w:rPr>
        <w:t>以及</w:t>
      </w:r>
      <w:r w:rsidRPr="009B44F4">
        <w:rPr>
          <w:rFonts w:ascii="仿宋" w:eastAsia="仿宋" w:hAnsi="仿宋" w:hint="eastAsia"/>
          <w:sz w:val="24"/>
        </w:rPr>
        <w:t>重点石油化工企业环保管理部门的代表30余人参加了会议。会议由</w:t>
      </w:r>
      <w:r w:rsidRPr="009B44F4">
        <w:rPr>
          <w:rFonts w:ascii="仿宋" w:eastAsia="仿宋" w:hAnsi="仿宋"/>
          <w:sz w:val="24"/>
        </w:rPr>
        <w:t>四川福华通达农药科技有限公司承办</w:t>
      </w:r>
      <w:r w:rsidRPr="009B44F4">
        <w:rPr>
          <w:rFonts w:ascii="仿宋" w:eastAsia="仿宋" w:hAnsi="仿宋" w:hint="eastAsia"/>
          <w:sz w:val="24"/>
        </w:rPr>
        <w:t>。</w:t>
      </w:r>
    </w:p>
    <w:p w:rsidR="0030041B" w:rsidRDefault="0030041B" w:rsidP="0030041B">
      <w:pPr>
        <w:spacing w:line="440" w:lineRule="exact"/>
        <w:rPr>
          <w:rFonts w:ascii="仿宋" w:eastAsia="仿宋" w:hAnsi="仿宋"/>
          <w:sz w:val="24"/>
        </w:rPr>
      </w:pPr>
      <w:r w:rsidRPr="009B44F4">
        <w:rPr>
          <w:rFonts w:ascii="仿宋" w:eastAsia="仿宋" w:hAnsi="仿宋" w:hint="eastAsia"/>
          <w:sz w:val="24"/>
        </w:rPr>
        <w:t xml:space="preserve">    </w:t>
      </w:r>
      <w:r>
        <w:rPr>
          <w:rFonts w:ascii="仿宋" w:eastAsia="仿宋" w:hAnsi="仿宋" w:hint="eastAsia"/>
          <w:sz w:val="24"/>
        </w:rPr>
        <w:t>会上，</w:t>
      </w:r>
      <w:r w:rsidRPr="009B44F4">
        <w:rPr>
          <w:rFonts w:ascii="仿宋" w:eastAsia="仿宋" w:hAnsi="仿宋" w:hint="eastAsia"/>
          <w:sz w:val="24"/>
        </w:rPr>
        <w:t>化工环保</w:t>
      </w:r>
      <w:r w:rsidRPr="009B44F4">
        <w:rPr>
          <w:rFonts w:ascii="仿宋" w:eastAsia="仿宋" w:hAnsi="仿宋"/>
          <w:sz w:val="24"/>
        </w:rPr>
        <w:t>协会周献慧理事长代表协会秘书处对2016年的工作进行了总结，并对协会下一步工作计划进行了汇报。</w:t>
      </w:r>
    </w:p>
    <w:p w:rsidR="0030041B" w:rsidRDefault="0030041B" w:rsidP="0030041B">
      <w:pPr>
        <w:spacing w:line="440" w:lineRule="exact"/>
        <w:rPr>
          <w:rFonts w:ascii="仿宋" w:eastAsia="仿宋" w:hAnsi="仿宋"/>
          <w:sz w:val="24"/>
        </w:rPr>
      </w:pPr>
      <w:r w:rsidRPr="009B44F4">
        <w:rPr>
          <w:rFonts w:ascii="仿宋" w:eastAsia="仿宋" w:hAnsi="仿宋" w:hint="eastAsia"/>
          <w:sz w:val="24"/>
        </w:rPr>
        <w:t xml:space="preserve">    </w:t>
      </w:r>
      <w:r w:rsidRPr="009B44F4">
        <w:rPr>
          <w:rFonts w:ascii="仿宋" w:eastAsia="仿宋" w:hAnsi="仿宋"/>
          <w:sz w:val="24"/>
        </w:rPr>
        <w:t>四川福华通达农药科技董事长、四川省化工行业协会理事长张华在会</w:t>
      </w:r>
      <w:r w:rsidRPr="009B44F4">
        <w:rPr>
          <w:rFonts w:ascii="仿宋" w:eastAsia="仿宋" w:hAnsi="仿宋" w:hint="eastAsia"/>
          <w:sz w:val="24"/>
        </w:rPr>
        <w:t>发言</w:t>
      </w:r>
      <w:r w:rsidRPr="009B44F4">
        <w:rPr>
          <w:rFonts w:ascii="仿宋" w:eastAsia="仿宋" w:hAnsi="仿宋"/>
          <w:sz w:val="24"/>
        </w:rPr>
        <w:t>，分享了福华通达在绿色发展的经验和成果，以及在责任关怀方面的实践</w:t>
      </w:r>
      <w:r w:rsidRPr="009B44F4">
        <w:rPr>
          <w:rFonts w:ascii="仿宋" w:eastAsia="仿宋" w:hAnsi="仿宋" w:hint="eastAsia"/>
          <w:sz w:val="24"/>
        </w:rPr>
        <w:t>。</w:t>
      </w:r>
    </w:p>
    <w:p w:rsidR="0030041B" w:rsidRDefault="0030041B" w:rsidP="0030041B">
      <w:pPr>
        <w:spacing w:line="440" w:lineRule="exact"/>
        <w:rPr>
          <w:rFonts w:ascii="仿宋" w:eastAsia="仿宋" w:hAnsi="仿宋"/>
          <w:sz w:val="24"/>
        </w:rPr>
      </w:pPr>
      <w:r>
        <w:rPr>
          <w:rFonts w:ascii="仿宋" w:eastAsia="仿宋" w:hAnsi="仿宋" w:hint="eastAsia"/>
          <w:sz w:val="24"/>
        </w:rPr>
        <w:t xml:space="preserve">    </w:t>
      </w:r>
      <w:r w:rsidRPr="009B44F4">
        <w:rPr>
          <w:rFonts w:ascii="仿宋" w:eastAsia="仿宋" w:hAnsi="仿宋" w:hint="eastAsia"/>
          <w:sz w:val="24"/>
        </w:rPr>
        <w:t>石化联合会周</w:t>
      </w:r>
      <w:r w:rsidRPr="009B44F4">
        <w:rPr>
          <w:rFonts w:ascii="仿宋" w:eastAsia="仿宋" w:hAnsi="仿宋"/>
          <w:sz w:val="24"/>
        </w:rPr>
        <w:t>竹叶</w:t>
      </w:r>
      <w:r>
        <w:rPr>
          <w:rFonts w:ascii="仿宋" w:eastAsia="仿宋" w:hAnsi="仿宋" w:hint="eastAsia"/>
          <w:sz w:val="24"/>
        </w:rPr>
        <w:t>副</w:t>
      </w:r>
      <w:r w:rsidRPr="009B44F4">
        <w:rPr>
          <w:rFonts w:ascii="仿宋" w:eastAsia="仿宋" w:hAnsi="仿宋"/>
          <w:sz w:val="24"/>
        </w:rPr>
        <w:t>会长对化工环保协会的工作给予了高度的评价，</w:t>
      </w:r>
      <w:r>
        <w:rPr>
          <w:rFonts w:ascii="仿宋" w:eastAsia="仿宋" w:hAnsi="仿宋" w:hint="eastAsia"/>
          <w:sz w:val="24"/>
        </w:rPr>
        <w:t>他</w:t>
      </w:r>
      <w:r w:rsidRPr="009B44F4">
        <w:rPr>
          <w:rFonts w:ascii="仿宋" w:eastAsia="仿宋" w:hAnsi="仿宋" w:hint="eastAsia"/>
          <w:sz w:val="24"/>
        </w:rPr>
        <w:t>指出，</w:t>
      </w:r>
      <w:r w:rsidRPr="009B44F4">
        <w:rPr>
          <w:rFonts w:ascii="仿宋" w:eastAsia="仿宋" w:hAnsi="仿宋"/>
          <w:sz w:val="24"/>
        </w:rPr>
        <w:t>化工环保协会做了很多开拓性的工作，在</w:t>
      </w:r>
      <w:r w:rsidRPr="009B44F4">
        <w:rPr>
          <w:rFonts w:ascii="仿宋" w:eastAsia="仿宋" w:hAnsi="仿宋" w:hint="eastAsia"/>
          <w:sz w:val="24"/>
        </w:rPr>
        <w:t>环保</w:t>
      </w:r>
      <w:r w:rsidRPr="009B44F4">
        <w:rPr>
          <w:rFonts w:ascii="仿宋" w:eastAsia="仿宋" w:hAnsi="仿宋"/>
          <w:sz w:val="24"/>
        </w:rPr>
        <w:t>技术进步上提供了平台和思路，在行业当中受到很大的欢迎。在政策研究方面，环保协会也下了很大的功夫，</w:t>
      </w:r>
      <w:r w:rsidRPr="009B44F4">
        <w:rPr>
          <w:rFonts w:ascii="仿宋" w:eastAsia="仿宋" w:hAnsi="仿宋" w:hint="eastAsia"/>
          <w:sz w:val="24"/>
        </w:rPr>
        <w:t>会议</w:t>
      </w:r>
      <w:r w:rsidRPr="009B44F4">
        <w:rPr>
          <w:rFonts w:ascii="仿宋" w:eastAsia="仿宋" w:hAnsi="仿宋"/>
          <w:sz w:val="24"/>
        </w:rPr>
        <w:t>的主题之一“危废处理”就是很好的一个点。</w:t>
      </w:r>
      <w:r w:rsidRPr="009B44F4">
        <w:rPr>
          <w:rFonts w:ascii="仿宋" w:eastAsia="仿宋" w:hAnsi="仿宋" w:hint="eastAsia"/>
          <w:sz w:val="24"/>
        </w:rPr>
        <w:t>周竹叶</w:t>
      </w:r>
      <w:r w:rsidRPr="009B44F4">
        <w:rPr>
          <w:rFonts w:ascii="仿宋" w:eastAsia="仿宋" w:hAnsi="仿宋"/>
          <w:sz w:val="24"/>
        </w:rPr>
        <w:t>会长还对</w:t>
      </w:r>
      <w:r w:rsidRPr="009B44F4">
        <w:rPr>
          <w:rFonts w:ascii="仿宋" w:eastAsia="仿宋" w:hAnsi="仿宋" w:hint="eastAsia"/>
          <w:sz w:val="24"/>
        </w:rPr>
        <w:t>化工环保</w:t>
      </w:r>
      <w:r w:rsidRPr="009B44F4">
        <w:rPr>
          <w:rFonts w:ascii="仿宋" w:eastAsia="仿宋" w:hAnsi="仿宋"/>
          <w:sz w:val="24"/>
        </w:rPr>
        <w:t>协会下一步工作提出了希望和建议，他讲到，国家今年来密集出台各种环保政策，企业在辨识、认知和执行方面还有很多的误区，协会应该起好桥梁作用，一方面解决企业的痛点，另外一方面让政策能够更好地落地和执行，力争将协会办出品牌，办出特色。</w:t>
      </w:r>
    </w:p>
    <w:p w:rsidR="0030041B" w:rsidRDefault="0030041B" w:rsidP="0030041B">
      <w:pPr>
        <w:spacing w:line="440" w:lineRule="exact"/>
        <w:rPr>
          <w:rFonts w:ascii="仿宋" w:eastAsia="仿宋" w:hAnsi="仿宋"/>
          <w:sz w:val="24"/>
        </w:rPr>
      </w:pPr>
      <w:r w:rsidRPr="009B44F4">
        <w:rPr>
          <w:rFonts w:ascii="仿宋" w:eastAsia="仿宋" w:hAnsi="仿宋" w:hint="eastAsia"/>
          <w:sz w:val="24"/>
        </w:rPr>
        <w:t xml:space="preserve">    </w:t>
      </w:r>
      <w:r w:rsidRPr="009B44F4">
        <w:rPr>
          <w:rFonts w:ascii="仿宋" w:eastAsia="仿宋" w:hAnsi="仿宋"/>
          <w:sz w:val="24"/>
        </w:rPr>
        <w:t>此次会议的一个重要议题是关于危险废物的管理和处置。危险废物的管理和处置</w:t>
      </w:r>
      <w:r>
        <w:rPr>
          <w:rFonts w:ascii="仿宋" w:eastAsia="仿宋" w:hAnsi="仿宋" w:hint="eastAsia"/>
          <w:sz w:val="24"/>
        </w:rPr>
        <w:t>是当前行业面临的突出问题</w:t>
      </w:r>
      <w:r w:rsidRPr="009B44F4">
        <w:rPr>
          <w:rFonts w:ascii="仿宋" w:eastAsia="仿宋" w:hAnsi="仿宋"/>
          <w:sz w:val="24"/>
        </w:rPr>
        <w:t>，</w:t>
      </w:r>
      <w:r>
        <w:rPr>
          <w:rFonts w:ascii="仿宋" w:eastAsia="仿宋" w:hAnsi="仿宋" w:hint="eastAsia"/>
          <w:sz w:val="24"/>
        </w:rPr>
        <w:t>尤其是</w:t>
      </w:r>
      <w:r w:rsidRPr="009B44F4">
        <w:rPr>
          <w:rFonts w:ascii="仿宋" w:eastAsia="仿宋" w:hAnsi="仿宋"/>
          <w:sz w:val="24"/>
        </w:rPr>
        <w:t>由于政策制定和执行还不尽</w:t>
      </w:r>
      <w:r>
        <w:rPr>
          <w:rFonts w:ascii="仿宋" w:eastAsia="仿宋" w:hAnsi="仿宋" w:hint="eastAsia"/>
          <w:sz w:val="24"/>
        </w:rPr>
        <w:t>科学和</w:t>
      </w:r>
      <w:r w:rsidRPr="009B44F4">
        <w:rPr>
          <w:rFonts w:ascii="仿宋" w:eastAsia="仿宋" w:hAnsi="仿宋"/>
          <w:sz w:val="24"/>
        </w:rPr>
        <w:t>完善，企业在实施过程中遇到了很多的困惑。针对这一现象，中国化工环保协会在收集了各方意见和相关数据以后，草拟了《石油和化工行业危险废物管理现状及有关政策建议》，从危险废物产生现状、危险废物管理中存在的突出问题及加强危险废物管理的政策建议三个方面进行了详细的阐述。会上，协会秘书长庄相宁</w:t>
      </w:r>
      <w:r>
        <w:rPr>
          <w:rFonts w:ascii="仿宋" w:eastAsia="仿宋" w:hAnsi="仿宋" w:hint="eastAsia"/>
          <w:sz w:val="24"/>
        </w:rPr>
        <w:t>汇报</w:t>
      </w:r>
      <w:r w:rsidRPr="009B44F4">
        <w:rPr>
          <w:rFonts w:ascii="仿宋" w:eastAsia="仿宋" w:hAnsi="仿宋"/>
          <w:sz w:val="24"/>
        </w:rPr>
        <w:t>该建议</w:t>
      </w:r>
      <w:r>
        <w:rPr>
          <w:rFonts w:ascii="仿宋" w:eastAsia="仿宋" w:hAnsi="仿宋" w:hint="eastAsia"/>
          <w:sz w:val="24"/>
        </w:rPr>
        <w:t>报告</w:t>
      </w:r>
      <w:r w:rsidRPr="009B44F4">
        <w:rPr>
          <w:rFonts w:ascii="仿宋" w:eastAsia="仿宋" w:hAnsi="仿宋"/>
          <w:sz w:val="24"/>
        </w:rPr>
        <w:t>，</w:t>
      </w:r>
      <w:r w:rsidRPr="009B44F4">
        <w:rPr>
          <w:rFonts w:ascii="仿宋" w:eastAsia="仿宋" w:hAnsi="仿宋" w:hint="eastAsia"/>
          <w:sz w:val="24"/>
        </w:rPr>
        <w:t>周献慧</w:t>
      </w:r>
      <w:r w:rsidRPr="009B44F4">
        <w:rPr>
          <w:rFonts w:ascii="仿宋" w:eastAsia="仿宋" w:hAnsi="仿宋"/>
          <w:sz w:val="24"/>
        </w:rPr>
        <w:t>理事长向企业提出几点建议：“第一，企业在相关规范、标准制定之前的意见征集过程要积极参与，否则一旦落地，企业就很被动；第二，关于产品和危废的界限，可以通过建立技术规范、许可指南以及豁免清单进行处理；第三，鼓励大型企业自建危废处理装置。希望各个企业</w:t>
      </w:r>
      <w:r w:rsidRPr="009B44F4">
        <w:rPr>
          <w:rFonts w:ascii="仿宋" w:eastAsia="仿宋" w:hAnsi="仿宋"/>
          <w:sz w:val="24"/>
        </w:rPr>
        <w:lastRenderedPageBreak/>
        <w:t>能够积极反馈意见，协会将认真梳理并建立体系，力争改变危废妖魔化的一个印象。”</w:t>
      </w:r>
      <w:r w:rsidRPr="009B44F4">
        <w:rPr>
          <w:rFonts w:ascii="仿宋" w:eastAsia="仿宋" w:hAnsi="仿宋" w:hint="eastAsia"/>
          <w:sz w:val="24"/>
        </w:rPr>
        <w:t xml:space="preserve"> 与会代表积极发言，就本单位、本地区的危废管理情况提出问题与困惑，并发表意见、建议。</w:t>
      </w:r>
    </w:p>
    <w:p w:rsidR="0030041B" w:rsidRDefault="0030041B" w:rsidP="0030041B">
      <w:pPr>
        <w:spacing w:line="440" w:lineRule="exact"/>
        <w:rPr>
          <w:rFonts w:ascii="仿宋" w:eastAsia="仿宋" w:hAnsi="仿宋"/>
          <w:sz w:val="24"/>
        </w:rPr>
      </w:pPr>
      <w:r w:rsidRPr="009B44F4">
        <w:rPr>
          <w:rFonts w:ascii="仿宋" w:eastAsia="仿宋" w:hAnsi="仿宋" w:hint="eastAsia"/>
          <w:sz w:val="24"/>
        </w:rPr>
        <w:t xml:space="preserve">    会议研究讨论了加快推进石油和化工行业绿色发展的措施；征集、了解理事长单位及所属行业需要协会协调反映的环保政策建议。</w:t>
      </w:r>
    </w:p>
    <w:p w:rsidR="0030041B" w:rsidRDefault="0030041B" w:rsidP="0030041B">
      <w:pPr>
        <w:spacing w:line="440" w:lineRule="exact"/>
        <w:rPr>
          <w:rFonts w:ascii="仿宋" w:eastAsia="仿宋" w:hAnsi="仿宋"/>
          <w:sz w:val="24"/>
        </w:rPr>
      </w:pPr>
      <w:r>
        <w:rPr>
          <w:rFonts w:ascii="仿宋" w:eastAsia="仿宋" w:hAnsi="仿宋" w:hint="eastAsia"/>
          <w:sz w:val="24"/>
        </w:rPr>
        <w:t xml:space="preserve">    </w:t>
      </w:r>
      <w:r w:rsidRPr="009B44F4">
        <w:rPr>
          <w:rFonts w:ascii="仿宋" w:eastAsia="仿宋" w:hAnsi="仿宋" w:hint="eastAsia"/>
          <w:sz w:val="24"/>
        </w:rPr>
        <w:t>会议代表</w:t>
      </w:r>
      <w:r w:rsidRPr="009B44F4">
        <w:rPr>
          <w:rFonts w:ascii="仿宋" w:eastAsia="仿宋" w:hAnsi="仿宋"/>
          <w:sz w:val="24"/>
        </w:rPr>
        <w:t>参观</w:t>
      </w:r>
      <w:r w:rsidRPr="009B44F4">
        <w:rPr>
          <w:rFonts w:ascii="仿宋" w:eastAsia="仿宋" w:hAnsi="仿宋" w:hint="eastAsia"/>
          <w:sz w:val="24"/>
        </w:rPr>
        <w:t>了</w:t>
      </w:r>
      <w:r w:rsidRPr="009B44F4">
        <w:rPr>
          <w:rFonts w:ascii="仿宋" w:eastAsia="仿宋" w:hAnsi="仿宋"/>
          <w:sz w:val="24"/>
        </w:rPr>
        <w:t>四川</w:t>
      </w:r>
      <w:r w:rsidRPr="009B44F4">
        <w:rPr>
          <w:rFonts w:ascii="仿宋" w:eastAsia="仿宋" w:hAnsi="仿宋" w:hint="eastAsia"/>
          <w:sz w:val="24"/>
        </w:rPr>
        <w:t>省乐山市福华通达农药科技有限公司。</w:t>
      </w:r>
      <w:r>
        <w:rPr>
          <w:rFonts w:ascii="仿宋" w:eastAsia="仿宋" w:hAnsi="仿宋" w:hint="eastAsia"/>
          <w:sz w:val="24"/>
        </w:rPr>
        <w:t>会议圆满成功。</w:t>
      </w: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r>
        <w:rPr>
          <w:rFonts w:ascii="仿宋" w:eastAsia="仿宋" w:hAnsi="仿宋"/>
          <w:noProof/>
          <w:sz w:val="24"/>
        </w:rPr>
        <w:drawing>
          <wp:anchor distT="0" distB="0" distL="114300" distR="114300" simplePos="0" relativeHeight="251659264" behindDoc="0" locked="0" layoutInCell="1" allowOverlap="1">
            <wp:simplePos x="0" y="0"/>
            <wp:positionH relativeFrom="column">
              <wp:posOffset>17389</wp:posOffset>
            </wp:positionH>
            <wp:positionV relativeFrom="paragraph">
              <wp:posOffset>-3069199</wp:posOffset>
            </wp:positionV>
            <wp:extent cx="5687646" cy="3290277"/>
            <wp:effectExtent l="19050" t="0" r="8304" b="0"/>
            <wp:wrapNone/>
            <wp:docPr id="15" name="图片 15" descr="G:\02化工环保协会\2016年\_C8V0293副本-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02化工环保协会\2016年\_C8V0293副本-修.jpg"/>
                    <pic:cNvPicPr>
                      <a:picLocks noChangeAspect="1" noChangeArrowheads="1"/>
                    </pic:cNvPicPr>
                  </pic:nvPicPr>
                  <pic:blipFill>
                    <a:blip r:embed="rId7"/>
                    <a:srcRect/>
                    <a:stretch>
                      <a:fillRect/>
                    </a:stretch>
                  </pic:blipFill>
                  <pic:spPr bwMode="auto">
                    <a:xfrm>
                      <a:off x="0" y="0"/>
                      <a:ext cx="5687646" cy="3290277"/>
                    </a:xfrm>
                    <a:prstGeom prst="rect">
                      <a:avLst/>
                    </a:prstGeom>
                    <a:noFill/>
                    <a:ln w="9525">
                      <a:noFill/>
                      <a:miter lim="800000"/>
                      <a:headEnd/>
                      <a:tailEnd/>
                    </a:ln>
                  </pic:spPr>
                </pic:pic>
              </a:graphicData>
            </a:graphic>
          </wp:anchor>
        </w:drawing>
      </w: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0041B" w:rsidRDefault="0030041B" w:rsidP="0030041B">
      <w:pPr>
        <w:spacing w:line="440" w:lineRule="exact"/>
        <w:rPr>
          <w:rFonts w:ascii="仿宋" w:eastAsia="仿宋" w:hAnsi="仿宋"/>
          <w:sz w:val="24"/>
        </w:rPr>
      </w:pPr>
    </w:p>
    <w:p w:rsidR="003C0BC5" w:rsidRDefault="003C0BC5"/>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Pr="00596AAB" w:rsidRDefault="0030041B" w:rsidP="0030041B">
      <w:pPr>
        <w:jc w:val="left"/>
        <w:rPr>
          <w:rFonts w:ascii="宋体" w:hAnsi="宋体"/>
          <w:sz w:val="28"/>
          <w:szCs w:val="28"/>
          <w:bdr w:val="single" w:sz="4" w:space="0" w:color="auto"/>
        </w:rPr>
      </w:pPr>
      <w:r w:rsidRPr="00596AAB">
        <w:rPr>
          <w:rFonts w:ascii="宋体" w:hAnsi="宋体" w:hint="eastAsia"/>
          <w:sz w:val="28"/>
          <w:szCs w:val="28"/>
          <w:bdr w:val="single" w:sz="4" w:space="0" w:color="auto"/>
        </w:rPr>
        <w:lastRenderedPageBreak/>
        <w:t>协会动态</w:t>
      </w:r>
    </w:p>
    <w:p w:rsidR="0030041B" w:rsidRDefault="0030041B" w:rsidP="0030041B">
      <w:pPr>
        <w:jc w:val="center"/>
        <w:rPr>
          <w:rFonts w:ascii="宋体" w:hAnsi="宋体"/>
          <w:b/>
          <w:sz w:val="28"/>
          <w:szCs w:val="28"/>
        </w:rPr>
      </w:pPr>
    </w:p>
    <w:p w:rsidR="0030041B" w:rsidRPr="00F20C48" w:rsidRDefault="0030041B" w:rsidP="0030041B">
      <w:pPr>
        <w:jc w:val="center"/>
        <w:rPr>
          <w:rFonts w:ascii="宋体" w:hAnsi="宋体"/>
          <w:b/>
          <w:sz w:val="28"/>
          <w:szCs w:val="28"/>
        </w:rPr>
      </w:pPr>
      <w:r w:rsidRPr="00F20C48">
        <w:rPr>
          <w:rFonts w:ascii="宋体" w:hAnsi="宋体" w:hint="eastAsia"/>
          <w:b/>
          <w:sz w:val="28"/>
          <w:szCs w:val="28"/>
        </w:rPr>
        <w:t>染料废水制备硫酸铵标准编制会议召开</w:t>
      </w:r>
    </w:p>
    <w:p w:rsidR="0030041B" w:rsidRDefault="0030041B" w:rsidP="0030041B">
      <w:pPr>
        <w:ind w:firstLineChars="200" w:firstLine="600"/>
        <w:rPr>
          <w:rFonts w:ascii="仿宋_GB2312" w:eastAsia="仿宋_GB2312"/>
          <w:sz w:val="30"/>
          <w:szCs w:val="30"/>
        </w:rPr>
      </w:pPr>
    </w:p>
    <w:p w:rsidR="0030041B" w:rsidRPr="00F20C48" w:rsidRDefault="0030041B" w:rsidP="0030041B">
      <w:pPr>
        <w:spacing w:line="440" w:lineRule="exact"/>
        <w:ind w:firstLineChars="200" w:firstLine="480"/>
        <w:rPr>
          <w:rFonts w:ascii="仿宋" w:eastAsia="仿宋" w:hAnsi="仿宋"/>
          <w:sz w:val="24"/>
        </w:rPr>
      </w:pPr>
      <w:r>
        <w:rPr>
          <w:rFonts w:ascii="仿宋" w:eastAsia="仿宋" w:hAnsi="仿宋" w:hint="eastAsia"/>
          <w:sz w:val="24"/>
        </w:rPr>
        <w:t xml:space="preserve"> </w:t>
      </w:r>
      <w:r w:rsidRPr="00F20C48">
        <w:rPr>
          <w:rFonts w:ascii="仿宋" w:eastAsia="仿宋" w:hAnsi="仿宋" w:hint="eastAsia"/>
          <w:sz w:val="24"/>
        </w:rPr>
        <w:t>2016年10月25日，中国石油和化学工业联合会（以下简称石化联合会）和中国化工环保协会在杭州组织召开了染料废水制备硫酸铵标准编制讨论会</w:t>
      </w:r>
      <w:r>
        <w:rPr>
          <w:rFonts w:ascii="仿宋" w:eastAsia="仿宋" w:hAnsi="仿宋" w:hint="eastAsia"/>
          <w:sz w:val="24"/>
        </w:rPr>
        <w:t>。</w:t>
      </w:r>
      <w:r w:rsidRPr="00F20C48">
        <w:rPr>
          <w:rFonts w:ascii="仿宋" w:eastAsia="仿宋" w:hAnsi="仿宋" w:hint="eastAsia"/>
          <w:sz w:val="24"/>
        </w:rPr>
        <w:t>参加会议的有来自浙江吉华、浙江闰土、浙江龙盛和泰兴锦鸡等相关行业企业领导及环保负责同志。</w:t>
      </w:r>
    </w:p>
    <w:p w:rsidR="0030041B" w:rsidRPr="00F20C48" w:rsidRDefault="0030041B" w:rsidP="0030041B">
      <w:pPr>
        <w:spacing w:line="440" w:lineRule="exact"/>
        <w:ind w:firstLineChars="200" w:firstLine="480"/>
        <w:rPr>
          <w:rFonts w:ascii="仿宋" w:eastAsia="仿宋" w:hAnsi="仿宋"/>
          <w:sz w:val="24"/>
        </w:rPr>
      </w:pPr>
      <w:r w:rsidRPr="00F20C48">
        <w:rPr>
          <w:rFonts w:ascii="仿宋" w:eastAsia="仿宋" w:hAnsi="仿宋" w:hint="eastAsia"/>
          <w:sz w:val="24"/>
        </w:rPr>
        <w:t>会议由石化联合会环保处庄相宁处长主持。针对染料废水制备硫酸铵</w:t>
      </w:r>
      <w:r w:rsidRPr="00F20C48">
        <w:rPr>
          <w:rFonts w:ascii="仿宋" w:eastAsia="仿宋" w:hAnsi="仿宋"/>
          <w:sz w:val="24"/>
        </w:rPr>
        <w:t>的生产工艺、</w:t>
      </w:r>
      <w:r w:rsidRPr="00F20C48">
        <w:rPr>
          <w:rFonts w:ascii="仿宋" w:eastAsia="仿宋" w:hAnsi="仿宋" w:hint="eastAsia"/>
          <w:sz w:val="24"/>
        </w:rPr>
        <w:t>企业标准</w:t>
      </w:r>
      <w:r w:rsidRPr="00F20C48">
        <w:rPr>
          <w:rFonts w:ascii="仿宋" w:eastAsia="仿宋" w:hAnsi="仿宋"/>
          <w:sz w:val="24"/>
        </w:rPr>
        <w:t>、建议标准参数、建议标准限值等</w:t>
      </w:r>
      <w:r w:rsidRPr="00F20C48">
        <w:rPr>
          <w:rFonts w:ascii="仿宋" w:eastAsia="仿宋" w:hAnsi="仿宋" w:hint="eastAsia"/>
          <w:sz w:val="24"/>
        </w:rPr>
        <w:t>问题，浙江吉华、浙江闰土和浙江龙盛的代表分别进行了介绍，同时，与会代表对标准如何编制及编制计划进行了讨论，形成</w:t>
      </w:r>
      <w:r>
        <w:rPr>
          <w:rFonts w:ascii="仿宋" w:eastAsia="仿宋" w:hAnsi="仿宋" w:hint="eastAsia"/>
          <w:sz w:val="24"/>
        </w:rPr>
        <w:t>一致意见，决定成立标准编制组并进行了工作分工及编制计划。</w:t>
      </w:r>
    </w:p>
    <w:p w:rsidR="0030041B" w:rsidRPr="00F20C48" w:rsidRDefault="0030041B" w:rsidP="0030041B">
      <w:pPr>
        <w:spacing w:line="440" w:lineRule="exact"/>
        <w:ind w:firstLineChars="200" w:firstLine="480"/>
        <w:rPr>
          <w:rFonts w:ascii="仿宋" w:eastAsia="仿宋" w:hAnsi="仿宋"/>
          <w:sz w:val="24"/>
        </w:rPr>
      </w:pPr>
      <w:r w:rsidRPr="00F20C48">
        <w:rPr>
          <w:rFonts w:ascii="仿宋" w:eastAsia="仿宋" w:hAnsi="仿宋" w:hint="eastAsia"/>
          <w:sz w:val="24"/>
        </w:rPr>
        <w:t>编制组由中国化工环保协会牵头组成，浙江吉华、浙江闰土和浙江龙盛等三个单位为编制组成员单位。</w:t>
      </w:r>
    </w:p>
    <w:p w:rsidR="0030041B" w:rsidRPr="00F20C48" w:rsidRDefault="0030041B" w:rsidP="0030041B">
      <w:pPr>
        <w:spacing w:line="440" w:lineRule="exact"/>
        <w:ind w:firstLineChars="200" w:firstLine="480"/>
        <w:rPr>
          <w:rFonts w:ascii="仿宋" w:eastAsia="仿宋" w:hAnsi="仿宋"/>
          <w:sz w:val="24"/>
        </w:rPr>
      </w:pPr>
      <w:r w:rsidRPr="00F20C48">
        <w:rPr>
          <w:rFonts w:ascii="仿宋" w:eastAsia="仿宋" w:hAnsi="仿宋" w:hint="eastAsia"/>
          <w:sz w:val="24"/>
        </w:rPr>
        <w:t>编制组的成员单位负责标准草案和编制说明的起草等工作；中国化工环保协会负责对于标准的整体把关，组织对征求意见后的草案进行整体修改、组织专家讨论、评审等工作，并负责提交上报稿。2017年6月底前，完成最终的上报稿。</w:t>
      </w:r>
    </w:p>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Default="0030041B"/>
    <w:p w:rsidR="0030041B" w:rsidRPr="001A3D93" w:rsidRDefault="0030041B" w:rsidP="0030041B">
      <w:pPr>
        <w:widowControl/>
        <w:spacing w:after="240"/>
        <w:jc w:val="left"/>
        <w:rPr>
          <w:rFonts w:ascii="宋体" w:hAnsi="宋体" w:cs="宋体"/>
          <w:bCs/>
          <w:kern w:val="0"/>
          <w:sz w:val="28"/>
          <w:szCs w:val="28"/>
          <w:bdr w:val="single" w:sz="4" w:space="0" w:color="auto"/>
        </w:rPr>
      </w:pPr>
      <w:r w:rsidRPr="001A3D93">
        <w:rPr>
          <w:rFonts w:ascii="宋体" w:hAnsi="宋体" w:cs="宋体" w:hint="eastAsia"/>
          <w:bCs/>
          <w:kern w:val="0"/>
          <w:sz w:val="28"/>
          <w:szCs w:val="28"/>
          <w:bdr w:val="single" w:sz="4" w:space="0" w:color="auto"/>
        </w:rPr>
        <w:lastRenderedPageBreak/>
        <w:t>综合信息</w:t>
      </w:r>
    </w:p>
    <w:p w:rsidR="0030041B" w:rsidRPr="001A3D93" w:rsidRDefault="0030041B" w:rsidP="0030041B">
      <w:pPr>
        <w:widowControl/>
        <w:spacing w:after="240"/>
        <w:jc w:val="center"/>
        <w:rPr>
          <w:rFonts w:ascii="宋体" w:hAnsi="宋体" w:cs="宋体"/>
          <w:kern w:val="0"/>
          <w:sz w:val="24"/>
        </w:rPr>
      </w:pPr>
      <w:r>
        <w:rPr>
          <w:rFonts w:ascii="宋体" w:hAnsi="宋体" w:cs="宋体" w:hint="eastAsia"/>
          <w:b/>
          <w:bCs/>
          <w:kern w:val="0"/>
          <w:sz w:val="27"/>
        </w:rPr>
        <w:t>环保部有关负责人</w:t>
      </w:r>
      <w:r w:rsidRPr="001A3D93">
        <w:rPr>
          <w:rFonts w:ascii="宋体" w:hAnsi="宋体" w:cs="宋体"/>
          <w:b/>
          <w:bCs/>
          <w:kern w:val="0"/>
          <w:sz w:val="27"/>
        </w:rPr>
        <w:t>关于开展第二次全国污染源普查答记者问</w:t>
      </w:r>
    </w:p>
    <w:p w:rsidR="0030041B" w:rsidRPr="0013227B" w:rsidRDefault="0030041B" w:rsidP="0030041B">
      <w:pPr>
        <w:widowControl/>
        <w:jc w:val="left"/>
        <w:rPr>
          <w:rFonts w:ascii="宋体" w:hAnsi="宋体" w:cs="宋体"/>
          <w:vanish/>
          <w:kern w:val="0"/>
          <w:sz w:val="24"/>
        </w:rPr>
      </w:pPr>
    </w:p>
    <w:p w:rsidR="0030041B" w:rsidRPr="001A3D93" w:rsidRDefault="0030041B" w:rsidP="0030041B">
      <w:pPr>
        <w:widowControl/>
        <w:jc w:val="left"/>
        <w:rPr>
          <w:rFonts w:ascii="仿宋" w:eastAsia="仿宋" w:hAnsi="仿宋" w:cs="宋体"/>
          <w:kern w:val="0"/>
          <w:sz w:val="24"/>
        </w:rPr>
      </w:pPr>
      <w:r w:rsidRPr="0013227B">
        <w:rPr>
          <w:rFonts w:ascii="宋体" w:hAnsi="宋体" w:cs="宋体"/>
          <w:kern w:val="0"/>
          <w:sz w:val="24"/>
        </w:rPr>
        <w:t xml:space="preserve">　　</w:t>
      </w:r>
      <w:r w:rsidRPr="001A3D93">
        <w:rPr>
          <w:rFonts w:ascii="仿宋" w:eastAsia="仿宋" w:hAnsi="仿宋" w:cs="宋体"/>
          <w:kern w:val="0"/>
          <w:sz w:val="24"/>
        </w:rPr>
        <w:t xml:space="preserve">为切实加强环境监督管理，提高科学决策水平，经过精心准备，国务院于2016年10月26日印发了《关于开展第二次全国污染源普查的通知》（以下简称《通知》），决定于2017年开展第二次全国污染源普查。近日，环境保护部有关负责人就开展第二次全国污染源普查有关问题回答了记者的提问。 </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w:t>
      </w:r>
      <w:r w:rsidRPr="001A3D93">
        <w:rPr>
          <w:rFonts w:ascii="仿宋" w:eastAsia="仿宋" w:hAnsi="仿宋" w:cs="宋体"/>
          <w:b/>
          <w:bCs/>
          <w:kern w:val="0"/>
          <w:sz w:val="24"/>
        </w:rPr>
        <w:t>问：开展全国污染源普查的背景、必要性和重要意义？</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b/>
          <w:bCs/>
          <w:kern w:val="0"/>
          <w:sz w:val="24"/>
        </w:rPr>
        <w:t xml:space="preserve">　　答：</w:t>
      </w:r>
      <w:r w:rsidRPr="001A3D93">
        <w:rPr>
          <w:rFonts w:ascii="仿宋" w:eastAsia="仿宋" w:hAnsi="仿宋" w:cs="宋体"/>
          <w:kern w:val="0"/>
          <w:sz w:val="24"/>
        </w:rPr>
        <w:t>为贯彻落实党中央、国务院关于全面实施生态文明建设和绿色发展的战略部署，牢固树立和贯彻落实创新、协调、绿色、开放、共享的发展理念，依据《全国污染源普查条例》规定的每10年开展一次全国污染源普查工作的要求，经征求发展改革委等15个部门和单位意见并达成一致，国务院拟于2017年组织开展第二次全国污染源普查工作。</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全国污染源普查是重大的国情调查。在国务院正确领导下，第一次全国污染源普查工作取得显著成果，并在近10年的环境保护工作中发挥重要作用。但经过10年的发展，我国工业经济和社会人口结构，以及污染源的类型、分布、规模和性质等都发生巨大变化。同时，农村面源、非道路移动源以及挥发性有机物等污染物对环境质量的影响逐渐显现，亟须对其排放情况开展系统性调查。随着全社会对生态环境质量的日益关注，公众对准确获取环境信息的需求也越来越迫切。</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依法开展第二次全国污染源普查工作，全面摸清各类污染源的数量、行业和地区分布情况，以及主要污染物产生、排放和处理情况，对于准确判断我国当前环境形势，以改善环境质量为核心制定实施有针对性的环境保护政策规划，不断提高环境治理系统化、科学化、法治化、精细化和信息化水平，加快推进生态文明建设，补齐全面建成小康社会的生态环境短板具有重要意义。</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w:t>
      </w:r>
      <w:r w:rsidRPr="001A3D93">
        <w:rPr>
          <w:rFonts w:ascii="仿宋" w:eastAsia="仿宋" w:hAnsi="仿宋" w:cs="宋体"/>
          <w:b/>
          <w:bCs/>
          <w:kern w:val="0"/>
          <w:sz w:val="24"/>
        </w:rPr>
        <w:t xml:space="preserve">　问：全国污染源普查的对象和内容有哪些？</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b/>
          <w:bCs/>
          <w:kern w:val="0"/>
          <w:sz w:val="24"/>
        </w:rPr>
        <w:t xml:space="preserve">　　答：</w:t>
      </w:r>
      <w:r w:rsidRPr="001A3D93">
        <w:rPr>
          <w:rFonts w:ascii="仿宋" w:eastAsia="仿宋" w:hAnsi="仿宋" w:cs="宋体"/>
          <w:kern w:val="0"/>
          <w:sz w:val="24"/>
        </w:rPr>
        <w:t>《通知》明确要求，开展第二次全国污染源普查工作，掌握各类污染源的数量、行业和地理分布情况，了解污染物产生、排放和处理情况，建立健全重点污染源档案、污染源信息数据库和环境统计平台，并明确规定，凡在中华人民共和国境内有污染源的单位和个体经营户均属普查对象。具体包括：工业污染源，农业污染源，生活污染源，集中式污染治理设施，移动源及其他产生、排放污染物的设施。</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普查内容包括普查对象的基本信息、污染物种类和来源、污染物产生和排放情况、污染治理设施建设和运行情况等。</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w:t>
      </w:r>
      <w:r w:rsidRPr="001A3D93">
        <w:rPr>
          <w:rFonts w:ascii="仿宋" w:eastAsia="仿宋" w:hAnsi="仿宋" w:cs="宋体"/>
          <w:b/>
          <w:bCs/>
          <w:kern w:val="0"/>
          <w:sz w:val="24"/>
        </w:rPr>
        <w:t>问：第二次全国污染源普查将何时开始，时间怎样安排？</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b/>
          <w:bCs/>
          <w:kern w:val="0"/>
          <w:sz w:val="24"/>
        </w:rPr>
        <w:lastRenderedPageBreak/>
        <w:t xml:space="preserve">　　答：</w:t>
      </w:r>
      <w:r w:rsidRPr="001A3D93">
        <w:rPr>
          <w:rFonts w:ascii="仿宋" w:eastAsia="仿宋" w:hAnsi="仿宋" w:cs="宋体"/>
          <w:kern w:val="0"/>
          <w:sz w:val="24"/>
        </w:rPr>
        <w:t>第二次全国污染源普查的标准时点为2017年12月31日，时期资料为2017年度资料。本次普查共分为三个阶段进行，第一阶段，2016年第四季度至2017年底，开展普查的前期准备工作，重点做好普查方案、技术规范的编制和完善、开展普查工作试点以及培训和宣传等工作。第二阶段，从2018年初开始，各地组织开展普查和数据库建设，年底完成普查工作。第三阶段，2019年，组织对普查工作进行验收、数据汇总和结果发布。</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w:t>
      </w:r>
      <w:r w:rsidRPr="001A3D93">
        <w:rPr>
          <w:rFonts w:ascii="仿宋" w:eastAsia="仿宋" w:hAnsi="仿宋" w:cs="宋体"/>
          <w:b/>
          <w:bCs/>
          <w:kern w:val="0"/>
          <w:sz w:val="24"/>
        </w:rPr>
        <w:t>问：全国污染源普查是一项庞大的系统工程，本次普查如何组织实施？</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b/>
          <w:bCs/>
          <w:kern w:val="0"/>
          <w:sz w:val="24"/>
        </w:rPr>
        <w:t xml:space="preserve">　　答：</w:t>
      </w:r>
      <w:r w:rsidRPr="001A3D93">
        <w:rPr>
          <w:rFonts w:ascii="仿宋" w:eastAsia="仿宋" w:hAnsi="仿宋" w:cs="宋体"/>
          <w:kern w:val="0"/>
          <w:sz w:val="24"/>
        </w:rPr>
        <w:t>本次污染源普查在国务院的领导下，按照“全国统一领导、部门分工协作、地方分级负责、各方共同参与”的基本原则组织开展，国务院成立了第二次全国污染源普查领导小组，负责普查的领导和协调工作。国务院副总理张高丽任领导小组组长，环境保护部部长陈吉宁、国家统计局局长宁吉喆和国务院副秘书长丁向阳任副组长，中央宣传部、发展改革委、工业和信息化部、公安部、财政部、国土资源部、环境保护部、住房城乡建设部、交通运输部、水利部、农业部、税务总局、工商总局、质检总局和军委后勤保障部等部门的负责同志任领导小组成员。普查领导小组办公室设在环境保护部，负责普查日常工作。领导小组成员单位按照各自职责协调落实相关工作。</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县级以上地方人民政府设立相应的污染源普查领导小组及其办公室，按照国务院第二次全国污染源普查领导小组的统一规定和要求，做好本行政区域的污染源普查工作。</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军队、武装警察部队的普查工作由军委后勤保障部按照国家统一规定和要求组织实施。</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新疆生产建设兵团的普查工作由新疆生产建设兵团按照国家统一规定和要求组织实施。</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由于污染源普查涉及面广、工作量大且时间紧迫。按照信息共享和厉行节约要求，本次普查要充分利用有关部门现有统计、监测和专项调查等相关资料，借鉴和采纳国家有关经济普查、农业普查等成果。</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w:t>
      </w:r>
      <w:r w:rsidRPr="001A3D93">
        <w:rPr>
          <w:rFonts w:ascii="仿宋" w:eastAsia="仿宋" w:hAnsi="仿宋" w:cs="宋体"/>
          <w:b/>
          <w:bCs/>
          <w:kern w:val="0"/>
          <w:sz w:val="24"/>
        </w:rPr>
        <w:t>问：此次污染源普查的复杂性和艰巨性表现在哪些方面？</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b/>
          <w:bCs/>
          <w:kern w:val="0"/>
          <w:sz w:val="24"/>
        </w:rPr>
        <w:t xml:space="preserve">　　答：</w:t>
      </w:r>
      <w:r w:rsidRPr="001A3D93">
        <w:rPr>
          <w:rFonts w:ascii="仿宋" w:eastAsia="仿宋" w:hAnsi="仿宋" w:cs="宋体"/>
          <w:kern w:val="0"/>
          <w:sz w:val="24"/>
        </w:rPr>
        <w:t>污染源普查除具有经济普查、人口普查和农业普查等全国性普查的一般性特点外，还有两个突出特点：一是涉及面广，只要有生产生活活动，都会有污染物的产生，而这些活动又涉及不同的部门、行业，涉及不同的利益主体，而有关各类活动主体的信息分散在不同的管理部门，必须要充分调动和发挥各部门的力量，这项工作才能做好，才能有成效。从这个意义上来说，普查实施对多部门统筹协调的要求非常高。污染源普查的另一个特点是：专业性强，技术要求高。本次普查不仅要查清全国工业污染源、农业污染源、生活污染源、集中式污染治理设施、移动源及其他产生、排放污染物的设施等各类污染源的数量、行业和地区分布，主要污染物种类及其排放量、排放去向、污染治理等情况，还要进一步分析掌握现阶段我国环境污染状况、污染对环境影响范围和程度、污染变化趋势，以及污染的治理能力和现状。</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w:t>
      </w:r>
      <w:r w:rsidRPr="001A3D93">
        <w:rPr>
          <w:rFonts w:ascii="仿宋" w:eastAsia="仿宋" w:hAnsi="仿宋" w:cs="宋体"/>
          <w:b/>
          <w:bCs/>
          <w:kern w:val="0"/>
          <w:sz w:val="24"/>
        </w:rPr>
        <w:t>问：开展普查必须有物质基础保障，请问如何保障这次普查经费？</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b/>
          <w:bCs/>
          <w:kern w:val="0"/>
          <w:sz w:val="24"/>
        </w:rPr>
        <w:lastRenderedPageBreak/>
        <w:t xml:space="preserve">　　答：</w:t>
      </w:r>
      <w:r w:rsidRPr="001A3D93">
        <w:rPr>
          <w:rFonts w:ascii="仿宋" w:eastAsia="仿宋" w:hAnsi="仿宋" w:cs="宋体"/>
          <w:kern w:val="0"/>
          <w:sz w:val="24"/>
        </w:rPr>
        <w:t>落实经费是开展全国污染源普查的重要前提。本次普查工作经费，按分级保障原则，由同级财政予以保障。中央财政负担的部分，由相关部门按要求列入部门预算。地方财政负担部分，由同级地方财政根据工作需要统筹安排。</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中央财政安排经费主要用于：研究确定全国污染源普查方案，编制各类污染源普查涉及的监测、调查、质量管理等相关技术规范性文件，开展普查表格设计、软件及信息系统开发建设，宣传、培训与指导，全国数据汇总、加工与建档，普查资料信息共享平台建设等。</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地方财政安排经费主要用于：各地普查实施总体方案制订，组织动员、培训，入户调查与现场监测，购置设备，数据录入、校核、加工、检查验收、总结、表彰等。</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w:t>
      </w:r>
      <w:r w:rsidRPr="001A3D93">
        <w:rPr>
          <w:rFonts w:ascii="仿宋" w:eastAsia="仿宋" w:hAnsi="仿宋" w:cs="宋体"/>
          <w:b/>
          <w:bCs/>
          <w:kern w:val="0"/>
          <w:sz w:val="24"/>
        </w:rPr>
        <w:t>问：全国污染源普查对象应该承担哪些义务？</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b/>
          <w:bCs/>
          <w:kern w:val="0"/>
          <w:sz w:val="24"/>
        </w:rPr>
        <w:t xml:space="preserve">　　答：</w:t>
      </w:r>
      <w:r w:rsidRPr="001A3D93">
        <w:rPr>
          <w:rFonts w:ascii="仿宋" w:eastAsia="仿宋" w:hAnsi="仿宋" w:cs="宋体"/>
          <w:kern w:val="0"/>
          <w:sz w:val="24"/>
        </w:rPr>
        <w:t>国家机关、社会团体以及与污染源普查有关的单位和个人，应当依照《中华人民共和国统计法》《全国污染源普查条例》等有关法律、法规及《通知》精神，积极参与、配合污染源普查工作。</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污染源普查对象有义务接受污染源普查机构和污染源普查人员依法进行的调查，应当如实、按时填报污染源普查报表，不得虚报、瞒报、拒报和迟报污染源普查数据。污染源普查对象应当及时提供与污染源普查有关的资料。在县级以上各级政府普查机构派出的普查人员依法进行调查时，应当积极配合，如实反映情况、提供数据，不得拒绝、推诿和阻挠调查，不得转移、隐匿、篡改、毁弃原始记录、统计台账、普查报表、会计数据及其他相关数据。普查对象不履行相关义务的，将承担相应的法律责任。</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w:t>
      </w:r>
      <w:r w:rsidRPr="001A3D93">
        <w:rPr>
          <w:rFonts w:ascii="仿宋" w:eastAsia="仿宋" w:hAnsi="仿宋" w:cs="宋体"/>
          <w:b/>
          <w:bCs/>
          <w:kern w:val="0"/>
          <w:sz w:val="24"/>
        </w:rPr>
        <w:t>问：普查数据准确性是衡量普查成功与否的主要标准，请问如何保障污染源普查数据质量？</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b/>
          <w:bCs/>
          <w:kern w:val="0"/>
          <w:sz w:val="24"/>
        </w:rPr>
        <w:t xml:space="preserve">　　答：</w:t>
      </w:r>
      <w:r w:rsidRPr="001A3D93">
        <w:rPr>
          <w:rFonts w:ascii="仿宋" w:eastAsia="仿宋" w:hAnsi="仿宋" w:cs="宋体"/>
          <w:kern w:val="0"/>
          <w:sz w:val="24"/>
        </w:rPr>
        <w:t>为保障普查数据的准确性，将建立数据质量控制体系，制定数据质量管理技术规定和相关工作细则等制度，从普查方案设计、普查人员选调和培训、污染源清查、普查表填报、普查数据审核汇总、处理和上报的全过程进行质量监控。通过设计科学的调查方法，提升卫星遥感、无人机等调查手段和互联网、移动终端等信息化技术的应用，同时将普查数据与其他相关领域的关联数据信息进行比对验证，在提高普查效率、减少被调查对象负担和调查成本的同时，保障普查数据的质量。</w:t>
      </w:r>
    </w:p>
    <w:p w:rsidR="0030041B" w:rsidRPr="001A3D9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全面贯彻实施依法普查的要求，依法追究各类主体数据造假责任，从顶层设计上建立“不敢造假”的制度环境。在普查过程中，通过与宏观社会经济数据、卫星遥感调查数据、环境监测数据和环境统计历史数据及其他专项调查数据相比对，使各类主体“不能造假”。</w:t>
      </w:r>
    </w:p>
    <w:p w:rsidR="0030041B" w:rsidRPr="00E675B3" w:rsidRDefault="0030041B" w:rsidP="0030041B">
      <w:pPr>
        <w:widowControl/>
        <w:wordWrap w:val="0"/>
        <w:spacing w:before="100" w:beforeAutospacing="1" w:after="100" w:afterAutospacing="1"/>
        <w:jc w:val="left"/>
        <w:rPr>
          <w:rFonts w:ascii="仿宋" w:eastAsia="仿宋" w:hAnsi="仿宋" w:cs="宋体"/>
          <w:kern w:val="0"/>
          <w:sz w:val="24"/>
        </w:rPr>
      </w:pPr>
      <w:r w:rsidRPr="001A3D93">
        <w:rPr>
          <w:rFonts w:ascii="仿宋" w:eastAsia="仿宋" w:hAnsi="仿宋" w:cs="宋体"/>
          <w:kern w:val="0"/>
          <w:sz w:val="24"/>
        </w:rPr>
        <w:t xml:space="preserve">　　地方各级污染源普查机构应当根据国家的统一规定，建立污染源普查数据质量控制责任制，要设立专门的质控岗位，并对污染源普查实施中的每个环节实行质量控制和检查验收。国务院和各省（自治区、直辖市）污染源普查领导小组办公室统一组织污染源普查数据的质量核查工作，核查结果作为评估各地区污染源普查数据质量和普查工作成效的依据。</w:t>
      </w:r>
    </w:p>
    <w:p w:rsidR="0030041B" w:rsidRPr="00484627" w:rsidRDefault="0030041B" w:rsidP="0030041B">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484627">
        <w:rPr>
          <w:rFonts w:asciiTheme="majorEastAsia" w:eastAsiaTheme="majorEastAsia" w:hAnsiTheme="majorEastAsia" w:cs="宋体" w:hint="eastAsia"/>
          <w:bCs/>
          <w:color w:val="333333"/>
          <w:kern w:val="36"/>
          <w:sz w:val="28"/>
          <w:szCs w:val="28"/>
          <w:bdr w:val="single" w:sz="4" w:space="0" w:color="auto"/>
        </w:rPr>
        <w:lastRenderedPageBreak/>
        <w:t>综合信息</w:t>
      </w:r>
    </w:p>
    <w:p w:rsidR="0030041B" w:rsidRPr="00484627" w:rsidRDefault="0030041B" w:rsidP="0030041B">
      <w:pPr>
        <w:widowControl/>
        <w:spacing w:line="600" w:lineRule="atLeast"/>
        <w:jc w:val="center"/>
        <w:outlineLvl w:val="1"/>
        <w:rPr>
          <w:rFonts w:asciiTheme="majorEastAsia" w:eastAsiaTheme="majorEastAsia" w:hAnsiTheme="majorEastAsia" w:cs="宋体"/>
          <w:b/>
          <w:bCs/>
          <w:color w:val="333333"/>
          <w:kern w:val="36"/>
          <w:sz w:val="28"/>
          <w:szCs w:val="28"/>
        </w:rPr>
      </w:pPr>
      <w:r w:rsidRPr="00484627">
        <w:rPr>
          <w:rFonts w:asciiTheme="majorEastAsia" w:eastAsiaTheme="majorEastAsia" w:hAnsiTheme="majorEastAsia" w:cs="宋体" w:hint="eastAsia"/>
          <w:b/>
          <w:bCs/>
          <w:color w:val="333333"/>
          <w:kern w:val="36"/>
          <w:sz w:val="28"/>
          <w:szCs w:val="28"/>
        </w:rPr>
        <w:t>《绿色制造标准体系建设指南》解读</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仿宋" w:eastAsia="仿宋" w:hAnsi="仿宋" w:cs="宋体" w:hint="eastAsia"/>
          <w:color w:val="070707"/>
          <w:kern w:val="0"/>
          <w:sz w:val="24"/>
        </w:rPr>
        <w:t>为深入贯彻“创新、协调、绿色、开放、共享”五大发展理念，落实《中国制造</w:t>
      </w:r>
      <w:r w:rsidRPr="00484627">
        <w:rPr>
          <w:rFonts w:ascii="仿宋" w:eastAsia="仿宋" w:hAnsi="仿宋"/>
          <w:color w:val="070707"/>
          <w:kern w:val="0"/>
          <w:sz w:val="24"/>
        </w:rPr>
        <w:t>2025</w:t>
      </w:r>
      <w:r w:rsidRPr="00484627">
        <w:rPr>
          <w:rFonts w:ascii="仿宋" w:eastAsia="仿宋" w:hAnsi="仿宋" w:cs="宋体" w:hint="eastAsia"/>
          <w:color w:val="070707"/>
          <w:kern w:val="0"/>
          <w:sz w:val="24"/>
        </w:rPr>
        <w:t>》全面推行绿色制造的战略部署，加快推进绿色制造体系建设，工业和信息化部与国家标准化管理委员会共同编制了《绿色制造标准体系建设指南》(工信部联节〔</w:t>
      </w:r>
      <w:r w:rsidRPr="00484627">
        <w:rPr>
          <w:rFonts w:ascii="仿宋" w:eastAsia="仿宋" w:hAnsi="仿宋"/>
          <w:color w:val="070707"/>
          <w:kern w:val="0"/>
          <w:sz w:val="24"/>
        </w:rPr>
        <w:t>2016</w:t>
      </w:r>
      <w:r w:rsidRPr="00484627">
        <w:rPr>
          <w:rFonts w:ascii="仿宋" w:eastAsia="仿宋" w:hAnsi="仿宋" w:cs="宋体" w:hint="eastAsia"/>
          <w:color w:val="070707"/>
          <w:kern w:val="0"/>
          <w:sz w:val="24"/>
        </w:rPr>
        <w:t>〕</w:t>
      </w:r>
      <w:r w:rsidRPr="00484627">
        <w:rPr>
          <w:rFonts w:ascii="仿宋" w:eastAsia="仿宋" w:hAnsi="仿宋"/>
          <w:color w:val="070707"/>
          <w:kern w:val="0"/>
          <w:sz w:val="24"/>
        </w:rPr>
        <w:t>304</w:t>
      </w:r>
      <w:r w:rsidRPr="00484627">
        <w:rPr>
          <w:rFonts w:ascii="仿宋" w:eastAsia="仿宋" w:hAnsi="仿宋" w:cs="宋体" w:hint="eastAsia"/>
          <w:color w:val="070707"/>
          <w:kern w:val="0"/>
          <w:sz w:val="24"/>
        </w:rPr>
        <w:t>号，以下简称《指南》)。现就《指南》有关内容解读如下：</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color w:val="070707"/>
          <w:kern w:val="0"/>
          <w:sz w:val="24"/>
        </w:rPr>
        <w:t> </w:t>
      </w:r>
      <w:r w:rsidRPr="00484627">
        <w:rPr>
          <w:rFonts w:ascii="仿宋" w:eastAsia="仿宋" w:hAnsi="仿宋" w:cs="宋体" w:hint="eastAsia"/>
          <w:color w:val="070707"/>
          <w:kern w:val="0"/>
          <w:sz w:val="24"/>
        </w:rPr>
        <w:t xml:space="preserve"> </w:t>
      </w:r>
      <w:r w:rsidRPr="00484627">
        <w:rPr>
          <w:rFonts w:ascii="仿宋" w:eastAsia="仿宋" w:hAnsi="仿宋" w:cs="宋体" w:hint="eastAsia"/>
          <w:b/>
          <w:bCs/>
          <w:color w:val="070707"/>
          <w:kern w:val="0"/>
          <w:sz w:val="24"/>
        </w:rPr>
        <w:t>问题</w:t>
      </w:r>
      <w:r w:rsidRPr="00484627">
        <w:rPr>
          <w:rFonts w:ascii="仿宋" w:eastAsia="仿宋" w:hAnsi="仿宋"/>
          <w:b/>
          <w:bCs/>
          <w:color w:val="070707"/>
          <w:kern w:val="0"/>
          <w:sz w:val="24"/>
        </w:rPr>
        <w:t>1</w:t>
      </w:r>
      <w:r w:rsidRPr="00484627">
        <w:rPr>
          <w:rFonts w:ascii="仿宋" w:eastAsia="仿宋" w:hAnsi="仿宋" w:cs="宋体" w:hint="eastAsia"/>
          <w:b/>
          <w:bCs/>
          <w:color w:val="070707"/>
          <w:kern w:val="0"/>
          <w:sz w:val="24"/>
        </w:rPr>
        <w:t>：《指南》是在什么样的背景下制定的?</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b/>
          <w:bCs/>
          <w:color w:val="070707"/>
          <w:kern w:val="0"/>
          <w:sz w:val="24"/>
        </w:rPr>
        <w:t> </w:t>
      </w:r>
      <w:r w:rsidRPr="00484627">
        <w:rPr>
          <w:rFonts w:ascii="仿宋" w:eastAsia="仿宋" w:hAnsi="仿宋" w:cs="宋体" w:hint="eastAsia"/>
          <w:b/>
          <w:bCs/>
          <w:color w:val="070707"/>
          <w:kern w:val="0"/>
          <w:sz w:val="24"/>
        </w:rPr>
        <w:t xml:space="preserve"> </w:t>
      </w:r>
      <w:r w:rsidRPr="00484627">
        <w:rPr>
          <w:rFonts w:ascii="仿宋" w:eastAsia="仿宋" w:hAnsi="仿宋" w:cs="宋体" w:hint="eastAsia"/>
          <w:color w:val="070707"/>
          <w:kern w:val="0"/>
          <w:sz w:val="24"/>
        </w:rPr>
        <w:t>答：我国是制造业大国，经过几十年的努力，已建成了门类齐全、结构完整的产业体系，制造业规模居于世界首位，转型升级初见成效。然而，与世界先进水平相比，我国制造业的资源环境问题仍较为突出，可持续发展仍面临巨大挑战。特别是在产业深度融合背景下，生产制造过程的连续性、相关性特征不断增强，制造业绿色发展模式朝着系统性、综合性方向发展，需要建立相应的综合性标准体系，引导和支撑绿色制造加快发展步伐。绿色制造标准体系是为落实《中国制造</w:t>
      </w:r>
      <w:r w:rsidRPr="00484627">
        <w:rPr>
          <w:rFonts w:ascii="仿宋" w:eastAsia="仿宋" w:hAnsi="仿宋"/>
          <w:color w:val="070707"/>
          <w:kern w:val="0"/>
          <w:sz w:val="24"/>
        </w:rPr>
        <w:t>2025</w:t>
      </w:r>
      <w:r w:rsidRPr="00484627">
        <w:rPr>
          <w:rFonts w:ascii="仿宋" w:eastAsia="仿宋" w:hAnsi="仿宋" w:cs="宋体" w:hint="eastAsia"/>
          <w:color w:val="070707"/>
          <w:kern w:val="0"/>
          <w:sz w:val="24"/>
        </w:rPr>
        <w:t>》关于全面推行绿色制造的战略任务，实施绿色制造标准化提升工程而建立的综合标准化体系，具有明确的目标导向性。《指南》分析了国内外绿色制造政策规划要求、产业发展需求和标准化工作基础，将标准化理论与绿色制造目标相结合，提出了绿色制造标准体系框架，梳理了各行业绿色制造重点领域和重点标准，为成套成体系地推进绿色制造标准化奠定了基础，是推进制造业绿色发展的有力手段。</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color w:val="070707"/>
          <w:kern w:val="0"/>
          <w:sz w:val="24"/>
        </w:rPr>
        <w:t> </w:t>
      </w:r>
      <w:r w:rsidRPr="00484627">
        <w:rPr>
          <w:rFonts w:ascii="仿宋" w:eastAsia="仿宋" w:hAnsi="仿宋" w:cs="宋体" w:hint="eastAsia"/>
          <w:color w:val="070707"/>
          <w:kern w:val="0"/>
          <w:sz w:val="24"/>
        </w:rPr>
        <w:t xml:space="preserve"> </w:t>
      </w:r>
      <w:r w:rsidRPr="00484627">
        <w:rPr>
          <w:rFonts w:ascii="仿宋" w:eastAsia="仿宋" w:hAnsi="仿宋" w:cs="宋体" w:hint="eastAsia"/>
          <w:b/>
          <w:bCs/>
          <w:color w:val="070707"/>
          <w:kern w:val="0"/>
          <w:sz w:val="24"/>
        </w:rPr>
        <w:t>问题</w:t>
      </w:r>
      <w:r w:rsidRPr="00484627">
        <w:rPr>
          <w:rFonts w:ascii="仿宋" w:eastAsia="仿宋" w:hAnsi="仿宋"/>
          <w:b/>
          <w:bCs/>
          <w:color w:val="070707"/>
          <w:kern w:val="0"/>
          <w:sz w:val="24"/>
        </w:rPr>
        <w:t>2</w:t>
      </w:r>
      <w:r w:rsidRPr="00484627">
        <w:rPr>
          <w:rFonts w:ascii="仿宋" w:eastAsia="仿宋" w:hAnsi="仿宋" w:cs="宋体" w:hint="eastAsia"/>
          <w:b/>
          <w:bCs/>
          <w:color w:val="070707"/>
          <w:kern w:val="0"/>
          <w:sz w:val="24"/>
        </w:rPr>
        <w:t>：《指南》编制的过程是怎样的?</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b/>
          <w:bCs/>
          <w:color w:val="070707"/>
          <w:kern w:val="0"/>
          <w:sz w:val="24"/>
        </w:rPr>
        <w:t> </w:t>
      </w:r>
      <w:r w:rsidRPr="00484627">
        <w:rPr>
          <w:rFonts w:ascii="仿宋" w:eastAsia="仿宋" w:hAnsi="仿宋" w:cs="宋体" w:hint="eastAsia"/>
          <w:color w:val="070707"/>
          <w:kern w:val="0"/>
          <w:sz w:val="24"/>
        </w:rPr>
        <w:t>答：为做好绿色制造标准化顶层设计，根据工业和信息化部标准化工作总体部署，我们于去年启动了《指南》制定工作。初稿形成后，我们在今年</w:t>
      </w:r>
      <w:r w:rsidRPr="00484627">
        <w:rPr>
          <w:rFonts w:ascii="仿宋" w:eastAsia="仿宋" w:hAnsi="仿宋"/>
          <w:color w:val="070707"/>
          <w:kern w:val="0"/>
          <w:sz w:val="24"/>
        </w:rPr>
        <w:t>1</w:t>
      </w:r>
      <w:r w:rsidRPr="00484627">
        <w:rPr>
          <w:rFonts w:ascii="仿宋" w:eastAsia="仿宋" w:hAnsi="仿宋" w:cs="宋体" w:hint="eastAsia"/>
          <w:color w:val="070707"/>
          <w:kern w:val="0"/>
          <w:sz w:val="24"/>
        </w:rPr>
        <w:t>月召开的工业节能与综合利用标准化工作座谈会上就《指南》征求了各行业专家意见，在此基础上，我们对《指南》进行了修改完善，经商国家标准委及各行业标准化机构，形成《指南》征求意见稿。</w:t>
      </w:r>
      <w:r w:rsidRPr="00484627">
        <w:rPr>
          <w:rFonts w:ascii="仿宋" w:eastAsia="仿宋" w:hAnsi="仿宋"/>
          <w:color w:val="070707"/>
          <w:kern w:val="0"/>
          <w:sz w:val="24"/>
        </w:rPr>
        <w:t>2016</w:t>
      </w:r>
      <w:r w:rsidRPr="00484627">
        <w:rPr>
          <w:rFonts w:ascii="仿宋" w:eastAsia="仿宋" w:hAnsi="仿宋" w:cs="宋体" w:hint="eastAsia"/>
          <w:color w:val="070707"/>
          <w:kern w:val="0"/>
          <w:sz w:val="24"/>
        </w:rPr>
        <w:t>年</w:t>
      </w:r>
      <w:r w:rsidRPr="00484627">
        <w:rPr>
          <w:rFonts w:ascii="仿宋" w:eastAsia="仿宋" w:hAnsi="仿宋"/>
          <w:color w:val="070707"/>
          <w:kern w:val="0"/>
          <w:sz w:val="24"/>
        </w:rPr>
        <w:t>4</w:t>
      </w:r>
      <w:r w:rsidRPr="00484627">
        <w:rPr>
          <w:rFonts w:ascii="仿宋" w:eastAsia="仿宋" w:hAnsi="仿宋" w:cs="宋体" w:hint="eastAsia"/>
          <w:color w:val="070707"/>
          <w:kern w:val="0"/>
          <w:sz w:val="24"/>
        </w:rPr>
        <w:t>月，再次征求了国家标准委及化工、钢铁、有色、建材等</w:t>
      </w:r>
      <w:r w:rsidRPr="00484627">
        <w:rPr>
          <w:rFonts w:ascii="仿宋" w:eastAsia="仿宋" w:hAnsi="仿宋"/>
          <w:color w:val="070707"/>
          <w:kern w:val="0"/>
          <w:sz w:val="24"/>
        </w:rPr>
        <w:t>19</w:t>
      </w:r>
      <w:r w:rsidRPr="00484627">
        <w:rPr>
          <w:rFonts w:ascii="仿宋" w:eastAsia="仿宋" w:hAnsi="仿宋" w:cs="宋体" w:hint="eastAsia"/>
          <w:color w:val="070707"/>
          <w:kern w:val="0"/>
          <w:sz w:val="24"/>
        </w:rPr>
        <w:t>个行业标准化机构的意见，并根据反馈的意见进行了多轮的修改完善，形成了《指南》发布稿。</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color w:val="070707"/>
          <w:kern w:val="0"/>
          <w:sz w:val="24"/>
        </w:rPr>
        <w:t> </w:t>
      </w:r>
      <w:r w:rsidRPr="00484627">
        <w:rPr>
          <w:rFonts w:ascii="仿宋" w:eastAsia="仿宋" w:hAnsi="仿宋" w:cs="宋体" w:hint="eastAsia"/>
          <w:color w:val="070707"/>
          <w:kern w:val="0"/>
          <w:sz w:val="24"/>
        </w:rPr>
        <w:t xml:space="preserve"> </w:t>
      </w:r>
      <w:r w:rsidRPr="00484627">
        <w:rPr>
          <w:rFonts w:ascii="仿宋" w:eastAsia="仿宋" w:hAnsi="仿宋" w:cs="宋体" w:hint="eastAsia"/>
          <w:b/>
          <w:bCs/>
          <w:color w:val="070707"/>
          <w:kern w:val="0"/>
          <w:sz w:val="24"/>
        </w:rPr>
        <w:t>问题</w:t>
      </w:r>
      <w:r w:rsidRPr="00484627">
        <w:rPr>
          <w:rFonts w:ascii="仿宋" w:eastAsia="仿宋" w:hAnsi="仿宋"/>
          <w:b/>
          <w:bCs/>
          <w:color w:val="070707"/>
          <w:kern w:val="0"/>
          <w:sz w:val="24"/>
        </w:rPr>
        <w:t>3</w:t>
      </w:r>
      <w:r w:rsidRPr="00484627">
        <w:rPr>
          <w:rFonts w:ascii="仿宋" w:eastAsia="仿宋" w:hAnsi="仿宋" w:cs="宋体" w:hint="eastAsia"/>
          <w:b/>
          <w:bCs/>
          <w:color w:val="070707"/>
          <w:kern w:val="0"/>
          <w:sz w:val="24"/>
        </w:rPr>
        <w:t>：绿色制造标准体系建设的目标和思路是什么?</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b/>
          <w:bCs/>
          <w:color w:val="070707"/>
          <w:kern w:val="0"/>
          <w:sz w:val="24"/>
        </w:rPr>
        <w:t> </w:t>
      </w:r>
      <w:r w:rsidRPr="00484627">
        <w:rPr>
          <w:rFonts w:ascii="仿宋" w:eastAsia="仿宋" w:hAnsi="仿宋" w:cs="宋体" w:hint="eastAsia"/>
          <w:b/>
          <w:bCs/>
          <w:color w:val="070707"/>
          <w:kern w:val="0"/>
          <w:sz w:val="24"/>
        </w:rPr>
        <w:t xml:space="preserve"> </w:t>
      </w:r>
      <w:r w:rsidRPr="00484627">
        <w:rPr>
          <w:rFonts w:ascii="仿宋" w:eastAsia="仿宋" w:hAnsi="仿宋" w:cs="宋体" w:hint="eastAsia"/>
          <w:color w:val="070707"/>
          <w:kern w:val="0"/>
          <w:sz w:val="24"/>
        </w:rPr>
        <w:t>答：绿色制造标准体系建设的目标是：到</w:t>
      </w:r>
      <w:r w:rsidRPr="00484627">
        <w:rPr>
          <w:rFonts w:ascii="仿宋" w:eastAsia="仿宋" w:hAnsi="仿宋"/>
          <w:color w:val="070707"/>
          <w:kern w:val="0"/>
          <w:sz w:val="24"/>
        </w:rPr>
        <w:t>2020</w:t>
      </w:r>
      <w:r w:rsidRPr="00484627">
        <w:rPr>
          <w:rFonts w:ascii="仿宋" w:eastAsia="仿宋" w:hAnsi="仿宋" w:cs="宋体" w:hint="eastAsia"/>
          <w:color w:val="070707"/>
          <w:kern w:val="0"/>
          <w:sz w:val="24"/>
        </w:rPr>
        <w:t>年，制定一批基础通用和关键核心标准，组织开展重点标准应用试点，形成基本健全的绿色制造标准体系；到</w:t>
      </w:r>
      <w:r w:rsidRPr="00484627">
        <w:rPr>
          <w:rFonts w:ascii="仿宋" w:eastAsia="仿宋" w:hAnsi="仿宋"/>
          <w:color w:val="070707"/>
          <w:kern w:val="0"/>
          <w:sz w:val="24"/>
        </w:rPr>
        <w:t>2025</w:t>
      </w:r>
      <w:r w:rsidRPr="00484627">
        <w:rPr>
          <w:rFonts w:ascii="仿宋" w:eastAsia="仿宋" w:hAnsi="仿宋" w:cs="宋体" w:hint="eastAsia"/>
          <w:color w:val="070707"/>
          <w:kern w:val="0"/>
          <w:sz w:val="24"/>
        </w:rPr>
        <w:t>年，绿色制造标准在各行业普遍应用，形成较为完善的绿色制造标准体系。加快绿色产品、绿色工厂、绿色企业、绿色园区、绿色供应链等重点领域标准制定，创建重点标准试点示范项目，提升绿色制造标准国际影响力，促进我国制造业绿色转型升级。</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color w:val="070707"/>
          <w:kern w:val="0"/>
          <w:sz w:val="24"/>
        </w:rPr>
        <w:t> </w:t>
      </w:r>
      <w:r w:rsidRPr="00484627">
        <w:rPr>
          <w:rFonts w:ascii="仿宋" w:eastAsia="仿宋" w:hAnsi="仿宋" w:cs="宋体" w:hint="eastAsia"/>
          <w:color w:val="070707"/>
          <w:kern w:val="0"/>
          <w:sz w:val="24"/>
        </w:rPr>
        <w:t xml:space="preserve"> 绿色制造标准体系建设的思路是：结合《工业和通信业节能与综合利用领域技术标准体系》（工信厅节〔</w:t>
      </w:r>
      <w:r w:rsidRPr="00484627">
        <w:rPr>
          <w:rFonts w:ascii="仿宋" w:eastAsia="仿宋" w:hAnsi="仿宋"/>
          <w:color w:val="070707"/>
          <w:kern w:val="0"/>
          <w:sz w:val="24"/>
        </w:rPr>
        <w:t>2014</w:t>
      </w:r>
      <w:r w:rsidRPr="00484627">
        <w:rPr>
          <w:rFonts w:ascii="仿宋" w:eastAsia="仿宋" w:hAnsi="仿宋" w:cs="宋体" w:hint="eastAsia"/>
          <w:color w:val="070707"/>
          <w:kern w:val="0"/>
          <w:sz w:val="24"/>
        </w:rPr>
        <w:t>〕</w:t>
      </w:r>
      <w:r w:rsidRPr="00484627">
        <w:rPr>
          <w:rFonts w:ascii="仿宋" w:eastAsia="仿宋" w:hAnsi="仿宋"/>
          <w:color w:val="070707"/>
          <w:kern w:val="0"/>
          <w:sz w:val="24"/>
        </w:rPr>
        <w:t>149</w:t>
      </w:r>
      <w:r w:rsidRPr="00484627">
        <w:rPr>
          <w:rFonts w:ascii="仿宋" w:eastAsia="仿宋" w:hAnsi="仿宋" w:cs="宋体" w:hint="eastAsia"/>
          <w:color w:val="070707"/>
          <w:kern w:val="0"/>
          <w:sz w:val="24"/>
        </w:rPr>
        <w:t>号），以引导性、协调性、系统性、创新性、国际性为原则，以贯彻落实《中国制造</w:t>
      </w:r>
      <w:r w:rsidRPr="00484627">
        <w:rPr>
          <w:rFonts w:ascii="仿宋" w:eastAsia="仿宋" w:hAnsi="仿宋"/>
          <w:color w:val="070707"/>
          <w:kern w:val="0"/>
          <w:sz w:val="24"/>
        </w:rPr>
        <w:t>2025</w:t>
      </w:r>
      <w:r w:rsidRPr="00484627">
        <w:rPr>
          <w:rFonts w:ascii="仿宋" w:eastAsia="仿宋" w:hAnsi="仿宋" w:cs="宋体" w:hint="eastAsia"/>
          <w:color w:val="070707"/>
          <w:kern w:val="0"/>
          <w:sz w:val="24"/>
        </w:rPr>
        <w:t>》全面推行绿色制造的战略任务和实施绿色制</w:t>
      </w:r>
      <w:r w:rsidRPr="00484627">
        <w:rPr>
          <w:rFonts w:ascii="仿宋" w:eastAsia="仿宋" w:hAnsi="仿宋" w:cs="宋体" w:hint="eastAsia"/>
          <w:color w:val="070707"/>
          <w:kern w:val="0"/>
          <w:sz w:val="24"/>
        </w:rPr>
        <w:lastRenderedPageBreak/>
        <w:t>造标准化提升工程为目标，以开发绿色产品、建设绿色工厂、壮大绿色企业、发展绿色园区、打造绿色供应链为重点，加快重点领域标准制修订工作，成套成体系地推进绿色制造标准化工作，推动加快建立绿色制造体系。</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color w:val="070707"/>
          <w:kern w:val="0"/>
          <w:sz w:val="24"/>
        </w:rPr>
        <w:t> </w:t>
      </w:r>
      <w:r w:rsidRPr="00484627">
        <w:rPr>
          <w:rFonts w:ascii="仿宋" w:eastAsia="仿宋" w:hAnsi="仿宋" w:cs="宋体" w:hint="eastAsia"/>
          <w:b/>
          <w:bCs/>
          <w:color w:val="070707"/>
          <w:kern w:val="0"/>
          <w:sz w:val="24"/>
        </w:rPr>
        <w:t>问题</w:t>
      </w:r>
      <w:r w:rsidRPr="00484627">
        <w:rPr>
          <w:rFonts w:ascii="仿宋" w:eastAsia="仿宋" w:hAnsi="仿宋"/>
          <w:b/>
          <w:bCs/>
          <w:color w:val="070707"/>
          <w:kern w:val="0"/>
          <w:sz w:val="24"/>
        </w:rPr>
        <w:t>4</w:t>
      </w:r>
      <w:r w:rsidRPr="00484627">
        <w:rPr>
          <w:rFonts w:ascii="仿宋" w:eastAsia="仿宋" w:hAnsi="仿宋" w:cs="宋体" w:hint="eastAsia"/>
          <w:b/>
          <w:bCs/>
          <w:color w:val="070707"/>
          <w:kern w:val="0"/>
          <w:sz w:val="24"/>
        </w:rPr>
        <w:t>：《指南》的主要内容包括哪些方面?</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b/>
          <w:bCs/>
          <w:color w:val="070707"/>
          <w:kern w:val="0"/>
          <w:sz w:val="24"/>
        </w:rPr>
        <w:t> </w:t>
      </w:r>
      <w:r w:rsidRPr="00484627">
        <w:rPr>
          <w:rFonts w:ascii="仿宋" w:eastAsia="仿宋" w:hAnsi="仿宋" w:cs="宋体" w:hint="eastAsia"/>
          <w:color w:val="070707"/>
          <w:kern w:val="0"/>
          <w:sz w:val="24"/>
        </w:rPr>
        <w:t>答：《指南》明确了绿色制造标准体系的总体要求、基本原则、构建模型、建设目标、重点领域、重点标准建议和保障措施等。将标准化理论与绿色制造目标相结合，提出了绿色制造标准体系框架，将绿色制造标准体系分为综合基础、绿色产品、绿色工厂、绿色企业、绿色园区、绿色供应链和绿色评价与服务七个子体系。根据《中国制造</w:t>
      </w:r>
      <w:r w:rsidRPr="00484627">
        <w:rPr>
          <w:rFonts w:ascii="仿宋" w:eastAsia="仿宋" w:hAnsi="仿宋"/>
          <w:color w:val="070707"/>
          <w:kern w:val="0"/>
          <w:sz w:val="24"/>
        </w:rPr>
        <w:t>2025</w:t>
      </w:r>
      <w:r w:rsidRPr="00484627">
        <w:rPr>
          <w:rFonts w:ascii="仿宋" w:eastAsia="仿宋" w:hAnsi="仿宋" w:cs="宋体" w:hint="eastAsia"/>
          <w:color w:val="070707"/>
          <w:kern w:val="0"/>
          <w:sz w:val="24"/>
        </w:rPr>
        <w:t>》关于绿色制造体系建设的工作部署，绿色产品、绿色工厂、绿色企业、绿色园区、绿色供应链子体系是绿色制造标准化建设的重点对象，综合基础和绿色评价与服务子体系提供基础设施、技术、管理、评价、服务方面的支撑。《指南》的发布，有助于发挥标准在绿色制造体系建设中的引领作用，推动建立高效、清洁、低碳、循环的绿色制造体系，促进我国制造业绿色转型升级。</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color w:val="070707"/>
          <w:kern w:val="0"/>
          <w:sz w:val="24"/>
        </w:rPr>
        <w:t> </w:t>
      </w:r>
      <w:r w:rsidRPr="00484627">
        <w:rPr>
          <w:rFonts w:ascii="仿宋" w:eastAsia="仿宋" w:hAnsi="仿宋" w:cs="宋体" w:hint="eastAsia"/>
          <w:b/>
          <w:bCs/>
          <w:color w:val="070707"/>
          <w:kern w:val="0"/>
          <w:sz w:val="24"/>
        </w:rPr>
        <w:t>问题5：绿色制造标准体系与工业和通信业节能与综合利用技术标准体系有什么关系?</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b/>
          <w:bCs/>
          <w:color w:val="070707"/>
          <w:kern w:val="0"/>
          <w:sz w:val="24"/>
        </w:rPr>
        <w:t> </w:t>
      </w:r>
      <w:r w:rsidRPr="00484627">
        <w:rPr>
          <w:rFonts w:ascii="仿宋" w:eastAsia="仿宋" w:hAnsi="仿宋" w:cs="宋体" w:hint="eastAsia"/>
          <w:color w:val="070707"/>
          <w:kern w:val="0"/>
          <w:sz w:val="24"/>
        </w:rPr>
        <w:t>答：《工业和通信业节能与综合利用领域技术标准体系建设方案》（工信厅节〔</w:t>
      </w:r>
      <w:r w:rsidRPr="00484627">
        <w:rPr>
          <w:rFonts w:ascii="仿宋" w:eastAsia="仿宋" w:hAnsi="仿宋"/>
          <w:color w:val="070707"/>
          <w:kern w:val="0"/>
          <w:sz w:val="24"/>
        </w:rPr>
        <w:t>2014</w:t>
      </w:r>
      <w:r w:rsidRPr="00484627">
        <w:rPr>
          <w:rFonts w:ascii="仿宋" w:eastAsia="仿宋" w:hAnsi="仿宋" w:cs="宋体" w:hint="eastAsia"/>
          <w:color w:val="070707"/>
          <w:kern w:val="0"/>
          <w:sz w:val="24"/>
        </w:rPr>
        <w:t>〕</w:t>
      </w:r>
      <w:r w:rsidRPr="00484627">
        <w:rPr>
          <w:rFonts w:ascii="仿宋" w:eastAsia="仿宋" w:hAnsi="仿宋"/>
          <w:color w:val="070707"/>
          <w:kern w:val="0"/>
          <w:sz w:val="24"/>
        </w:rPr>
        <w:t>149</w:t>
      </w:r>
      <w:r w:rsidRPr="00484627">
        <w:rPr>
          <w:rFonts w:ascii="仿宋" w:eastAsia="仿宋" w:hAnsi="仿宋" w:cs="宋体" w:hint="eastAsia"/>
          <w:color w:val="070707"/>
          <w:kern w:val="0"/>
          <w:sz w:val="24"/>
        </w:rPr>
        <w:t>号）是根据工业和信息化部“三定”方案和节能与综合利用领域标准化工作特点和需求而建立的基础性标准体系，《指南》是为贯彻《中国制造</w:t>
      </w:r>
      <w:r w:rsidRPr="00484627">
        <w:rPr>
          <w:rFonts w:ascii="仿宋" w:eastAsia="仿宋" w:hAnsi="仿宋"/>
          <w:color w:val="070707"/>
          <w:kern w:val="0"/>
          <w:sz w:val="24"/>
        </w:rPr>
        <w:t>2025</w:t>
      </w:r>
      <w:r w:rsidRPr="00484627">
        <w:rPr>
          <w:rFonts w:ascii="仿宋" w:eastAsia="仿宋" w:hAnsi="仿宋" w:cs="宋体" w:hint="eastAsia"/>
          <w:color w:val="070707"/>
          <w:kern w:val="0"/>
          <w:sz w:val="24"/>
        </w:rPr>
        <w:t>》和《装备制造业标准化和质量提升规划》，落实全面推行绿色制造战略任务和实施绿色制造标准化提升工程而建立的综合标准化体系，具有明确的目标导向性，与工业和通信业节能与综合利用技术标准体系相互补充，两套标准体系将并行实施。</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color w:val="070707"/>
          <w:kern w:val="0"/>
          <w:sz w:val="24"/>
        </w:rPr>
        <w:t> </w:t>
      </w:r>
      <w:r w:rsidRPr="00484627">
        <w:rPr>
          <w:rFonts w:ascii="仿宋" w:eastAsia="仿宋" w:hAnsi="仿宋" w:cs="宋体" w:hint="eastAsia"/>
          <w:color w:val="070707"/>
          <w:kern w:val="0"/>
          <w:sz w:val="24"/>
        </w:rPr>
        <w:t xml:space="preserve"> </w:t>
      </w:r>
      <w:r w:rsidRPr="00484627">
        <w:rPr>
          <w:rFonts w:ascii="仿宋" w:eastAsia="仿宋" w:hAnsi="仿宋" w:cs="宋体" w:hint="eastAsia"/>
          <w:b/>
          <w:bCs/>
          <w:color w:val="070707"/>
          <w:kern w:val="0"/>
          <w:sz w:val="24"/>
        </w:rPr>
        <w:t>问题6：下一步，围绕《指南》的实施还有哪些工作考虑?</w:t>
      </w:r>
    </w:p>
    <w:p w:rsidR="0030041B" w:rsidRPr="00484627" w:rsidRDefault="0030041B" w:rsidP="0030041B">
      <w:pPr>
        <w:widowControl/>
        <w:spacing w:line="390" w:lineRule="atLeast"/>
        <w:ind w:firstLine="480"/>
        <w:jc w:val="left"/>
        <w:rPr>
          <w:rFonts w:ascii="仿宋" w:eastAsia="仿宋" w:hAnsi="仿宋" w:cs="宋体"/>
          <w:color w:val="070707"/>
          <w:kern w:val="0"/>
          <w:sz w:val="24"/>
        </w:rPr>
      </w:pPr>
      <w:r w:rsidRPr="00484627">
        <w:rPr>
          <w:rFonts w:ascii="宋体" w:eastAsia="仿宋" w:hAnsi="宋体" w:cs="宋体" w:hint="eastAsia"/>
          <w:color w:val="070707"/>
          <w:kern w:val="0"/>
          <w:sz w:val="24"/>
        </w:rPr>
        <w:t> </w:t>
      </w:r>
      <w:r w:rsidRPr="00484627">
        <w:rPr>
          <w:rFonts w:ascii="仿宋" w:eastAsia="仿宋" w:hAnsi="仿宋" w:cs="宋体" w:hint="eastAsia"/>
          <w:color w:val="070707"/>
          <w:kern w:val="0"/>
          <w:sz w:val="24"/>
        </w:rPr>
        <w:t xml:space="preserve"> 答：为落实《指南》，下一步重点要开展的工作：一是加强组织机制建设，鼓励和支持建立统一的协调机制，推动加强绿色制造标准化技术支撑力量，推进绿色制造标准实施与监督。二是加强重点标准研制，根据绿色制造标准体系成套成体系开展标准制修订工作，支持社会团体、企业发展优于国家和行业的标准。三是加强标准宣贯与应用服务，组织标准体系宣贯，开展重点标准应用咨询，把标准作为支撑绿色制造体系建设的重要抓手，强化标准实施力度。四是加强标准实施效果评估，积极开展国际国内绿色制造标准比对，开展标准实施效果后评估，推动企业社会责任建设，建立基于绿色制造标准的企业绿色制造自我声明制度。</w:t>
      </w:r>
    </w:p>
    <w:p w:rsidR="0030041B" w:rsidRPr="00FA2ED6" w:rsidRDefault="0030041B" w:rsidP="0030041B">
      <w:pPr>
        <w:widowControl/>
        <w:spacing w:line="390" w:lineRule="atLeast"/>
        <w:ind w:firstLine="480"/>
        <w:jc w:val="left"/>
        <w:rPr>
          <w:rFonts w:ascii="宋体" w:hAnsi="宋体" w:cs="宋体"/>
          <w:color w:val="070707"/>
          <w:kern w:val="0"/>
          <w:szCs w:val="21"/>
        </w:rPr>
      </w:pPr>
      <w:r w:rsidRPr="00FA2ED6">
        <w:rPr>
          <w:rFonts w:ascii="宋体" w:hAnsi="宋体" w:cs="宋体" w:hint="eastAsia"/>
          <w:color w:val="070707"/>
          <w:kern w:val="0"/>
          <w:szCs w:val="21"/>
        </w:rPr>
        <w:t xml:space="preserve">  </w:t>
      </w:r>
    </w:p>
    <w:p w:rsidR="0030041B" w:rsidRPr="00484627" w:rsidRDefault="0030041B" w:rsidP="0030041B">
      <w:pPr>
        <w:widowControl/>
        <w:spacing w:line="390" w:lineRule="atLeast"/>
        <w:ind w:firstLine="480"/>
        <w:jc w:val="left"/>
        <w:rPr>
          <w:rFonts w:ascii="宋体" w:hAnsi="宋体" w:cs="宋体"/>
          <w:color w:val="070707"/>
          <w:kern w:val="0"/>
          <w:sz w:val="24"/>
        </w:rPr>
      </w:pPr>
      <w:r w:rsidRPr="00484627">
        <w:rPr>
          <w:rFonts w:ascii="宋体" w:hAnsi="宋体" w:cs="宋体" w:hint="eastAsia"/>
          <w:color w:val="070707"/>
          <w:kern w:val="0"/>
          <w:sz w:val="24"/>
        </w:rPr>
        <w:t>相关链接：</w:t>
      </w:r>
      <w:hyperlink r:id="rId8" w:history="1">
        <w:r w:rsidRPr="00484627">
          <w:rPr>
            <w:rFonts w:ascii="宋体" w:hAnsi="宋体" w:cs="宋体" w:hint="eastAsia"/>
            <w:color w:val="666666"/>
            <w:kern w:val="0"/>
            <w:sz w:val="24"/>
          </w:rPr>
          <w:t>两部门关于印发《绿色制造标准体系建设指南》的通知</w:t>
        </w:r>
      </w:hyperlink>
    </w:p>
    <w:p w:rsidR="0030041B" w:rsidRPr="00FA2ED6" w:rsidRDefault="0030041B" w:rsidP="0030041B"/>
    <w:p w:rsidR="0030041B" w:rsidRDefault="0030041B"/>
    <w:p w:rsidR="0030041B" w:rsidRDefault="0030041B"/>
    <w:p w:rsidR="0030041B" w:rsidRDefault="0030041B"/>
    <w:p w:rsidR="00CA601B" w:rsidRPr="00843CF6" w:rsidRDefault="00CA601B" w:rsidP="00CA601B">
      <w:pPr>
        <w:spacing w:line="440" w:lineRule="exact"/>
        <w:jc w:val="left"/>
        <w:rPr>
          <w:rFonts w:ascii="Microsoft Yahei" w:hAnsi="Microsoft Yahei" w:hint="eastAsia"/>
          <w:sz w:val="28"/>
          <w:szCs w:val="28"/>
          <w:bdr w:val="single" w:sz="4" w:space="0" w:color="auto"/>
        </w:rPr>
      </w:pPr>
      <w:r w:rsidRPr="00843CF6">
        <w:rPr>
          <w:rFonts w:ascii="Microsoft Yahei" w:hAnsi="Microsoft Yahei" w:hint="eastAsia"/>
          <w:sz w:val="28"/>
          <w:szCs w:val="28"/>
          <w:bdr w:val="single" w:sz="4" w:space="0" w:color="auto"/>
        </w:rPr>
        <w:lastRenderedPageBreak/>
        <w:t>综合信息</w:t>
      </w:r>
    </w:p>
    <w:p w:rsidR="00CA601B" w:rsidRDefault="00CA601B" w:rsidP="00CA601B">
      <w:pPr>
        <w:spacing w:line="440" w:lineRule="exact"/>
        <w:jc w:val="center"/>
        <w:rPr>
          <w:rFonts w:ascii="Microsoft Yahei" w:hAnsi="Microsoft Yahei" w:hint="eastAsia"/>
          <w:b/>
          <w:sz w:val="32"/>
          <w:szCs w:val="32"/>
        </w:rPr>
      </w:pPr>
    </w:p>
    <w:p w:rsidR="00CA601B" w:rsidRPr="002021EC" w:rsidRDefault="00CA601B" w:rsidP="00CA601B">
      <w:pPr>
        <w:spacing w:line="440" w:lineRule="exact"/>
        <w:jc w:val="center"/>
        <w:rPr>
          <w:rFonts w:ascii="Microsoft Yahei" w:hAnsi="Microsoft Yahei" w:hint="eastAsia"/>
          <w:b/>
          <w:sz w:val="32"/>
          <w:szCs w:val="32"/>
        </w:rPr>
      </w:pPr>
      <w:r w:rsidRPr="00843CF6">
        <w:rPr>
          <w:rFonts w:ascii="Microsoft Yahei" w:hAnsi="Microsoft Yahei" w:hint="eastAsia"/>
          <w:b/>
          <w:sz w:val="28"/>
          <w:szCs w:val="28"/>
        </w:rPr>
        <w:t>环保部</w:t>
      </w:r>
      <w:r w:rsidRPr="00843CF6">
        <w:rPr>
          <w:rFonts w:ascii="Microsoft Yahei" w:hAnsi="Microsoft Yahei"/>
          <w:b/>
          <w:sz w:val="28"/>
          <w:szCs w:val="28"/>
        </w:rPr>
        <w:t>公示《</w:t>
      </w:r>
      <w:r w:rsidRPr="00843CF6">
        <w:rPr>
          <w:rFonts w:ascii="Microsoft Yahei" w:hAnsi="Microsoft Yahei"/>
          <w:b/>
          <w:sz w:val="28"/>
          <w:szCs w:val="28"/>
        </w:rPr>
        <w:t>2016</w:t>
      </w:r>
      <w:r w:rsidRPr="00843CF6">
        <w:rPr>
          <w:rFonts w:ascii="Microsoft Yahei" w:hAnsi="Microsoft Yahei"/>
          <w:b/>
          <w:sz w:val="28"/>
          <w:szCs w:val="28"/>
        </w:rPr>
        <w:t>年国家先进污染防治技术目录（</w:t>
      </w:r>
      <w:r w:rsidRPr="00843CF6">
        <w:rPr>
          <w:rFonts w:ascii="Microsoft Yahei" w:hAnsi="Microsoft Yahei"/>
          <w:b/>
          <w:sz w:val="28"/>
          <w:szCs w:val="28"/>
        </w:rPr>
        <w:t>VOCs</w:t>
      </w:r>
      <w:r w:rsidRPr="00843CF6">
        <w:rPr>
          <w:rFonts w:ascii="Microsoft Yahei" w:hAnsi="Microsoft Yahei"/>
          <w:b/>
          <w:sz w:val="28"/>
          <w:szCs w:val="28"/>
        </w:rPr>
        <w:t>防</w:t>
      </w:r>
      <w:r w:rsidRPr="002021EC">
        <w:rPr>
          <w:rFonts w:ascii="Microsoft Yahei" w:hAnsi="Microsoft Yahei"/>
          <w:b/>
          <w:sz w:val="32"/>
          <w:szCs w:val="32"/>
        </w:rPr>
        <w:t>治领域）》</w:t>
      </w:r>
    </w:p>
    <w:p w:rsidR="00CA601B" w:rsidRDefault="00CA601B" w:rsidP="00CA601B">
      <w:pPr>
        <w:widowControl/>
        <w:spacing w:line="440" w:lineRule="exact"/>
        <w:ind w:firstLineChars="200" w:firstLine="480"/>
        <w:rPr>
          <w:rFonts w:ascii="Microsoft Yahei" w:hAnsi="Microsoft Yahei" w:cs="宋体" w:hint="eastAsia"/>
          <w:kern w:val="0"/>
          <w:sz w:val="24"/>
        </w:rPr>
      </w:pPr>
    </w:p>
    <w:p w:rsidR="00CA601B" w:rsidRPr="00843CF6" w:rsidRDefault="00CA601B" w:rsidP="00CA601B">
      <w:pPr>
        <w:widowControl/>
        <w:spacing w:line="440" w:lineRule="exact"/>
        <w:ind w:firstLineChars="200" w:firstLine="480"/>
        <w:rPr>
          <w:rFonts w:ascii="仿宋" w:eastAsia="仿宋" w:hAnsi="仿宋" w:cs="宋体"/>
          <w:kern w:val="0"/>
          <w:sz w:val="24"/>
        </w:rPr>
      </w:pPr>
      <w:r w:rsidRPr="00843CF6">
        <w:rPr>
          <w:rFonts w:ascii="仿宋" w:eastAsia="仿宋" w:hAnsi="仿宋" w:cs="宋体"/>
          <w:kern w:val="0"/>
          <w:sz w:val="24"/>
        </w:rPr>
        <w:t>为贯彻《中华人民共和国环境保护法》，落实党中央、国务院对大气污染防治工作的要求，实施《大气污染防治行动计划》等政策文件，按照工作计划，</w:t>
      </w:r>
      <w:r>
        <w:rPr>
          <w:rFonts w:ascii="仿宋" w:eastAsia="仿宋" w:hAnsi="仿宋" w:cs="宋体" w:hint="eastAsia"/>
          <w:kern w:val="0"/>
          <w:sz w:val="24"/>
        </w:rPr>
        <w:t>环保</w:t>
      </w:r>
      <w:r w:rsidRPr="00843CF6">
        <w:rPr>
          <w:rFonts w:ascii="仿宋" w:eastAsia="仿宋" w:hAnsi="仿宋" w:cs="宋体"/>
          <w:kern w:val="0"/>
          <w:sz w:val="24"/>
        </w:rPr>
        <w:t>部征集和筛选一批挥发性有机物（VOCs）污染防治先进技术，编写形成了《2016年国家先进污染防治技术目录（VOCs防治领域）》（公示稿）。</w:t>
      </w:r>
    </w:p>
    <w:p w:rsidR="00CA601B" w:rsidRPr="00843CF6" w:rsidRDefault="00CA601B" w:rsidP="00CA601B">
      <w:pPr>
        <w:widowControl/>
        <w:spacing w:line="440" w:lineRule="exact"/>
        <w:ind w:firstLineChars="200" w:firstLine="480"/>
        <w:rPr>
          <w:rFonts w:ascii="仿宋" w:eastAsia="仿宋" w:hAnsi="仿宋" w:cs="宋体"/>
          <w:kern w:val="0"/>
          <w:sz w:val="24"/>
        </w:rPr>
      </w:pPr>
      <w:r>
        <w:rPr>
          <w:rFonts w:ascii="仿宋" w:eastAsia="仿宋" w:hAnsi="仿宋" w:cs="宋体" w:hint="eastAsia"/>
          <w:kern w:val="0"/>
          <w:sz w:val="24"/>
        </w:rPr>
        <w:t>环保部</w:t>
      </w:r>
      <w:r w:rsidRPr="00843CF6">
        <w:rPr>
          <w:rFonts w:ascii="仿宋" w:eastAsia="仿宋" w:hAnsi="仿宋" w:cs="宋体"/>
          <w:kern w:val="0"/>
          <w:sz w:val="24"/>
        </w:rPr>
        <w:t>现对《2016年国家先进污染防治技术目录（VOCs防治领域）》（公示稿）进行公示，公示期为2016年10月27日至11月5日。</w:t>
      </w:r>
    </w:p>
    <w:p w:rsidR="00CA601B" w:rsidRPr="00843CF6" w:rsidRDefault="00CA601B" w:rsidP="00CA601B">
      <w:pPr>
        <w:widowControl/>
        <w:spacing w:line="440" w:lineRule="exact"/>
        <w:ind w:firstLineChars="200" w:firstLine="480"/>
        <w:rPr>
          <w:rFonts w:ascii="仿宋" w:eastAsia="仿宋" w:hAnsi="仿宋" w:cs="宋体"/>
          <w:kern w:val="0"/>
          <w:sz w:val="24"/>
        </w:rPr>
      </w:pPr>
      <w:r w:rsidRPr="00843CF6">
        <w:rPr>
          <w:rFonts w:ascii="仿宋" w:eastAsia="仿宋" w:hAnsi="仿宋" w:cs="宋体"/>
          <w:kern w:val="0"/>
          <w:sz w:val="24"/>
        </w:rPr>
        <w:t>联系电话：010-66556222、66556221</w:t>
      </w:r>
    </w:p>
    <w:p w:rsidR="00CA601B" w:rsidRPr="00843CF6" w:rsidRDefault="00CA601B" w:rsidP="00CA601B">
      <w:pPr>
        <w:widowControl/>
        <w:spacing w:line="440" w:lineRule="exact"/>
        <w:ind w:firstLineChars="200" w:firstLine="480"/>
        <w:rPr>
          <w:rFonts w:ascii="仿宋" w:eastAsia="仿宋" w:hAnsi="仿宋" w:cs="宋体"/>
          <w:kern w:val="0"/>
          <w:sz w:val="24"/>
        </w:rPr>
      </w:pPr>
      <w:r w:rsidRPr="00843CF6">
        <w:rPr>
          <w:rFonts w:ascii="仿宋" w:eastAsia="仿宋" w:hAnsi="仿宋" w:cs="宋体"/>
          <w:kern w:val="0"/>
          <w:sz w:val="24"/>
        </w:rPr>
        <w:t>传 真： 010-66556218</w:t>
      </w:r>
    </w:p>
    <w:p w:rsidR="00CA601B" w:rsidRPr="00843CF6" w:rsidRDefault="00CA601B" w:rsidP="00CA601B">
      <w:pPr>
        <w:widowControl/>
        <w:spacing w:line="440" w:lineRule="exact"/>
        <w:ind w:firstLineChars="200" w:firstLine="480"/>
        <w:rPr>
          <w:rFonts w:ascii="仿宋" w:eastAsia="仿宋" w:hAnsi="仿宋" w:cs="宋体"/>
          <w:kern w:val="0"/>
          <w:sz w:val="24"/>
        </w:rPr>
      </w:pPr>
      <w:r w:rsidRPr="00843CF6">
        <w:rPr>
          <w:rFonts w:ascii="仿宋" w:eastAsia="仿宋" w:hAnsi="仿宋" w:cs="宋体"/>
          <w:kern w:val="0"/>
          <w:sz w:val="24"/>
        </w:rPr>
        <w:t>通讯地址：北京市西直门内南小街115号</w:t>
      </w:r>
    </w:p>
    <w:p w:rsidR="00CA601B" w:rsidRPr="00843CF6" w:rsidRDefault="00CA601B" w:rsidP="00CA601B">
      <w:pPr>
        <w:widowControl/>
        <w:spacing w:line="440" w:lineRule="exact"/>
        <w:ind w:firstLineChars="200" w:firstLine="480"/>
        <w:rPr>
          <w:rFonts w:ascii="仿宋" w:eastAsia="仿宋" w:hAnsi="仿宋" w:cs="宋体"/>
          <w:kern w:val="0"/>
          <w:sz w:val="24"/>
        </w:rPr>
      </w:pPr>
      <w:r w:rsidRPr="00843CF6">
        <w:rPr>
          <w:rFonts w:ascii="仿宋" w:eastAsia="仿宋" w:hAnsi="仿宋" w:cs="宋体"/>
          <w:kern w:val="0"/>
          <w:sz w:val="24"/>
        </w:rPr>
        <w:t>邮 编：100035</w:t>
      </w:r>
    </w:p>
    <w:p w:rsidR="00CA601B" w:rsidRDefault="00CA601B" w:rsidP="00CA601B">
      <w:pPr>
        <w:spacing w:line="440" w:lineRule="exact"/>
        <w:ind w:firstLineChars="200" w:firstLine="420"/>
      </w:pPr>
      <w:r>
        <w:rPr>
          <w:rFonts w:hint="eastAsia"/>
        </w:rPr>
        <w:t>公示文件正文可到环保部网站查询。</w:t>
      </w:r>
    </w:p>
    <w:p w:rsidR="00CA601B" w:rsidRPr="00843CF6" w:rsidRDefault="00CA601B" w:rsidP="00CA601B">
      <w:pPr>
        <w:spacing w:line="440" w:lineRule="exact"/>
        <w:ind w:firstLineChars="200" w:firstLine="420"/>
      </w:pPr>
    </w:p>
    <w:p w:rsidR="00CA601B" w:rsidRDefault="00BC5700" w:rsidP="00CA601B">
      <w:pPr>
        <w:spacing w:line="440" w:lineRule="exact"/>
        <w:ind w:firstLineChars="200" w:firstLine="420"/>
        <w:rPr>
          <w:rFonts w:asciiTheme="minorEastAsia" w:hAnsiTheme="minorEastAsia"/>
          <w:sz w:val="24"/>
        </w:rPr>
      </w:pPr>
      <w:hyperlink r:id="rId9" w:history="1">
        <w:r w:rsidR="00CA601B" w:rsidRPr="00640999">
          <w:rPr>
            <w:rStyle w:val="a4"/>
            <w:rFonts w:asciiTheme="minorEastAsia" w:hAnsiTheme="minorEastAsia"/>
            <w:sz w:val="24"/>
          </w:rPr>
          <w:t>http://www.mep.gov.cn/xxgk/gs/gsq/201610/t20161027_366323.shtml</w:t>
        </w:r>
      </w:hyperlink>
    </w:p>
    <w:p w:rsidR="00CA601B" w:rsidRDefault="00CA601B" w:rsidP="00CA601B">
      <w:pPr>
        <w:spacing w:line="440" w:lineRule="exact"/>
        <w:ind w:firstLineChars="200" w:firstLine="480"/>
        <w:rPr>
          <w:rFonts w:asciiTheme="minorEastAsia" w:hAnsiTheme="minorEastAsia"/>
          <w:sz w:val="24"/>
        </w:rPr>
      </w:pPr>
    </w:p>
    <w:p w:rsidR="00CA601B" w:rsidRPr="00843CF6" w:rsidRDefault="00CA601B" w:rsidP="00CA601B"/>
    <w:p w:rsidR="0030041B" w:rsidRDefault="003004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Pr>
        <w:rPr>
          <w:rFonts w:hint="eastAsia"/>
        </w:rPr>
      </w:pPr>
    </w:p>
    <w:p w:rsidR="0099525C" w:rsidRPr="0099525C" w:rsidRDefault="0099525C">
      <w:pPr>
        <w:rPr>
          <w:sz w:val="28"/>
          <w:szCs w:val="28"/>
          <w:bdr w:val="single" w:sz="4" w:space="0" w:color="auto"/>
        </w:rPr>
      </w:pPr>
      <w:r w:rsidRPr="0099525C">
        <w:rPr>
          <w:rFonts w:hint="eastAsia"/>
          <w:sz w:val="28"/>
          <w:szCs w:val="28"/>
          <w:bdr w:val="single" w:sz="4" w:space="0" w:color="auto"/>
        </w:rPr>
        <w:lastRenderedPageBreak/>
        <w:t>综合信息</w:t>
      </w:r>
    </w:p>
    <w:p w:rsidR="00FD4DD2" w:rsidRPr="0001259C" w:rsidRDefault="00FD4DD2" w:rsidP="00FD4DD2">
      <w:pPr>
        <w:widowControl/>
        <w:spacing w:line="600" w:lineRule="atLeast"/>
        <w:jc w:val="center"/>
        <w:outlineLvl w:val="1"/>
        <w:rPr>
          <w:rFonts w:asciiTheme="majorEastAsia" w:eastAsiaTheme="majorEastAsia" w:hAnsiTheme="majorEastAsia" w:cs="宋体"/>
          <w:b/>
          <w:bCs/>
          <w:color w:val="333333"/>
          <w:kern w:val="36"/>
          <w:sz w:val="28"/>
          <w:szCs w:val="28"/>
        </w:rPr>
      </w:pPr>
      <w:r w:rsidRPr="0001259C">
        <w:rPr>
          <w:rFonts w:asciiTheme="majorEastAsia" w:eastAsiaTheme="majorEastAsia" w:hAnsiTheme="majorEastAsia" w:cs="宋体" w:hint="eastAsia"/>
          <w:b/>
          <w:bCs/>
          <w:color w:val="333333"/>
          <w:kern w:val="36"/>
          <w:sz w:val="28"/>
          <w:szCs w:val="28"/>
        </w:rPr>
        <w:t>推动石化和化学工业由大变强</w:t>
      </w:r>
    </w:p>
    <w:p w:rsidR="00FD4DD2" w:rsidRPr="0001259C" w:rsidRDefault="00FD4DD2" w:rsidP="00FD4DD2">
      <w:pPr>
        <w:widowControl/>
        <w:spacing w:line="600" w:lineRule="atLeast"/>
        <w:jc w:val="center"/>
        <w:outlineLvl w:val="1"/>
        <w:rPr>
          <w:rFonts w:asciiTheme="majorEastAsia" w:eastAsiaTheme="majorEastAsia" w:hAnsiTheme="majorEastAsia" w:cs="宋体"/>
          <w:bCs/>
          <w:color w:val="333333"/>
          <w:kern w:val="36"/>
          <w:sz w:val="28"/>
          <w:szCs w:val="28"/>
        </w:rPr>
      </w:pPr>
      <w:r w:rsidRPr="0001259C">
        <w:rPr>
          <w:rFonts w:asciiTheme="majorEastAsia" w:eastAsiaTheme="majorEastAsia" w:hAnsiTheme="majorEastAsia" w:cs="宋体" w:hint="eastAsia"/>
          <w:bCs/>
          <w:color w:val="333333"/>
          <w:kern w:val="36"/>
          <w:sz w:val="28"/>
          <w:szCs w:val="28"/>
        </w:rPr>
        <w:t>——《石化和化学工业发展规划（2016～2020年）》解读</w:t>
      </w:r>
    </w:p>
    <w:p w:rsidR="00FD4DD2" w:rsidRDefault="00FD4DD2" w:rsidP="00FD4DD2">
      <w:pPr>
        <w:widowControl/>
        <w:spacing w:line="390" w:lineRule="atLeast"/>
        <w:ind w:firstLine="480"/>
        <w:jc w:val="left"/>
        <w:rPr>
          <w:rFonts w:ascii="宋体" w:hAnsi="宋体" w:cs="宋体"/>
          <w:color w:val="070707"/>
          <w:kern w:val="0"/>
          <w:szCs w:val="21"/>
        </w:rPr>
      </w:pP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一、《规划》公布实施的意义是什么？</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w:t>
      </w:r>
      <w:r w:rsidRPr="0001259C">
        <w:rPr>
          <w:rFonts w:ascii="宋体" w:hAnsi="宋体" w:cs="宋体" w:hint="eastAsia"/>
          <w:color w:val="070707"/>
          <w:kern w:val="0"/>
          <w:szCs w:val="21"/>
        </w:rPr>
        <w:t>石化和化学工业是国民经济的重要支柱产业。“十三五”时期（</w:t>
      </w:r>
      <w:r w:rsidRPr="0001259C">
        <w:rPr>
          <w:color w:val="070707"/>
          <w:kern w:val="0"/>
          <w:szCs w:val="21"/>
        </w:rPr>
        <w:t>2016</w:t>
      </w:r>
      <w:r w:rsidRPr="0001259C">
        <w:rPr>
          <w:rFonts w:ascii="宋体" w:hAnsi="宋体" w:cs="宋体" w:hint="eastAsia"/>
          <w:color w:val="070707"/>
          <w:kern w:val="0"/>
          <w:szCs w:val="21"/>
        </w:rPr>
        <w:t>年～</w:t>
      </w:r>
      <w:r w:rsidRPr="0001259C">
        <w:rPr>
          <w:color w:val="070707"/>
          <w:kern w:val="0"/>
          <w:szCs w:val="21"/>
        </w:rPr>
        <w:t>2020</w:t>
      </w:r>
      <w:r w:rsidRPr="0001259C">
        <w:rPr>
          <w:rFonts w:ascii="宋体" w:hAnsi="宋体" w:cs="宋体" w:hint="eastAsia"/>
          <w:color w:val="070707"/>
          <w:kern w:val="0"/>
          <w:szCs w:val="21"/>
        </w:rPr>
        <w:t>年）是我国全面建成小康社会最后冲刺的五年，也是石化和化学工业加快转型升级、我国由石化工业大国向强国迈进的关键时期，“十三五”规划是行业在经济新常态下编制的第一个五年规划，编制出台《石化和化学工业发展规划（</w:t>
      </w:r>
      <w:r w:rsidRPr="0001259C">
        <w:rPr>
          <w:color w:val="070707"/>
          <w:kern w:val="0"/>
          <w:szCs w:val="21"/>
        </w:rPr>
        <w:t>2016</w:t>
      </w:r>
      <w:r w:rsidRPr="0001259C">
        <w:rPr>
          <w:rFonts w:ascii="宋体" w:hAnsi="宋体" w:cs="宋体" w:hint="eastAsia"/>
          <w:color w:val="070707"/>
          <w:kern w:val="0"/>
          <w:szCs w:val="21"/>
        </w:rPr>
        <w:t>～</w:t>
      </w:r>
      <w:r w:rsidRPr="0001259C">
        <w:rPr>
          <w:color w:val="070707"/>
          <w:kern w:val="0"/>
          <w:szCs w:val="21"/>
        </w:rPr>
        <w:t>2020</w:t>
      </w:r>
      <w:r w:rsidRPr="0001259C">
        <w:rPr>
          <w:rFonts w:ascii="宋体" w:hAnsi="宋体" w:cs="宋体" w:hint="eastAsia"/>
          <w:color w:val="070707"/>
          <w:kern w:val="0"/>
          <w:szCs w:val="21"/>
        </w:rPr>
        <w:t>年）》（以下简称《规划》），作为“十三五”时期石化和化学工业发展的指导性文件，对于石化和化学工业贯彻落实《国民经济和社会发展第十三个五年规划纲要》（以下简称“十三五规划纲要”）、《中国制造</w:t>
      </w:r>
      <w:r w:rsidRPr="0001259C">
        <w:rPr>
          <w:color w:val="070707"/>
          <w:kern w:val="0"/>
          <w:szCs w:val="21"/>
        </w:rPr>
        <w:t>2025</w:t>
      </w:r>
      <w:r w:rsidRPr="0001259C">
        <w:rPr>
          <w:rFonts w:ascii="宋体" w:hAnsi="宋体" w:cs="宋体" w:hint="eastAsia"/>
          <w:color w:val="070707"/>
          <w:kern w:val="0"/>
          <w:szCs w:val="21"/>
        </w:rPr>
        <w:t>》等文件，推动石化和化学工业由大变强，促进行业持续科学健康发展有着重要的意义。</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二、本次《规划》有哪些亮点？</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《规划》有五个亮点：</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  一是正确研判形势，把握新常态下的发展特征。经过改革开放</w:t>
      </w:r>
      <w:r w:rsidRPr="0001259C">
        <w:rPr>
          <w:color w:val="070707"/>
          <w:kern w:val="0"/>
          <w:szCs w:val="21"/>
        </w:rPr>
        <w:t>30</w:t>
      </w:r>
      <w:r w:rsidRPr="0001259C">
        <w:rPr>
          <w:rFonts w:ascii="宋体" w:hAnsi="宋体" w:cs="宋体" w:hint="eastAsia"/>
          <w:color w:val="070707"/>
          <w:kern w:val="0"/>
          <w:szCs w:val="21"/>
        </w:rPr>
        <w:t>多年的快速发展，我国石化和化工行业也越来越明显地呈现出一系列新的、常态化的发展趋势和特征，面临着不同以往的重大挑战与机遇。《规划》贯彻落实了习近平总书记系列讲话精神，特别是党的十八届三中、四中全会和中央经济工作会议精神，深刻把握新常态的特征，充分认识新常态下的新要求和新机遇，并以此作为开展“十三五”规划编制的指导思想。</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w:t>
      </w:r>
      <w:r w:rsidRPr="0001259C">
        <w:rPr>
          <w:rFonts w:ascii="宋体" w:hAnsi="宋体" w:cs="宋体" w:hint="eastAsia"/>
          <w:color w:val="070707"/>
          <w:kern w:val="0"/>
          <w:szCs w:val="21"/>
        </w:rPr>
        <w:t>“十三五”规划和新一轮工业革命不期而遇，我国石化和化工行业要抢占新一轮产业竞争的制高点，加快实现由大变强。石化和化工行业是传统大行业，在我国工业经济中占有很大比重，是中国制造的重要组成部分。《规划》切实贯彻落实了《中国制造</w:t>
      </w:r>
      <w:r w:rsidRPr="0001259C">
        <w:rPr>
          <w:color w:val="070707"/>
          <w:kern w:val="0"/>
          <w:szCs w:val="21"/>
        </w:rPr>
        <w:t>2025</w:t>
      </w:r>
      <w:r w:rsidRPr="0001259C">
        <w:rPr>
          <w:rFonts w:ascii="宋体" w:hAnsi="宋体" w:cs="宋体" w:hint="eastAsia"/>
          <w:color w:val="070707"/>
          <w:kern w:val="0"/>
          <w:szCs w:val="21"/>
        </w:rPr>
        <w:t>》规划纲要精神，坚持创新驱动、智能转型、强化基础、绿色发展，加快从化工大国转向化工强国。</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二是运用群众路线的方法，集中全行业智慧。编制“十三五”规划，是全行业的大事，《规划》编制过程中按照党的群众路线教育实践活动的要求，密切联系群众，深入一线调研，广泛听取基层群众的意见，充分吸纳群众智慧。多次召开各种形式的规划研讨会，请有关专业协会、地方行业协会、部分有代表性的石化和化工企业积极参与，力求做到集中全行业智慧，更多掌握翔实、可靠的依据，更为全面系统、准确地把握“十三五”石化和化学工业发展方向。</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规划》编制过程中，我们转变作风，积极走群众路线，特委托《中国化工报》开设《“十三五”规划大家谈》栏目。以该栏目为载体，邀请行业各领域专家、企业负责人发表真知灼见，谈思路、提建议、说期望，在更广泛的范围内集中智慧，汇集正能量，为科学制定“十三五”规划提供参考。《“十三五”规划大家谈》栏目历时</w:t>
      </w:r>
      <w:r w:rsidRPr="0001259C">
        <w:rPr>
          <w:color w:val="070707"/>
          <w:kern w:val="0"/>
          <w:szCs w:val="21"/>
        </w:rPr>
        <w:t>4</w:t>
      </w:r>
      <w:r w:rsidRPr="0001259C">
        <w:rPr>
          <w:rFonts w:ascii="宋体" w:hAnsi="宋体" w:cs="宋体" w:hint="eastAsia"/>
          <w:color w:val="070707"/>
          <w:kern w:val="0"/>
          <w:szCs w:val="21"/>
        </w:rPr>
        <w:t>个多月，共刊登署名文章</w:t>
      </w:r>
      <w:r w:rsidRPr="0001259C">
        <w:rPr>
          <w:color w:val="070707"/>
          <w:kern w:val="0"/>
          <w:szCs w:val="21"/>
        </w:rPr>
        <w:t>86</w:t>
      </w:r>
      <w:r w:rsidRPr="0001259C">
        <w:rPr>
          <w:rFonts w:ascii="宋体" w:hAnsi="宋体" w:cs="宋体" w:hint="eastAsia"/>
          <w:color w:val="070707"/>
          <w:kern w:val="0"/>
          <w:szCs w:val="21"/>
        </w:rPr>
        <w:t>篇，总计</w:t>
      </w:r>
      <w:r w:rsidRPr="0001259C">
        <w:rPr>
          <w:color w:val="070707"/>
          <w:kern w:val="0"/>
          <w:szCs w:val="21"/>
        </w:rPr>
        <w:t>15</w:t>
      </w:r>
      <w:r w:rsidRPr="0001259C">
        <w:rPr>
          <w:rFonts w:ascii="宋体" w:hAnsi="宋体" w:cs="宋体" w:hint="eastAsia"/>
          <w:color w:val="070707"/>
          <w:kern w:val="0"/>
          <w:szCs w:val="21"/>
        </w:rPr>
        <w:t>万余字，各子行业和业内骨干企业结合实际发表了对“十三五规划”的思考和建议。</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lastRenderedPageBreak/>
        <w:t xml:space="preserve">  </w:t>
      </w:r>
      <w:r w:rsidRPr="0001259C">
        <w:rPr>
          <w:rFonts w:ascii="宋体" w:hAnsi="宋体" w:cs="宋体" w:hint="eastAsia"/>
          <w:color w:val="070707"/>
          <w:kern w:val="0"/>
          <w:szCs w:val="21"/>
        </w:rPr>
        <w:t>解放思想，实事求是，走一条从群众中来再到群众中去的群众路线，以海纳百川的胸怀，开门搞规划，这个过程也是在全行业统一思想的过程，不仅有利于把握好规划方向，同样也有利于将来调动全行业力量实施规划。</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三是坚持问题导向、分类施策。我国现已成为世界第一大化学品生产国和第二大石化产品生产国，但与发达国家相比仍然“大而不强”。《规划》坚持问题导向，针对我国石化和化学工业存在的部分传统化工行业产能过剩、结构性短缺矛盾突出、工程化创新能力不足、产业布局集约化水平不高、安全环保节能水平有待提升等五大问题，提出了产品结构高端化、原料路线多元化、科技创新集成化、产业布局集约化、安全环保生态化的“五化”发展原则。</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规划》针对不同品种，分类提出任务措施。如，针对我国化工新材料三分之一以上依靠进口的问题，《规划》提出通过实施创新驱动战略、完善创新体系、突破一批具有自主知识产权的关键核心技术等措施，加快发展化工新材料；针对我国乙烯、对二甲苯等石油化工产品一半以上依靠进口的问题，《规划》提出通过有序推进七大石化产业基地及重大项目建设，增强烯烃、芳烃等基础产品保障能力；针对我国传统化工行业普遍存在程度不同的产能过剩现象，《规划》以供给侧结构性改革为主线，提出促进传统产业转型升级、提质增效的任务措施，着力提高传统产业竞争力。</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四是更加注重安全、绿色发展。随着城市化快速发展，“化工围城”“城围化工”问题日益显现，石化和化学工业安全环境突发事件时有发生，行业发展与城市发展的矛盾凸显，“谈化色变”和“邻避效应”严重制约了行业健康发展。为此，《规划》高度重视行业安全、绿色发展问题，提出了深入实施责任关怀、强化安全生产责任制、开展智能化改造、推进危险化学品全程追溯、实施城市人口密集区危险化学品生产企业转型或搬迁改造、完善化工园区基础设施配套，以及发展循环经济、推行清洁生产，加强重点污染物治理等措施，提高本质安全水平和资源能源利用效率。</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五是强调以提质增效为中心的发展方式。经过多年快速发展，产品短缺已不再是石化和化学工业的主要矛盾，产业发展模式也将由“量变”</w:t>
      </w:r>
      <w:r w:rsidRPr="0001259C">
        <w:rPr>
          <w:color w:val="070707"/>
          <w:kern w:val="0"/>
          <w:szCs w:val="21"/>
        </w:rPr>
        <w:t xml:space="preserve"> </w:t>
      </w:r>
      <w:r w:rsidRPr="0001259C">
        <w:rPr>
          <w:rFonts w:ascii="宋体" w:hAnsi="宋体" w:cs="宋体" w:hint="eastAsia"/>
          <w:color w:val="070707"/>
          <w:kern w:val="0"/>
          <w:szCs w:val="21"/>
        </w:rPr>
        <w:t>向“质变”转变。因此，《规划》及时调整调控模式，在经济发展目标设计上，不再提出产值、收入等体现总量的指标，而用工业增加值增速、销售利润率等体现发展质量的指标替代；不再设定主要产品产能、产量目标，通过列出主要产品</w:t>
      </w:r>
      <w:r w:rsidRPr="0001259C">
        <w:rPr>
          <w:color w:val="070707"/>
          <w:kern w:val="0"/>
          <w:szCs w:val="21"/>
        </w:rPr>
        <w:t>2015</w:t>
      </w:r>
      <w:r w:rsidRPr="0001259C">
        <w:rPr>
          <w:rFonts w:ascii="宋体" w:hAnsi="宋体" w:cs="宋体" w:hint="eastAsia"/>
          <w:color w:val="070707"/>
          <w:kern w:val="0"/>
          <w:szCs w:val="21"/>
        </w:rPr>
        <w:t>年产能、产量以及</w:t>
      </w:r>
      <w:r w:rsidRPr="0001259C">
        <w:rPr>
          <w:color w:val="070707"/>
          <w:kern w:val="0"/>
          <w:szCs w:val="21"/>
        </w:rPr>
        <w:t>2020</w:t>
      </w:r>
      <w:r w:rsidRPr="0001259C">
        <w:rPr>
          <w:rFonts w:ascii="宋体" w:hAnsi="宋体" w:cs="宋体" w:hint="eastAsia"/>
          <w:color w:val="070707"/>
          <w:kern w:val="0"/>
          <w:szCs w:val="21"/>
        </w:rPr>
        <w:t>年预测消费量等数据，引导企业结合企业实际，科学决策、理性发展。</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 三、《规划》明确了哪些主要任务？</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为明确《规划》实施路径，将《规划》目标分解为八项主要任务，并相应提出了十大工程，以此作为《规划》实施的抓手。八项重点任务分别是：</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w:t>
      </w:r>
      <w:r w:rsidRPr="0001259C">
        <w:rPr>
          <w:rFonts w:ascii="宋体" w:hAnsi="宋体" w:cs="宋体" w:hint="eastAsia"/>
          <w:color w:val="070707"/>
          <w:kern w:val="0"/>
          <w:szCs w:val="21"/>
        </w:rPr>
        <w:t>一是实施创新驱动战略。构建一批有影响力的产业联盟，在化工新材料、精细化学品、现代煤化工等重点领域建成国家和行业创新平台，支持开展互联网“双创”平台建设。加快化工新材料等新产品的应用技术开发，培育新产品市场。营造“大众创业、万众创新”的良好社会氛围。</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w:t>
      </w:r>
      <w:r w:rsidRPr="0001259C">
        <w:rPr>
          <w:rFonts w:ascii="宋体" w:hAnsi="宋体" w:cs="宋体" w:hint="eastAsia"/>
          <w:color w:val="070707"/>
          <w:kern w:val="0"/>
          <w:szCs w:val="21"/>
        </w:rPr>
        <w:t>在此任务中提出了技术创新重点领域及方向，提出了“十三五”期间石化和化学工业重点突破的重大关键核心技术和重大成套技术装备。</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lastRenderedPageBreak/>
        <w:t>  </w:t>
      </w:r>
      <w:r w:rsidRPr="0001259C">
        <w:rPr>
          <w:rFonts w:ascii="宋体" w:hAnsi="宋体" w:cs="宋体" w:hint="eastAsia"/>
          <w:color w:val="070707"/>
          <w:kern w:val="0"/>
          <w:szCs w:val="21"/>
        </w:rPr>
        <w:t>二是促进传统行业转型升级。严格控制尿素、磷铵、电石、烧碱、聚氯乙烯、纯碱、黄磷等过剩行业新增产能，探索建立落后产能法制化、市场化退出机制，推动落后和低效产能退出。开拓传统产品应用消费领域，扩大消费量。打造一批知名度、美誉度较高的国际知名品牌。</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在此任务中提出了传统化工提质增效工程、农用化学品优化升级工程和绿色发展工程三大工程，明确提出了氯碱、电石、染料、涂料、化肥、农药等重点子行业结构调整方向，以及石化和化学工业节能减排工作重点。</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w:t>
      </w:r>
      <w:r w:rsidRPr="0001259C">
        <w:rPr>
          <w:rFonts w:ascii="宋体" w:hAnsi="宋体" w:cs="宋体" w:hint="eastAsia"/>
          <w:color w:val="070707"/>
          <w:kern w:val="0"/>
          <w:szCs w:val="21"/>
        </w:rPr>
        <w:t>三是发展化工新材料。围绕航空航天、高端装备、电子信息、新能源、汽车、轨道交通、节能环保、医疗健康以及国防军工等领域，适应轻量化、高强度、耐高温、稳定、减震、密封等方面的要求，加快开发高性能碳纤维及复合材料、特种橡胶、石墨烯等高端产品。提升为电子信息及新能源产业配套的电子化学品工艺技术水平等。</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在此任务中提出了化工新材料创新发展工程，分别提出了工程塑料、氟硅材料、高性能纤维、功能性膜材料、电子化学品、生物基材料、</w:t>
      </w:r>
      <w:r w:rsidRPr="0001259C">
        <w:rPr>
          <w:color w:val="070707"/>
          <w:kern w:val="0"/>
          <w:szCs w:val="21"/>
        </w:rPr>
        <w:t>3</w:t>
      </w:r>
      <w:r w:rsidRPr="0001259C">
        <w:rPr>
          <w:rFonts w:ascii="宋体" w:hAnsi="宋体" w:cs="宋体" w:hint="eastAsia"/>
          <w:color w:val="070707"/>
          <w:kern w:val="0"/>
          <w:szCs w:val="21"/>
        </w:rPr>
        <w:t>D打印材料等领域重点开发的产品和技术。</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四是促进两化深度融合。建立石化和化学工业智能车间、智能工厂以及智慧化工园区标准应用体系，加快智能工厂和智慧化工园区试点示范。推动工业互联网、电子商务和智慧物流应用，大力推动企业向服务型和智能型转变。培育石化和化学工业与互联网融合发展新模式，构建面向石化生产全过程、全业务链的智能协同体系。</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w:t>
      </w:r>
      <w:r w:rsidRPr="0001259C">
        <w:rPr>
          <w:rFonts w:ascii="宋体" w:hAnsi="宋体" w:cs="宋体" w:hint="eastAsia"/>
          <w:color w:val="070707"/>
          <w:kern w:val="0"/>
          <w:szCs w:val="21"/>
        </w:rPr>
        <w:t>在此任务中提出了石化和化工智能制造工程，对完善标准应用体系、开展智能工厂示范</w:t>
      </w:r>
      <w:r w:rsidRPr="0001259C">
        <w:rPr>
          <w:color w:val="070707"/>
          <w:kern w:val="0"/>
          <w:szCs w:val="21"/>
        </w:rPr>
        <w:t xml:space="preserve"> </w:t>
      </w:r>
      <w:r w:rsidRPr="0001259C">
        <w:rPr>
          <w:rFonts w:ascii="宋体" w:hAnsi="宋体" w:cs="宋体" w:hint="eastAsia"/>
          <w:color w:val="070707"/>
          <w:kern w:val="0"/>
          <w:szCs w:val="21"/>
        </w:rPr>
        <w:t>、促进工业互联网开发与应用、培育智慧物流和电子商务等工作进一步细化。</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五是强化危化品安全管理。优化危险化学品规划与布局，推进城镇人口密集区危险化学品生产企业搬迁改造。加快淘汰高风险产品及工艺，提高危险工艺的自动化控制水平和企业安全管理水平。实施全球化学品统一分类和标签制度（GHS），建立全产业链的危险化学品安全监管综合信息平台，启动危险化学品全生命周期管理试点。</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w:t>
      </w:r>
      <w:r w:rsidRPr="0001259C">
        <w:rPr>
          <w:rFonts w:ascii="宋体" w:hAnsi="宋体" w:cs="宋体" w:hint="eastAsia"/>
          <w:color w:val="070707"/>
          <w:kern w:val="0"/>
          <w:szCs w:val="21"/>
        </w:rPr>
        <w:t>在此任务中提出了危险化学品本质安全水平提升工程，提出了危险化学品生产企业搬迁改造、智能化改造、综合监管平台建设、实施全球化学品统一分类和标签制度（GHS）等工作的实施路径。</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六是规范化工园区建设。加强化工园区的规划建设，科学布局化工园区。建立化工园区规范建设评价标准体系，开展现有化工园区的清理整顿，对不符合规范要求的化工园区实施改造提升或依法退出。开展化工园区和涉及危险化学品重大风险功能区区域定量风险评估，科学确定区域风险等级和风险容量。支持化工园区开展智慧化工园区试点。</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在此任务中提出了化工园区改造提升工程，</w:t>
      </w:r>
      <w:r w:rsidRPr="0001259C">
        <w:rPr>
          <w:color w:val="070707"/>
          <w:kern w:val="0"/>
          <w:szCs w:val="21"/>
        </w:rPr>
        <w:t xml:space="preserve"> </w:t>
      </w:r>
      <w:r w:rsidRPr="0001259C">
        <w:rPr>
          <w:rFonts w:ascii="宋体" w:hAnsi="宋体" w:cs="宋体" w:hint="eastAsia"/>
          <w:color w:val="070707"/>
          <w:kern w:val="0"/>
          <w:szCs w:val="21"/>
        </w:rPr>
        <w:t>提出了化工园区改造提升的主要工作内容，以及新型工业化产业示范基地的建设目标。</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七是推进重大项目建设。有序推进七大石化产业基地及重大项目建设，增强烯烃、芳烃等基础产品保障能力，提高炼化一体化水平。加快现有乙烯装置升级改造，优化原料结构，增强国际竞争力。加快推动芳烃项目建设，弥补供应短板。在中西部符合资源环境条件地区，稳步开展现代煤化工关键技术工程化和产业化升级示范。</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w:t>
      </w:r>
      <w:r w:rsidRPr="0001259C">
        <w:rPr>
          <w:rFonts w:ascii="宋体" w:hAnsi="宋体" w:cs="宋体" w:hint="eastAsia"/>
          <w:color w:val="070707"/>
          <w:kern w:val="0"/>
          <w:szCs w:val="21"/>
        </w:rPr>
        <w:t>在此任务中提出了基础产品强化保障工程，为烯烃、芳烃、有机原料等行业发展指明了方向。</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lastRenderedPageBreak/>
        <w:t>八是扩大国际合作。深入推进实施“一带一路”战略，重点推进油气资源开发、北美页岩气制甲醇和乙烯及下游衍生物、钾肥和轮胎生产基地建设。鼓励骨干企业通过投资、并购、重组等方式获得化工新材料和高端专用化学品生产技术。加快国内优势产能与“一带一路”沿线国家的合作，开拓新兴市场。加大石化和化工技术装备国际推广力度，积极推进国产技术装备“走出去”，加快工程服务输出。</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w:t>
      </w:r>
      <w:r w:rsidRPr="0001259C">
        <w:rPr>
          <w:rFonts w:ascii="宋体" w:hAnsi="宋体" w:cs="宋体" w:hint="eastAsia"/>
          <w:color w:val="070707"/>
          <w:kern w:val="0"/>
          <w:szCs w:val="21"/>
        </w:rPr>
        <w:t>在此任务中提出了“一带一路”国际合作工程，提出了与“一带一路”沿线国家开展产能、资源、技术合作的工作重点。</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四、“十三五”时期，怎样判断国内外环境新变化和新特征？</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“十三五”时期是我国石化和化学工业转型升级、迈入制造强国的关键时期，行业发展面临的环境严峻复杂，有利条件和制约因素相互交织，增长潜力和下行压力同时并存。</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从国际看，世界经济复苏步伐艰难缓慢，国际金融危机冲击和深层次影响在相当长时期依然存在，贸易保护主义升温。美国大规模开发页岩气、页岩油，伊朗重返国际原油市场，化石能源替代技术快速发展给国际油价回升带来较大不确定性。中东、北美等低成本油气资源产地的石化产能陆续投产，全球石化产品市场重心进一步向东亚和南亚地区转移，部分石化产品市场竞争更加激烈。同时，“一带一路”战略的深入实施，为国内企业参与国际合作提供了新的机遇。</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从国内看，随着新型工业化、信息化、城镇化和农业现代化加快推进，特别是《中国制造</w:t>
      </w:r>
      <w:r w:rsidRPr="0001259C">
        <w:rPr>
          <w:color w:val="070707"/>
          <w:kern w:val="0"/>
          <w:szCs w:val="21"/>
        </w:rPr>
        <w:t>2025</w:t>
      </w:r>
      <w:r w:rsidRPr="0001259C">
        <w:rPr>
          <w:rFonts w:ascii="宋体" w:hAnsi="宋体" w:cs="宋体" w:hint="eastAsia"/>
          <w:color w:val="070707"/>
          <w:kern w:val="0"/>
          <w:szCs w:val="21"/>
        </w:rPr>
        <w:t>》、京津冀一体化、长江经济带等国家战略的全面实施，我国经济将继续保持中高速增长，为石化和化学工业提供了广阔的发展空间。战略性新兴产业和国防科技工业的发展，制造业新模式、新业态的涌现，人口老龄化加剧以及消费需求个性化、高端化转变，亟须绿色、安全、高性价比的高端石化和化工产品。同时，我国经济发展正处于增速换档、结构调整、动能转换的关键时期，石化和化学工业进入新的增长动力孕育和传统增长动力减弱并存的转型阶段，行业发展的安全环保压力和要素成本约束日益突出，供给侧结构性改革、提质增效、绿色可持续发展任务艰巨。</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五、从总体上看，如何理解把握《规划》？</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总体而言，《规划》包括四个部分：行业现状和发展环境、发展原则和规划目标、主要任务和重大工程、保障措施。《规划》分析了行业现状和发展环境，以中央最新政策精神为指导，结合行业特点确定五个发展原则和五个方面的规划目标，将规划目标分解为八项主要任务，以十项重大工程作为完成主要任务的抓手，为优化发展环境提出了深化机制改革等五项保障措施，可以简化为“五五八十五”。</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六、《规划》提出的主要目标有哪些？与以往规划的目标有何不同？</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十三五”期间，在稳步推进新型城镇化和消费升级等因素的拉动下，石化和化工产品市场需求仍将保持较快增长。随着居民收入增加，消费习惯由“温饱型”向“发展型”转变，绿色、安全、高性价比的高端石化和化工产品的需求增速将超过传统产品。综合应用弹性系数法、消费强度法、专家经验法，预测了代表性石化和化工产品消费量。在此基础上，根据“十三五”规划纲要确定的发展目标，结合石化和化工行业转型升级的要求，提出了经济发展、结构调整、绿色发展、技术创新、两化融合等</w:t>
      </w:r>
      <w:r w:rsidRPr="0001259C">
        <w:rPr>
          <w:color w:val="070707"/>
          <w:kern w:val="0"/>
          <w:szCs w:val="21"/>
        </w:rPr>
        <w:t>5</w:t>
      </w:r>
      <w:r w:rsidRPr="0001259C">
        <w:rPr>
          <w:rFonts w:ascii="宋体" w:hAnsi="宋体" w:cs="宋体" w:hint="eastAsia"/>
          <w:color w:val="070707"/>
          <w:kern w:val="0"/>
          <w:szCs w:val="21"/>
        </w:rPr>
        <w:t>个目标。</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lastRenderedPageBreak/>
        <w:t>  </w:t>
      </w:r>
      <w:r w:rsidRPr="0001259C">
        <w:rPr>
          <w:rFonts w:ascii="宋体" w:hAnsi="宋体" w:cs="宋体" w:hint="eastAsia"/>
          <w:color w:val="070707"/>
          <w:kern w:val="0"/>
          <w:szCs w:val="21"/>
        </w:rPr>
        <w:t>（一）关于经济发展目标</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w:t>
      </w:r>
      <w:r w:rsidRPr="0001259C">
        <w:rPr>
          <w:rFonts w:ascii="宋体" w:hAnsi="宋体" w:cs="宋体" w:hint="eastAsia"/>
          <w:color w:val="070707"/>
          <w:kern w:val="0"/>
          <w:szCs w:val="21"/>
        </w:rPr>
        <w:t>工业增速目标。按国家统计局行业分类，石化和化工行业包括“化学原料及化学制品制造业”、“橡胶制品业”和“石油加工”三部分。其中，“化学原料及化学制品制造业”和“橡胶制品业”占行业经济总量</w:t>
      </w:r>
      <w:r w:rsidRPr="0001259C">
        <w:rPr>
          <w:color w:val="070707"/>
          <w:kern w:val="0"/>
          <w:szCs w:val="21"/>
        </w:rPr>
        <w:t>76</w:t>
      </w:r>
      <w:r w:rsidRPr="0001259C">
        <w:rPr>
          <w:rFonts w:ascii="宋体" w:hAnsi="宋体" w:cs="宋体" w:hint="eastAsia"/>
          <w:color w:val="070707"/>
          <w:kern w:val="0"/>
          <w:szCs w:val="21"/>
        </w:rPr>
        <w:t>%，“石油加工”占</w:t>
      </w:r>
      <w:r w:rsidRPr="0001259C">
        <w:rPr>
          <w:color w:val="070707"/>
          <w:kern w:val="0"/>
          <w:szCs w:val="21"/>
        </w:rPr>
        <w:t>24</w:t>
      </w:r>
      <w:r w:rsidRPr="0001259C">
        <w:rPr>
          <w:rFonts w:ascii="宋体" w:hAnsi="宋体" w:cs="宋体" w:hint="eastAsia"/>
          <w:color w:val="070707"/>
          <w:kern w:val="0"/>
          <w:szCs w:val="21"/>
        </w:rPr>
        <w:t>%。</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color w:val="070707"/>
          <w:kern w:val="0"/>
          <w:szCs w:val="21"/>
        </w:rPr>
        <w:t xml:space="preserve">   </w:t>
      </w:r>
      <w:r w:rsidRPr="0001259C">
        <w:rPr>
          <w:rFonts w:ascii="宋体" w:hAnsi="宋体" w:cs="宋体" w:hint="eastAsia"/>
          <w:color w:val="070707"/>
          <w:kern w:val="0"/>
          <w:szCs w:val="21"/>
        </w:rPr>
        <w:t>“化学原料及化学制品制造业”和“橡胶制品业”工业增加值的增速与GDP的弹性系数为</w:t>
      </w:r>
      <w:r w:rsidRPr="0001259C">
        <w:rPr>
          <w:color w:val="070707"/>
          <w:kern w:val="0"/>
          <w:szCs w:val="21"/>
        </w:rPr>
        <w:t>1</w:t>
      </w:r>
      <w:r w:rsidRPr="0001259C">
        <w:rPr>
          <w:rFonts w:ascii="宋体" w:hAnsi="宋体" w:cs="宋体" w:hint="eastAsia"/>
          <w:color w:val="070707"/>
          <w:kern w:val="0"/>
          <w:szCs w:val="21"/>
        </w:rPr>
        <w:t>.</w:t>
      </w:r>
      <w:r w:rsidRPr="0001259C">
        <w:rPr>
          <w:color w:val="070707"/>
          <w:kern w:val="0"/>
          <w:szCs w:val="21"/>
        </w:rPr>
        <w:t>46</w:t>
      </w:r>
      <w:r w:rsidRPr="0001259C">
        <w:rPr>
          <w:rFonts w:ascii="宋体" w:hAnsi="宋体" w:cs="宋体" w:hint="eastAsia"/>
          <w:color w:val="070707"/>
          <w:kern w:val="0"/>
          <w:szCs w:val="21"/>
        </w:rPr>
        <w:t>。按照“十三五”规划纲要预测的GDP增长率计算，“化学原料及化学制品制造业”与“橡胶制品业”的工业增加值增速约</w:t>
      </w:r>
      <w:r w:rsidRPr="0001259C">
        <w:rPr>
          <w:color w:val="070707"/>
          <w:kern w:val="0"/>
          <w:szCs w:val="21"/>
        </w:rPr>
        <w:t>9</w:t>
      </w:r>
      <w:r w:rsidRPr="0001259C">
        <w:rPr>
          <w:rFonts w:ascii="宋体" w:hAnsi="宋体" w:cs="宋体" w:hint="eastAsia"/>
          <w:color w:val="070707"/>
          <w:kern w:val="0"/>
          <w:szCs w:val="21"/>
        </w:rPr>
        <w:t>.</w:t>
      </w:r>
      <w:r w:rsidRPr="0001259C">
        <w:rPr>
          <w:color w:val="070707"/>
          <w:kern w:val="0"/>
          <w:szCs w:val="21"/>
        </w:rPr>
        <w:t>8</w:t>
      </w:r>
      <w:r w:rsidRPr="0001259C">
        <w:rPr>
          <w:rFonts w:ascii="宋体" w:hAnsi="宋体" w:cs="宋体" w:hint="eastAsia"/>
          <w:color w:val="070707"/>
          <w:kern w:val="0"/>
          <w:szCs w:val="21"/>
        </w:rPr>
        <w:t>%。“石油加工”工业增加值的增速与原油加工量增长率的弹性系数为</w:t>
      </w:r>
      <w:r w:rsidRPr="0001259C">
        <w:rPr>
          <w:color w:val="070707"/>
          <w:kern w:val="0"/>
          <w:szCs w:val="21"/>
        </w:rPr>
        <w:t>1</w:t>
      </w:r>
      <w:r w:rsidRPr="0001259C">
        <w:rPr>
          <w:rFonts w:ascii="宋体" w:hAnsi="宋体" w:cs="宋体" w:hint="eastAsia"/>
          <w:color w:val="070707"/>
          <w:kern w:val="0"/>
          <w:szCs w:val="21"/>
        </w:rPr>
        <w:t>。</w:t>
      </w:r>
      <w:r w:rsidRPr="0001259C">
        <w:rPr>
          <w:color w:val="070707"/>
          <w:kern w:val="0"/>
          <w:szCs w:val="21"/>
        </w:rPr>
        <w:t>2015</w:t>
      </w:r>
      <w:r w:rsidRPr="0001259C">
        <w:rPr>
          <w:rFonts w:ascii="宋体" w:hAnsi="宋体" w:cs="宋体" w:hint="eastAsia"/>
          <w:color w:val="070707"/>
          <w:kern w:val="0"/>
          <w:szCs w:val="21"/>
        </w:rPr>
        <w:t>年我国原油加工量约为</w:t>
      </w:r>
      <w:r w:rsidRPr="0001259C">
        <w:rPr>
          <w:color w:val="070707"/>
          <w:kern w:val="0"/>
          <w:szCs w:val="21"/>
        </w:rPr>
        <w:t>5</w:t>
      </w:r>
      <w:r w:rsidRPr="0001259C">
        <w:rPr>
          <w:rFonts w:ascii="宋体" w:hAnsi="宋体" w:cs="宋体" w:hint="eastAsia"/>
          <w:color w:val="070707"/>
          <w:kern w:val="0"/>
          <w:szCs w:val="21"/>
        </w:rPr>
        <w:t>.</w:t>
      </w:r>
      <w:r w:rsidRPr="0001259C">
        <w:rPr>
          <w:color w:val="070707"/>
          <w:kern w:val="0"/>
          <w:szCs w:val="21"/>
        </w:rPr>
        <w:t>2</w:t>
      </w:r>
      <w:r w:rsidRPr="0001259C">
        <w:rPr>
          <w:rFonts w:ascii="宋体" w:hAnsi="宋体" w:cs="宋体" w:hint="eastAsia"/>
          <w:color w:val="070707"/>
          <w:kern w:val="0"/>
          <w:szCs w:val="21"/>
        </w:rPr>
        <w:t>亿吨，预计</w:t>
      </w:r>
      <w:r w:rsidRPr="0001259C">
        <w:rPr>
          <w:color w:val="070707"/>
          <w:kern w:val="0"/>
          <w:szCs w:val="21"/>
        </w:rPr>
        <w:t>2020</w:t>
      </w:r>
      <w:r w:rsidRPr="0001259C">
        <w:rPr>
          <w:rFonts w:ascii="宋体" w:hAnsi="宋体" w:cs="宋体" w:hint="eastAsia"/>
          <w:color w:val="070707"/>
          <w:kern w:val="0"/>
          <w:szCs w:val="21"/>
        </w:rPr>
        <w:t>年将达到</w:t>
      </w:r>
      <w:r w:rsidRPr="0001259C">
        <w:rPr>
          <w:color w:val="070707"/>
          <w:kern w:val="0"/>
          <w:szCs w:val="21"/>
        </w:rPr>
        <w:t>6</w:t>
      </w:r>
      <w:r w:rsidRPr="0001259C">
        <w:rPr>
          <w:rFonts w:ascii="宋体" w:hAnsi="宋体" w:cs="宋体" w:hint="eastAsia"/>
          <w:color w:val="070707"/>
          <w:kern w:val="0"/>
          <w:szCs w:val="21"/>
        </w:rPr>
        <w:t>.</w:t>
      </w:r>
      <w:r w:rsidRPr="0001259C">
        <w:rPr>
          <w:color w:val="070707"/>
          <w:kern w:val="0"/>
          <w:szCs w:val="21"/>
        </w:rPr>
        <w:t>2</w:t>
      </w:r>
      <w:r w:rsidRPr="0001259C">
        <w:rPr>
          <w:rFonts w:ascii="宋体" w:hAnsi="宋体" w:cs="宋体" w:hint="eastAsia"/>
          <w:color w:val="070707"/>
          <w:kern w:val="0"/>
          <w:szCs w:val="21"/>
        </w:rPr>
        <w:t>亿吨左右，年均增长</w:t>
      </w:r>
      <w:r w:rsidRPr="0001259C">
        <w:rPr>
          <w:color w:val="070707"/>
          <w:kern w:val="0"/>
          <w:szCs w:val="21"/>
        </w:rPr>
        <w:t>3</w:t>
      </w:r>
      <w:r w:rsidRPr="0001259C">
        <w:rPr>
          <w:rFonts w:ascii="宋体" w:hAnsi="宋体" w:cs="宋体" w:hint="eastAsia"/>
          <w:color w:val="070707"/>
          <w:kern w:val="0"/>
          <w:szCs w:val="21"/>
        </w:rPr>
        <w:t>.</w:t>
      </w:r>
      <w:r w:rsidRPr="0001259C">
        <w:rPr>
          <w:color w:val="070707"/>
          <w:kern w:val="0"/>
          <w:szCs w:val="21"/>
        </w:rPr>
        <w:t>5</w:t>
      </w:r>
      <w:r w:rsidRPr="0001259C">
        <w:rPr>
          <w:rFonts w:ascii="宋体" w:hAnsi="宋体" w:cs="宋体" w:hint="eastAsia"/>
          <w:color w:val="070707"/>
          <w:kern w:val="0"/>
          <w:szCs w:val="21"/>
        </w:rPr>
        <w:t>%。因此，“石油加工”的工业增加值增速为</w:t>
      </w:r>
      <w:r w:rsidRPr="0001259C">
        <w:rPr>
          <w:color w:val="070707"/>
          <w:kern w:val="0"/>
          <w:szCs w:val="21"/>
        </w:rPr>
        <w:t>3</w:t>
      </w:r>
      <w:r w:rsidRPr="0001259C">
        <w:rPr>
          <w:rFonts w:ascii="宋体" w:hAnsi="宋体" w:cs="宋体" w:hint="eastAsia"/>
          <w:color w:val="070707"/>
          <w:kern w:val="0"/>
          <w:szCs w:val="21"/>
        </w:rPr>
        <w:t>.</w:t>
      </w:r>
      <w:r w:rsidRPr="0001259C">
        <w:rPr>
          <w:color w:val="070707"/>
          <w:kern w:val="0"/>
          <w:szCs w:val="21"/>
        </w:rPr>
        <w:t>5</w:t>
      </w:r>
      <w:r w:rsidRPr="0001259C">
        <w:rPr>
          <w:rFonts w:ascii="宋体" w:hAnsi="宋体" w:cs="宋体" w:hint="eastAsia"/>
          <w:color w:val="070707"/>
          <w:kern w:val="0"/>
          <w:szCs w:val="21"/>
        </w:rPr>
        <w:t>%。综合考虑上述两部分增速，《规划》提出“十三五”期间石化和化工工业增加值年均增长</w:t>
      </w:r>
      <w:r w:rsidRPr="0001259C">
        <w:rPr>
          <w:color w:val="070707"/>
          <w:kern w:val="0"/>
          <w:szCs w:val="21"/>
        </w:rPr>
        <w:t>8</w:t>
      </w:r>
      <w:r w:rsidRPr="0001259C">
        <w:rPr>
          <w:rFonts w:ascii="宋体" w:hAnsi="宋体" w:cs="宋体" w:hint="eastAsia"/>
          <w:color w:val="070707"/>
          <w:kern w:val="0"/>
          <w:szCs w:val="21"/>
        </w:rPr>
        <w:t>%的目标，较“十二五”降低</w:t>
      </w:r>
      <w:r w:rsidRPr="0001259C">
        <w:rPr>
          <w:color w:val="070707"/>
          <w:kern w:val="0"/>
          <w:szCs w:val="21"/>
        </w:rPr>
        <w:t>1</w:t>
      </w:r>
      <w:r w:rsidRPr="0001259C">
        <w:rPr>
          <w:rFonts w:ascii="宋体" w:hAnsi="宋体" w:cs="宋体" w:hint="eastAsia"/>
          <w:color w:val="070707"/>
          <w:kern w:val="0"/>
          <w:szCs w:val="21"/>
        </w:rPr>
        <w:t>.</w:t>
      </w:r>
      <w:r w:rsidRPr="0001259C">
        <w:rPr>
          <w:color w:val="070707"/>
          <w:kern w:val="0"/>
          <w:szCs w:val="21"/>
        </w:rPr>
        <w:t>4</w:t>
      </w:r>
      <w:r w:rsidRPr="0001259C">
        <w:rPr>
          <w:rFonts w:ascii="宋体" w:hAnsi="宋体" w:cs="宋体" w:hint="eastAsia"/>
          <w:color w:val="070707"/>
          <w:kern w:val="0"/>
          <w:szCs w:val="21"/>
        </w:rPr>
        <w:t>个百分点。</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发展效益目标。经研究，《规划》选用“销售利润率”这一指标表征行业发展效益，从</w:t>
      </w:r>
      <w:r w:rsidRPr="0001259C">
        <w:rPr>
          <w:color w:val="070707"/>
          <w:kern w:val="0"/>
          <w:szCs w:val="21"/>
        </w:rPr>
        <w:t>2015</w:t>
      </w:r>
      <w:r w:rsidRPr="0001259C">
        <w:rPr>
          <w:rFonts w:ascii="宋体" w:hAnsi="宋体" w:cs="宋体" w:hint="eastAsia"/>
          <w:color w:val="070707"/>
          <w:kern w:val="0"/>
          <w:szCs w:val="21"/>
        </w:rPr>
        <w:t>年的</w:t>
      </w:r>
      <w:r w:rsidRPr="0001259C">
        <w:rPr>
          <w:color w:val="070707"/>
          <w:kern w:val="0"/>
          <w:szCs w:val="21"/>
        </w:rPr>
        <w:t>4</w:t>
      </w:r>
      <w:r w:rsidRPr="0001259C">
        <w:rPr>
          <w:rFonts w:ascii="宋体" w:hAnsi="宋体" w:cs="宋体" w:hint="eastAsia"/>
          <w:color w:val="070707"/>
          <w:kern w:val="0"/>
          <w:szCs w:val="21"/>
        </w:rPr>
        <w:t>.</w:t>
      </w:r>
      <w:r w:rsidRPr="0001259C">
        <w:rPr>
          <w:color w:val="070707"/>
          <w:kern w:val="0"/>
          <w:szCs w:val="21"/>
        </w:rPr>
        <w:t>6</w:t>
      </w:r>
      <w:r w:rsidRPr="0001259C">
        <w:rPr>
          <w:rFonts w:ascii="宋体" w:hAnsi="宋体" w:cs="宋体" w:hint="eastAsia"/>
          <w:color w:val="070707"/>
          <w:kern w:val="0"/>
          <w:szCs w:val="21"/>
        </w:rPr>
        <w:t>%提高到</w:t>
      </w:r>
      <w:r w:rsidRPr="0001259C">
        <w:rPr>
          <w:color w:val="070707"/>
          <w:kern w:val="0"/>
          <w:szCs w:val="21"/>
        </w:rPr>
        <w:t>2020</w:t>
      </w:r>
      <w:r w:rsidRPr="0001259C">
        <w:rPr>
          <w:rFonts w:ascii="宋体" w:hAnsi="宋体" w:cs="宋体" w:hint="eastAsia"/>
          <w:color w:val="070707"/>
          <w:kern w:val="0"/>
          <w:szCs w:val="21"/>
        </w:rPr>
        <w:t>年的</w:t>
      </w:r>
      <w:r w:rsidRPr="0001259C">
        <w:rPr>
          <w:color w:val="070707"/>
          <w:kern w:val="0"/>
          <w:szCs w:val="21"/>
        </w:rPr>
        <w:t>4</w:t>
      </w:r>
      <w:r w:rsidRPr="0001259C">
        <w:rPr>
          <w:rFonts w:ascii="宋体" w:hAnsi="宋体" w:cs="宋体" w:hint="eastAsia"/>
          <w:color w:val="070707"/>
          <w:kern w:val="0"/>
          <w:szCs w:val="21"/>
        </w:rPr>
        <w:t>.</w:t>
      </w:r>
      <w:r w:rsidRPr="0001259C">
        <w:rPr>
          <w:color w:val="070707"/>
          <w:kern w:val="0"/>
          <w:szCs w:val="21"/>
        </w:rPr>
        <w:t>9</w:t>
      </w:r>
      <w:r w:rsidRPr="0001259C">
        <w:rPr>
          <w:rFonts w:ascii="宋体" w:hAnsi="宋体" w:cs="宋体" w:hint="eastAsia"/>
          <w:color w:val="070707"/>
          <w:kern w:val="0"/>
          <w:szCs w:val="21"/>
        </w:rPr>
        <w:t>%。</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（二）关于结构调整目标</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《规划》提出，“十三五”期间传统化工产品产能过剩矛盾得到有效缓解，烯烃、芳烃等基础原料和化工新材料保障能力显著提高，环境友好型农药产量从</w:t>
      </w:r>
      <w:r w:rsidRPr="0001259C">
        <w:rPr>
          <w:color w:val="070707"/>
          <w:kern w:val="0"/>
          <w:szCs w:val="21"/>
        </w:rPr>
        <w:t>2015</w:t>
      </w:r>
      <w:r w:rsidRPr="0001259C">
        <w:rPr>
          <w:rFonts w:ascii="宋体" w:hAnsi="宋体" w:cs="宋体" w:hint="eastAsia"/>
          <w:color w:val="070707"/>
          <w:kern w:val="0"/>
          <w:szCs w:val="21"/>
        </w:rPr>
        <w:t>年</w:t>
      </w:r>
      <w:r w:rsidRPr="0001259C">
        <w:rPr>
          <w:color w:val="070707"/>
          <w:kern w:val="0"/>
          <w:szCs w:val="21"/>
        </w:rPr>
        <w:t>60</w:t>
      </w:r>
      <w:r w:rsidRPr="0001259C">
        <w:rPr>
          <w:rFonts w:ascii="宋体" w:hAnsi="宋体" w:cs="宋体" w:hint="eastAsia"/>
          <w:color w:val="070707"/>
          <w:kern w:val="0"/>
          <w:szCs w:val="21"/>
        </w:rPr>
        <w:t>%提高到</w:t>
      </w:r>
      <w:r w:rsidRPr="0001259C">
        <w:rPr>
          <w:color w:val="070707"/>
          <w:kern w:val="0"/>
          <w:szCs w:val="21"/>
        </w:rPr>
        <w:t>2020</w:t>
      </w:r>
      <w:r w:rsidRPr="0001259C">
        <w:rPr>
          <w:rFonts w:ascii="宋体" w:hAnsi="宋体" w:cs="宋体" w:hint="eastAsia"/>
          <w:color w:val="070707"/>
          <w:kern w:val="0"/>
          <w:szCs w:val="21"/>
        </w:rPr>
        <w:t>年</w:t>
      </w:r>
      <w:r w:rsidRPr="0001259C">
        <w:rPr>
          <w:color w:val="070707"/>
          <w:kern w:val="0"/>
          <w:szCs w:val="21"/>
        </w:rPr>
        <w:t>70</w:t>
      </w:r>
      <w:r w:rsidRPr="0001259C">
        <w:rPr>
          <w:rFonts w:ascii="宋体" w:hAnsi="宋体" w:cs="宋体" w:hint="eastAsia"/>
          <w:color w:val="070707"/>
          <w:kern w:val="0"/>
          <w:szCs w:val="21"/>
        </w:rPr>
        <w:t>％以上，新型肥料的比重从</w:t>
      </w:r>
      <w:r w:rsidRPr="0001259C">
        <w:rPr>
          <w:color w:val="070707"/>
          <w:kern w:val="0"/>
          <w:szCs w:val="21"/>
        </w:rPr>
        <w:t>10</w:t>
      </w:r>
      <w:r w:rsidRPr="0001259C">
        <w:rPr>
          <w:rFonts w:ascii="宋体" w:hAnsi="宋体" w:cs="宋体" w:hint="eastAsia"/>
          <w:color w:val="070707"/>
          <w:kern w:val="0"/>
          <w:szCs w:val="21"/>
        </w:rPr>
        <w:t>%提升到</w:t>
      </w:r>
      <w:r w:rsidRPr="0001259C">
        <w:rPr>
          <w:color w:val="070707"/>
          <w:kern w:val="0"/>
          <w:szCs w:val="21"/>
        </w:rPr>
        <w:t>30</w:t>
      </w:r>
      <w:r w:rsidRPr="0001259C">
        <w:rPr>
          <w:rFonts w:ascii="宋体" w:hAnsi="宋体" w:cs="宋体" w:hint="eastAsia"/>
          <w:color w:val="070707"/>
          <w:kern w:val="0"/>
          <w:szCs w:val="21"/>
        </w:rPr>
        <w:t>%左右，形成一批具有国际竞争力的大型企业集团、世界级化工园区和以化工为主导产业的新型工业化产业示范基地，行业发展质量和竞争能力明显增强。</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（三）关于技术创新目标</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“十二五”末，我国科研投入占全行业主营业务收入的比例占</w:t>
      </w:r>
      <w:r w:rsidRPr="0001259C">
        <w:rPr>
          <w:color w:val="070707"/>
          <w:kern w:val="0"/>
          <w:szCs w:val="21"/>
        </w:rPr>
        <w:t>1</w:t>
      </w:r>
      <w:r w:rsidRPr="0001259C">
        <w:rPr>
          <w:rFonts w:ascii="宋体" w:hAnsi="宋体" w:cs="宋体" w:hint="eastAsia"/>
          <w:color w:val="070707"/>
          <w:kern w:val="0"/>
          <w:szCs w:val="21"/>
        </w:rPr>
        <w:t>%左右，预计“十三五”期间科技投入会有所加大、比例可提高到</w:t>
      </w:r>
      <w:r w:rsidRPr="0001259C">
        <w:rPr>
          <w:color w:val="070707"/>
          <w:kern w:val="0"/>
          <w:szCs w:val="21"/>
        </w:rPr>
        <w:t>1</w:t>
      </w:r>
      <w:r w:rsidRPr="0001259C">
        <w:rPr>
          <w:rFonts w:ascii="宋体" w:hAnsi="宋体" w:cs="宋体" w:hint="eastAsia"/>
          <w:color w:val="070707"/>
          <w:kern w:val="0"/>
          <w:szCs w:val="21"/>
        </w:rPr>
        <w:t>.</w:t>
      </w:r>
      <w:r w:rsidRPr="0001259C">
        <w:rPr>
          <w:color w:val="070707"/>
          <w:kern w:val="0"/>
          <w:szCs w:val="21"/>
        </w:rPr>
        <w:t>2</w:t>
      </w:r>
      <w:r w:rsidRPr="0001259C">
        <w:rPr>
          <w:rFonts w:ascii="宋体" w:hAnsi="宋体" w:cs="宋体" w:hint="eastAsia"/>
          <w:color w:val="070707"/>
          <w:kern w:val="0"/>
          <w:szCs w:val="21"/>
        </w:rPr>
        <w:t>%左右。产学研协同创新体系日益完善，在重点领域建成一批国家和行业创新平台，突破一批重大关键共性技术和重大成套装备，形成一批具有成长性的新的经济增长点。</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（四）关于绿色发展目标</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“十三五”规划纲要提出万元GDP能耗下降</w:t>
      </w:r>
      <w:r w:rsidRPr="0001259C">
        <w:rPr>
          <w:color w:val="070707"/>
          <w:kern w:val="0"/>
          <w:szCs w:val="21"/>
        </w:rPr>
        <w:t>15</w:t>
      </w:r>
      <w:r w:rsidRPr="0001259C">
        <w:rPr>
          <w:rFonts w:ascii="宋体" w:hAnsi="宋体" w:cs="宋体" w:hint="eastAsia"/>
          <w:color w:val="070707"/>
          <w:kern w:val="0"/>
          <w:szCs w:val="21"/>
        </w:rPr>
        <w:t>%、二氧化碳排放降低</w:t>
      </w:r>
      <w:r w:rsidRPr="0001259C">
        <w:rPr>
          <w:color w:val="070707"/>
          <w:kern w:val="0"/>
          <w:szCs w:val="21"/>
        </w:rPr>
        <w:t>18</w:t>
      </w:r>
      <w:r w:rsidRPr="0001259C">
        <w:rPr>
          <w:rFonts w:ascii="宋体" w:hAnsi="宋体" w:cs="宋体" w:hint="eastAsia"/>
          <w:color w:val="070707"/>
          <w:kern w:val="0"/>
          <w:szCs w:val="21"/>
        </w:rPr>
        <w:t>%、用水量下降</w:t>
      </w:r>
      <w:r w:rsidRPr="0001259C">
        <w:rPr>
          <w:color w:val="070707"/>
          <w:kern w:val="0"/>
          <w:szCs w:val="21"/>
        </w:rPr>
        <w:t>23</w:t>
      </w:r>
      <w:r w:rsidRPr="0001259C">
        <w:rPr>
          <w:rFonts w:ascii="宋体" w:hAnsi="宋体" w:cs="宋体" w:hint="eastAsia"/>
          <w:color w:val="070707"/>
          <w:kern w:val="0"/>
          <w:szCs w:val="21"/>
        </w:rPr>
        <w:t>%的目标。在“十三五”期间，石化和化工行业一方面要推广节能技术、二氧化碳减排和捕集利用技术以及节能和中水回用技术，降低单位产品的能耗、水耗和二氧化碳排放；另一方面要大力推动产品结构升级，提高产品附加值，预计可实现单位GDP能耗和二氧化碳排放减少</w:t>
      </w:r>
      <w:r w:rsidRPr="0001259C">
        <w:rPr>
          <w:color w:val="070707"/>
          <w:kern w:val="0"/>
          <w:szCs w:val="21"/>
        </w:rPr>
        <w:t>18</w:t>
      </w:r>
      <w:r w:rsidRPr="0001259C">
        <w:rPr>
          <w:rFonts w:ascii="宋体" w:hAnsi="宋体" w:cs="宋体" w:hint="eastAsia"/>
          <w:color w:val="070707"/>
          <w:kern w:val="0"/>
          <w:szCs w:val="21"/>
        </w:rPr>
        <w:t>%，单位GDP水耗减少</w:t>
      </w:r>
      <w:r w:rsidRPr="0001259C">
        <w:rPr>
          <w:color w:val="070707"/>
          <w:kern w:val="0"/>
          <w:szCs w:val="21"/>
        </w:rPr>
        <w:t>23</w:t>
      </w:r>
      <w:r w:rsidRPr="0001259C">
        <w:rPr>
          <w:rFonts w:ascii="宋体" w:hAnsi="宋体" w:cs="宋体" w:hint="eastAsia"/>
          <w:color w:val="070707"/>
          <w:kern w:val="0"/>
          <w:szCs w:val="21"/>
        </w:rPr>
        <w:t>%的目标，节能降耗幅度与国民经济总体水平基本相当。</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“十三五”规划纲要提出化学需氧量（COD）和氨氮排放总量降低</w:t>
      </w:r>
      <w:r w:rsidRPr="0001259C">
        <w:rPr>
          <w:color w:val="070707"/>
          <w:kern w:val="0"/>
          <w:szCs w:val="21"/>
        </w:rPr>
        <w:t>10</w:t>
      </w:r>
      <w:r w:rsidRPr="0001259C">
        <w:rPr>
          <w:rFonts w:ascii="宋体" w:hAnsi="宋体" w:cs="宋体" w:hint="eastAsia"/>
          <w:color w:val="070707"/>
          <w:kern w:val="0"/>
          <w:szCs w:val="21"/>
        </w:rPr>
        <w:t>%、二氧化硫和氮氧化物排放总量降低</w:t>
      </w:r>
      <w:r w:rsidRPr="0001259C">
        <w:rPr>
          <w:color w:val="070707"/>
          <w:kern w:val="0"/>
          <w:szCs w:val="21"/>
        </w:rPr>
        <w:t>15</w:t>
      </w:r>
      <w:r w:rsidRPr="0001259C">
        <w:rPr>
          <w:rFonts w:ascii="宋体" w:hAnsi="宋体" w:cs="宋体" w:hint="eastAsia"/>
          <w:color w:val="070707"/>
          <w:kern w:val="0"/>
          <w:szCs w:val="21"/>
        </w:rPr>
        <w:t>%的污染物总量减排目标，石化和化工行业相关排放标准在</w:t>
      </w:r>
      <w:r w:rsidRPr="0001259C">
        <w:rPr>
          <w:color w:val="070707"/>
          <w:kern w:val="0"/>
          <w:szCs w:val="21"/>
        </w:rPr>
        <w:t>2015</w:t>
      </w:r>
      <w:r w:rsidRPr="0001259C">
        <w:rPr>
          <w:rFonts w:ascii="宋体" w:hAnsi="宋体" w:cs="宋体" w:hint="eastAsia"/>
          <w:color w:val="070707"/>
          <w:kern w:val="0"/>
          <w:szCs w:val="21"/>
        </w:rPr>
        <w:t>年进行了修订，按照新的排放标准，单位产品的减排幅度较大。“十三五”石化和化学工业产值预计增长</w:t>
      </w:r>
      <w:r w:rsidRPr="0001259C">
        <w:rPr>
          <w:color w:val="070707"/>
          <w:kern w:val="0"/>
          <w:szCs w:val="21"/>
        </w:rPr>
        <w:t>35</w:t>
      </w:r>
      <w:r w:rsidRPr="0001259C">
        <w:rPr>
          <w:rFonts w:ascii="宋体" w:hAnsi="宋体" w:cs="宋体" w:hint="eastAsia"/>
          <w:color w:val="070707"/>
          <w:kern w:val="0"/>
          <w:szCs w:val="21"/>
        </w:rPr>
        <w:t>%，因此通过严格执行新的排放标准，加快推广先进适用的清洁生产和污染物治理技术，石化和化学工业可以完成化学需氧量（COD）和氨氮排放总量降低</w:t>
      </w:r>
      <w:r w:rsidRPr="0001259C">
        <w:rPr>
          <w:color w:val="070707"/>
          <w:kern w:val="0"/>
          <w:szCs w:val="21"/>
        </w:rPr>
        <w:t>10</w:t>
      </w:r>
      <w:r w:rsidRPr="0001259C">
        <w:rPr>
          <w:rFonts w:ascii="宋体" w:hAnsi="宋体" w:cs="宋体" w:hint="eastAsia"/>
          <w:color w:val="070707"/>
          <w:kern w:val="0"/>
          <w:szCs w:val="21"/>
        </w:rPr>
        <w:t>%、二氧化硫和氮氧化物排放总量降低</w:t>
      </w:r>
      <w:r w:rsidRPr="0001259C">
        <w:rPr>
          <w:color w:val="070707"/>
          <w:kern w:val="0"/>
          <w:szCs w:val="21"/>
        </w:rPr>
        <w:t>15</w:t>
      </w:r>
      <w:r w:rsidRPr="0001259C">
        <w:rPr>
          <w:rFonts w:ascii="宋体" w:hAnsi="宋体" w:cs="宋体" w:hint="eastAsia"/>
          <w:color w:val="070707"/>
          <w:kern w:val="0"/>
          <w:szCs w:val="21"/>
        </w:rPr>
        <w:t>%的污染物总量减排目标，与国民经济的总体减排幅度保持一致。</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（五）关于两化融合目标</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lastRenderedPageBreak/>
        <w:t>企业两化融合水平大幅提升，实现信息化综合集成的企业比例达到</w:t>
      </w:r>
      <w:r w:rsidRPr="0001259C">
        <w:rPr>
          <w:color w:val="070707"/>
          <w:kern w:val="0"/>
          <w:szCs w:val="21"/>
        </w:rPr>
        <w:t>35</w:t>
      </w:r>
      <w:r w:rsidRPr="0001259C">
        <w:rPr>
          <w:rFonts w:ascii="宋体" w:hAnsi="宋体" w:cs="宋体" w:hint="eastAsia"/>
          <w:color w:val="070707"/>
          <w:kern w:val="0"/>
          <w:szCs w:val="21"/>
        </w:rPr>
        <w:t>%。石化和化工智能工厂标准体系基本建立，在石化、煤化工、轮胎、化肥等领域建成一批石化智能工厂和数字车间，建设若干智慧化工园区，开展石化和化工行业工业互联网试点。</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七、为实现《规划》的目标，需要采取怎样的保障措施？</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为确保《规划》目标实现，共提出了五条措施。</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一是完善产业政策。研究编制相关行业规范条件，建立健全安全、环保、产品标准体系，引导行业健康发展。</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二是加强行业监管。加强事中事后监管，加大安全、环保、质量、节能等检查力度，严厉打击以次充好、假冒伪劣、逃避缴纳税款等行为，维护公平市场环境。</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三是创新体制机制。发挥市场对配置资源的决定性作用，推进石油、天然气、危险化学品监管等重点领域改革；探索负面清单管理模式、促进各类市场主体公平竞争；实施中央财政科技计划（专项、基金），建立技术创新联盟，突破重点领域关键共性技术装备，建立重点领域产业联盟，促进化工新材料上下游合作。研究制定支持化工新材料“首批次”应用的保险补偿机制；推动地方创新管理体制机制、加强“放管服”改革。</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四是加大政策扶持。推进银企对接和产融合作，继续利用现有专项资金渠道（专项、基金等），对产业升级、技术改造工作予以支持。适时研究调整石化和化工产品进出口关税、出口退税及加工贸易政策。加大石化和化工人才培养力度。</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五是组织实施。各地区和中央企业发展规划应与本规划做好衔接，对规划实施的阶段成果实行动态监测，并适时委托第三方开展规划中期评估，行业协会要发挥桥梁和纽带作用。</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八、《规划》出台后，如何贯彻实施？</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要做好规划的宣贯工作，要准确把握规划精神实质。社会各界应团结一心、形成合力，共同促进《规划》提出目标、任务的实现。有关部门要认真落实《规划》中涉及的相关任务措施，建立健全有利于促进行业科学健康发展的政策体系，加强事中事后监管，营造良好的政策环境。地方人民政府要做好与《规划》的衔接，组织编制实施方案，分解细化目标，落实相关任务措施，根据情况变化对辖区内石化和化学工业发展规划进行调整。行业协会要发挥桥梁和纽带作用，引导企业落实规划重点任务，做好行业自律，及时反馈规划实施过程中存在的问题。工业和信息化部将建立规划实施的动态评估机制，对规划实施的阶段成果实行动态监测，适时委托第三方开展规划中期评估，并根据评估结果按程序调整规划内容。</w:t>
      </w:r>
      <w:r w:rsidRPr="0001259C">
        <w:rPr>
          <w:color w:val="070707"/>
          <w:kern w:val="0"/>
          <w:szCs w:val="21"/>
        </w:rP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媒体要营造良好舆论环境。加强规划编制、实施、监测评估、监督考核全过程的舆论宣传，营造良好舆论氛围。要创新和丰富宣传形式，及时报道《规划》实施新机制新做法，充分反映新进展新成效。加大《规划》实施传播力度，准确解读中国石化和化工行业发展形势、经验与成就，广泛赢得国际社会理解和认同。</w:t>
      </w:r>
      <w:r w:rsidRPr="0001259C">
        <w:rPr>
          <w:rFonts w:ascii="宋体" w:hAnsi="宋体" w:cs="宋体" w:hint="eastAsia"/>
          <w:color w:val="070707"/>
          <w:kern w:val="0"/>
          <w:szCs w:val="21"/>
        </w:rPr>
        <w:br/>
        <w:t xml:space="preserve">  </w:t>
      </w:r>
    </w:p>
    <w:p w:rsidR="00FD4DD2" w:rsidRPr="0001259C" w:rsidRDefault="00FD4DD2" w:rsidP="00FD4DD2">
      <w:pPr>
        <w:widowControl/>
        <w:spacing w:line="390" w:lineRule="atLeast"/>
        <w:ind w:firstLine="480"/>
        <w:jc w:val="left"/>
        <w:rPr>
          <w:rFonts w:ascii="宋体" w:hAnsi="宋体" w:cs="宋体"/>
          <w:color w:val="070707"/>
          <w:kern w:val="0"/>
          <w:szCs w:val="21"/>
        </w:rPr>
      </w:pPr>
      <w:r w:rsidRPr="0001259C">
        <w:rPr>
          <w:rFonts w:ascii="宋体" w:hAnsi="宋体" w:cs="宋体" w:hint="eastAsia"/>
          <w:color w:val="070707"/>
          <w:kern w:val="0"/>
          <w:szCs w:val="21"/>
        </w:rPr>
        <w:t>相关链接：</w:t>
      </w:r>
      <w:hyperlink r:id="rId10" w:history="1">
        <w:r w:rsidRPr="0001259C">
          <w:rPr>
            <w:rFonts w:ascii="宋体" w:hAnsi="宋体" w:cs="宋体" w:hint="eastAsia"/>
            <w:color w:val="666666"/>
            <w:kern w:val="0"/>
          </w:rPr>
          <w:t>工业和信息化部关于印发石化和化学工业发展规划（（</w:t>
        </w:r>
        <w:r w:rsidRPr="0001259C">
          <w:rPr>
            <w:color w:val="666666"/>
            <w:kern w:val="0"/>
          </w:rPr>
          <w:t>2016</w:t>
        </w:r>
        <w:r w:rsidRPr="0001259C">
          <w:rPr>
            <w:rFonts w:ascii="宋体" w:hAnsi="宋体" w:cs="宋体" w:hint="eastAsia"/>
            <w:color w:val="666666"/>
            <w:kern w:val="0"/>
          </w:rPr>
          <w:t>－</w:t>
        </w:r>
        <w:r w:rsidRPr="0001259C">
          <w:rPr>
            <w:color w:val="666666"/>
            <w:kern w:val="0"/>
          </w:rPr>
          <w:t>2020</w:t>
        </w:r>
        <w:r w:rsidRPr="0001259C">
          <w:rPr>
            <w:rFonts w:ascii="宋体" w:hAnsi="宋体" w:cs="宋体" w:hint="eastAsia"/>
            <w:color w:val="666666"/>
            <w:kern w:val="0"/>
          </w:rPr>
          <w:t>年）的通知</w:t>
        </w:r>
        <w:r w:rsidRPr="0001259C">
          <w:rPr>
            <w:color w:val="666666"/>
            <w:kern w:val="0"/>
          </w:rPr>
          <w:t xml:space="preserve"> </w:t>
        </w:r>
      </w:hyperlink>
    </w:p>
    <w:p w:rsidR="00FD4DD2" w:rsidRDefault="00FD4DD2" w:rsidP="00FD4DD2"/>
    <w:p w:rsidR="00FD4DD2" w:rsidRPr="008B5836" w:rsidRDefault="00FD4DD2"/>
    <w:p w:rsidR="00CA601B" w:rsidRDefault="00CA601B" w:rsidP="00CA601B">
      <w:pPr>
        <w:widowControl/>
        <w:shd w:val="clear" w:color="auto" w:fill="F8FCFE"/>
        <w:spacing w:before="150" w:after="100" w:afterAutospacing="1" w:line="300" w:lineRule="atLeast"/>
        <w:jc w:val="left"/>
        <w:outlineLvl w:val="0"/>
        <w:rPr>
          <w:rFonts w:ascii="宋体" w:hAnsi="宋体" w:cs="宋体"/>
          <w:bCs/>
          <w:kern w:val="36"/>
          <w:sz w:val="28"/>
          <w:szCs w:val="28"/>
          <w:bdr w:val="single" w:sz="4" w:space="0" w:color="auto"/>
        </w:rPr>
      </w:pPr>
      <w:r w:rsidRPr="00D117CB">
        <w:rPr>
          <w:rFonts w:ascii="宋体" w:hAnsi="宋体" w:cs="宋体" w:hint="eastAsia"/>
          <w:bCs/>
          <w:kern w:val="36"/>
          <w:sz w:val="28"/>
          <w:szCs w:val="28"/>
          <w:bdr w:val="single" w:sz="4" w:space="0" w:color="auto"/>
        </w:rPr>
        <w:lastRenderedPageBreak/>
        <w:t>综合信息</w:t>
      </w:r>
    </w:p>
    <w:p w:rsidR="00CA601B" w:rsidRPr="009D36BB" w:rsidRDefault="00CA601B" w:rsidP="00CA601B">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9D36BB">
        <w:rPr>
          <w:rFonts w:ascii="宋体" w:hAnsi="宋体" w:cs="宋体"/>
          <w:b/>
          <w:bCs/>
          <w:kern w:val="36"/>
          <w:sz w:val="28"/>
          <w:szCs w:val="28"/>
        </w:rPr>
        <w:t>京津冀重度雾霾 环保部对化工企业“</w:t>
      </w:r>
      <w:r>
        <w:rPr>
          <w:rFonts w:ascii="宋体" w:hAnsi="宋体" w:cs="宋体" w:hint="eastAsia"/>
          <w:b/>
          <w:bCs/>
          <w:kern w:val="36"/>
          <w:sz w:val="28"/>
          <w:szCs w:val="28"/>
        </w:rPr>
        <w:t>施以重拳</w:t>
      </w:r>
      <w:r w:rsidRPr="009D36BB">
        <w:rPr>
          <w:rFonts w:ascii="宋体" w:hAnsi="宋体" w:cs="宋体"/>
          <w:b/>
          <w:bCs/>
          <w:kern w:val="36"/>
          <w:sz w:val="28"/>
          <w:szCs w:val="28"/>
        </w:rPr>
        <w:t>”</w:t>
      </w:r>
    </w:p>
    <w:p w:rsidR="00CA601B" w:rsidRPr="00F231B0" w:rsidRDefault="00CA601B" w:rsidP="00CA601B">
      <w:pPr>
        <w:spacing w:line="440" w:lineRule="exact"/>
        <w:rPr>
          <w:rFonts w:ascii="仿宋" w:eastAsia="仿宋" w:hAnsi="仿宋"/>
          <w:sz w:val="24"/>
        </w:rPr>
      </w:pPr>
      <w:r w:rsidRPr="009D36BB">
        <w:rPr>
          <w:kern w:val="0"/>
        </w:rPr>
        <w:t xml:space="preserve">　　</w:t>
      </w:r>
      <w:r w:rsidRPr="00F231B0">
        <w:rPr>
          <w:rFonts w:ascii="仿宋" w:eastAsia="仿宋" w:hAnsi="仿宋"/>
          <w:sz w:val="24"/>
        </w:rPr>
        <w:t>针对当前雾霾与环境问题日趋严重，环境保护部紧急部署，向北京、天津、河北、山东省(市)人民政府推送空气质量预测预报情况，要求各地按照预报情况，及时发布相应级别的重污染天气预警，切实落实应急预案规定的减排、限产、停工等措施。同时，要求各地重点行业开展执法检查和专项督查，保障停限产措施落实，确保达标排放，严厉打击超标排放违法行为，并根据空气质量变化情况，及时调整预警级别，最大限度减轻空气重污染的影响，保障公众健康。传统化工生产，</w:t>
      </w:r>
      <w:r w:rsidRPr="00F231B0">
        <w:rPr>
          <w:rFonts w:ascii="仿宋" w:eastAsia="仿宋" w:hAnsi="仿宋" w:hint="eastAsia"/>
          <w:sz w:val="24"/>
        </w:rPr>
        <w:t>也</w:t>
      </w:r>
      <w:r w:rsidRPr="00F231B0">
        <w:rPr>
          <w:rFonts w:ascii="仿宋" w:eastAsia="仿宋" w:hAnsi="仿宋"/>
          <w:sz w:val="24"/>
        </w:rPr>
        <w:t>占有一定</w:t>
      </w:r>
      <w:r w:rsidRPr="00F231B0">
        <w:rPr>
          <w:rFonts w:ascii="仿宋" w:eastAsia="仿宋" w:hAnsi="仿宋" w:hint="eastAsia"/>
          <w:sz w:val="24"/>
        </w:rPr>
        <w:t>污染</w:t>
      </w:r>
      <w:r w:rsidRPr="00F231B0">
        <w:rPr>
          <w:rFonts w:ascii="仿宋" w:eastAsia="仿宋" w:hAnsi="仿宋"/>
          <w:sz w:val="24"/>
        </w:rPr>
        <w:t>份额。一些地方的政府部门，也实施了</w:t>
      </w:r>
      <w:r w:rsidRPr="00F231B0">
        <w:rPr>
          <w:rFonts w:ascii="仿宋" w:eastAsia="仿宋" w:hAnsi="仿宋" w:hint="eastAsia"/>
          <w:sz w:val="24"/>
        </w:rPr>
        <w:t>限产、停产等</w:t>
      </w:r>
      <w:r w:rsidRPr="00F231B0">
        <w:rPr>
          <w:rFonts w:ascii="仿宋" w:eastAsia="仿宋" w:hAnsi="仿宋"/>
          <w:sz w:val="24"/>
        </w:rPr>
        <w:t>快速斩霾的动作。</w:t>
      </w:r>
    </w:p>
    <w:p w:rsidR="00CA601B" w:rsidRPr="00F231B0" w:rsidRDefault="00CA601B" w:rsidP="00CA601B">
      <w:pPr>
        <w:spacing w:line="440" w:lineRule="exact"/>
        <w:rPr>
          <w:rFonts w:ascii="仿宋" w:eastAsia="仿宋" w:hAnsi="仿宋"/>
          <w:sz w:val="24"/>
        </w:rPr>
      </w:pPr>
      <w:r w:rsidRPr="00F231B0">
        <w:rPr>
          <w:rFonts w:ascii="仿宋" w:eastAsia="仿宋" w:hAnsi="仿宋"/>
          <w:sz w:val="24"/>
        </w:rPr>
        <w:t xml:space="preserve">　　化工企业限产、停产直接导致相应产品供应量减少，在市场方面，供量相对减少，市场价格自然推高，这是常理。进入2016年以来，化工产品飙价可谓是前赴后继。国产金红石型钛白粉年初在9300元/吨左右，目前已高达14000元/吨。新戊二醇已由6000元/吨左右涨到了13800元/吨,;丁二烯，已经由年初的5300元/吨疯狂地涨到了14000元/吨，中国TDI的市场价格从年初的12000元/吨直接升到50000元/吨。涨幅高达400%。在限产/停产的形势下，化工品产业或将再次掀起涨价潮。 </w:t>
      </w:r>
    </w:p>
    <w:p w:rsidR="00CA601B" w:rsidRPr="00F231B0" w:rsidRDefault="00CA601B" w:rsidP="00CA601B">
      <w:pPr>
        <w:spacing w:line="440" w:lineRule="exact"/>
        <w:rPr>
          <w:rFonts w:ascii="仿宋" w:eastAsia="仿宋" w:hAnsi="仿宋"/>
          <w:sz w:val="24"/>
        </w:rPr>
      </w:pPr>
      <w:r w:rsidRPr="00F231B0">
        <w:rPr>
          <w:rFonts w:ascii="仿宋" w:eastAsia="仿宋" w:hAnsi="仿宋"/>
          <w:sz w:val="24"/>
        </w:rPr>
        <w:t xml:space="preserve">　　　</w:t>
      </w:r>
      <w:r w:rsidRPr="00F231B0">
        <w:rPr>
          <w:rFonts w:ascii="仿宋" w:eastAsia="仿宋" w:hAnsi="仿宋" w:hint="eastAsia"/>
          <w:sz w:val="24"/>
        </w:rPr>
        <w:t>以</w:t>
      </w:r>
      <w:r w:rsidRPr="00F231B0">
        <w:rPr>
          <w:rFonts w:ascii="仿宋" w:eastAsia="仿宋" w:hAnsi="仿宋"/>
          <w:sz w:val="24"/>
        </w:rPr>
        <w:t>环氧丙烷</w:t>
      </w:r>
      <w:r w:rsidRPr="00F231B0">
        <w:rPr>
          <w:rFonts w:ascii="仿宋" w:eastAsia="仿宋" w:hAnsi="仿宋" w:hint="eastAsia"/>
          <w:sz w:val="24"/>
        </w:rPr>
        <w:t>为例，</w:t>
      </w:r>
      <w:r w:rsidRPr="00F231B0">
        <w:rPr>
          <w:rFonts w:ascii="仿宋" w:eastAsia="仿宋" w:hAnsi="仿宋"/>
          <w:sz w:val="24"/>
        </w:rPr>
        <w:t>全国生产的企业不到30家，外企、国企和民企基本上是三分天下，由外</w:t>
      </w:r>
      <w:r w:rsidRPr="00F231B0">
        <w:rPr>
          <w:rFonts w:ascii="仿宋" w:eastAsia="仿宋" w:hAnsi="仿宋" w:hint="eastAsia"/>
          <w:sz w:val="24"/>
        </w:rPr>
        <w:t>资</w:t>
      </w:r>
      <w:r w:rsidRPr="00F231B0">
        <w:rPr>
          <w:rFonts w:ascii="仿宋" w:eastAsia="仿宋" w:hAnsi="仿宋"/>
          <w:sz w:val="24"/>
        </w:rPr>
        <w:t>主导的生产企业采用的是先进的共氧化法技术</w:t>
      </w:r>
      <w:r w:rsidRPr="00F231B0">
        <w:rPr>
          <w:rFonts w:ascii="仿宋" w:eastAsia="仿宋" w:hAnsi="仿宋" w:hint="eastAsia"/>
          <w:sz w:val="24"/>
        </w:rPr>
        <w:t>，</w:t>
      </w:r>
      <w:r w:rsidRPr="00F231B0">
        <w:rPr>
          <w:rFonts w:ascii="仿宋" w:eastAsia="仿宋" w:hAnsi="仿宋"/>
          <w:sz w:val="24"/>
        </w:rPr>
        <w:t>对环境影响较小，但更多的民企和部分国企仍然采用对环境影响大的氯醇法</w:t>
      </w:r>
      <w:r w:rsidRPr="00F231B0">
        <w:rPr>
          <w:rFonts w:ascii="仿宋" w:eastAsia="仿宋" w:hAnsi="仿宋" w:hint="eastAsia"/>
          <w:sz w:val="24"/>
        </w:rPr>
        <w:t>生产。我国</w:t>
      </w:r>
      <w:r w:rsidRPr="00F231B0">
        <w:rPr>
          <w:rFonts w:ascii="仿宋" w:eastAsia="仿宋" w:hAnsi="仿宋"/>
          <w:sz w:val="24"/>
        </w:rPr>
        <w:t>环氧丙烷产能50%集中在山东， 9月初，环保部宣布派出工作</w:t>
      </w:r>
      <w:r w:rsidRPr="00F231B0">
        <w:rPr>
          <w:rFonts w:ascii="仿宋" w:eastAsia="仿宋" w:hAnsi="仿宋" w:hint="eastAsia"/>
          <w:sz w:val="24"/>
        </w:rPr>
        <w:t>组</w:t>
      </w:r>
      <w:r w:rsidRPr="00F231B0">
        <w:rPr>
          <w:rFonts w:ascii="仿宋" w:eastAsia="仿宋" w:hAnsi="仿宋"/>
          <w:sz w:val="24"/>
        </w:rPr>
        <w:t>对化工大省山东进行环保稽查，</w:t>
      </w:r>
      <w:r w:rsidRPr="00F231B0">
        <w:rPr>
          <w:rFonts w:ascii="仿宋" w:eastAsia="仿宋" w:hAnsi="仿宋" w:hint="eastAsia"/>
          <w:sz w:val="24"/>
        </w:rPr>
        <w:t>根据环境影响进行限产、停产，</w:t>
      </w:r>
      <w:r w:rsidRPr="00F231B0">
        <w:rPr>
          <w:rFonts w:ascii="仿宋" w:eastAsia="仿宋" w:hAnsi="仿宋"/>
          <w:sz w:val="24"/>
        </w:rPr>
        <w:t>直接导致</w:t>
      </w:r>
      <w:r w:rsidRPr="00F231B0">
        <w:rPr>
          <w:rFonts w:ascii="仿宋" w:eastAsia="仿宋" w:hAnsi="仿宋" w:hint="eastAsia"/>
          <w:sz w:val="24"/>
        </w:rPr>
        <w:t>采用环境友好技术</w:t>
      </w:r>
      <w:r w:rsidRPr="00F231B0">
        <w:rPr>
          <w:rFonts w:ascii="仿宋" w:eastAsia="仿宋" w:hAnsi="仿宋"/>
          <w:sz w:val="24"/>
        </w:rPr>
        <w:t>的生产企业</w:t>
      </w:r>
      <w:r w:rsidRPr="00F231B0">
        <w:rPr>
          <w:rFonts w:ascii="仿宋" w:eastAsia="仿宋" w:hAnsi="仿宋" w:hint="eastAsia"/>
          <w:sz w:val="24"/>
        </w:rPr>
        <w:t>产品价格</w:t>
      </w:r>
      <w:r w:rsidRPr="00F231B0">
        <w:rPr>
          <w:rFonts w:ascii="仿宋" w:eastAsia="仿宋" w:hAnsi="仿宋"/>
          <w:sz w:val="24"/>
        </w:rPr>
        <w:t>的</w:t>
      </w:r>
      <w:r w:rsidRPr="00F231B0">
        <w:rPr>
          <w:rFonts w:ascii="仿宋" w:eastAsia="仿宋" w:hAnsi="仿宋" w:hint="eastAsia"/>
          <w:sz w:val="24"/>
        </w:rPr>
        <w:t>飙升。</w:t>
      </w:r>
      <w:r w:rsidRPr="00F231B0">
        <w:rPr>
          <w:rFonts w:ascii="仿宋" w:eastAsia="仿宋" w:hAnsi="仿宋"/>
          <w:sz w:val="24"/>
        </w:rPr>
        <w:t>面对丰厚的利润，那些因为环保问题而影响生产力的</w:t>
      </w:r>
      <w:r w:rsidRPr="00F231B0">
        <w:rPr>
          <w:rFonts w:ascii="仿宋" w:eastAsia="仿宋" w:hAnsi="仿宋" w:hint="eastAsia"/>
          <w:sz w:val="24"/>
        </w:rPr>
        <w:t>生产</w:t>
      </w:r>
      <w:r w:rsidRPr="00F231B0">
        <w:rPr>
          <w:rFonts w:ascii="仿宋" w:eastAsia="仿宋" w:hAnsi="仿宋"/>
          <w:sz w:val="24"/>
        </w:rPr>
        <w:t>厂商却只能叹而观之</w:t>
      </w:r>
      <w:r w:rsidRPr="00F231B0">
        <w:rPr>
          <w:rFonts w:ascii="仿宋" w:eastAsia="仿宋" w:hAnsi="仿宋" w:hint="eastAsia"/>
          <w:sz w:val="24"/>
        </w:rPr>
        <w:t>。</w:t>
      </w:r>
      <w:r w:rsidRPr="00F231B0">
        <w:rPr>
          <w:rFonts w:ascii="仿宋" w:eastAsia="仿宋" w:hAnsi="仿宋"/>
          <w:sz w:val="24"/>
        </w:rPr>
        <w:t>所以，只有重视国家</w:t>
      </w:r>
      <w:r w:rsidRPr="00F231B0">
        <w:rPr>
          <w:rFonts w:ascii="仿宋" w:eastAsia="仿宋" w:hAnsi="仿宋" w:hint="eastAsia"/>
          <w:sz w:val="24"/>
        </w:rPr>
        <w:t>环境</w:t>
      </w:r>
      <w:r w:rsidRPr="00F231B0">
        <w:rPr>
          <w:rFonts w:ascii="仿宋" w:eastAsia="仿宋" w:hAnsi="仿宋"/>
          <w:sz w:val="24"/>
        </w:rPr>
        <w:t>政策，</w:t>
      </w:r>
      <w:r w:rsidRPr="00F231B0">
        <w:rPr>
          <w:rFonts w:ascii="仿宋" w:eastAsia="仿宋" w:hAnsi="仿宋" w:hint="eastAsia"/>
          <w:sz w:val="24"/>
        </w:rPr>
        <w:t>掌握环保技术进展方向，积极改进生产技术</w:t>
      </w:r>
      <w:r w:rsidRPr="00F231B0">
        <w:rPr>
          <w:rFonts w:ascii="仿宋" w:eastAsia="仿宋" w:hAnsi="仿宋"/>
          <w:sz w:val="24"/>
        </w:rPr>
        <w:t>，企业才能真正走上可持续发展道路。</w:t>
      </w:r>
    </w:p>
    <w:p w:rsidR="00CA601B" w:rsidRPr="00F231B0" w:rsidRDefault="00CA601B" w:rsidP="00CA601B">
      <w:pPr>
        <w:spacing w:line="440" w:lineRule="exact"/>
        <w:rPr>
          <w:rFonts w:ascii="仿宋" w:eastAsia="仿宋" w:hAnsi="仿宋"/>
          <w:sz w:val="24"/>
        </w:rPr>
      </w:pPr>
      <w:r w:rsidRPr="00F231B0">
        <w:rPr>
          <w:rFonts w:ascii="仿宋" w:eastAsia="仿宋" w:hAnsi="仿宋" w:hint="eastAsia"/>
          <w:sz w:val="24"/>
        </w:rPr>
        <w:t xml:space="preserve">    对环境污染，</w:t>
      </w:r>
      <w:r w:rsidRPr="00F231B0">
        <w:rPr>
          <w:rFonts w:ascii="仿宋" w:eastAsia="仿宋" w:hAnsi="仿宋"/>
          <w:sz w:val="24"/>
        </w:rPr>
        <w:t>化工企业</w:t>
      </w:r>
      <w:r w:rsidRPr="00F231B0">
        <w:rPr>
          <w:rFonts w:ascii="仿宋" w:eastAsia="仿宋" w:hAnsi="仿宋" w:hint="eastAsia"/>
          <w:sz w:val="24"/>
        </w:rPr>
        <w:t>根本的</w:t>
      </w:r>
      <w:r w:rsidRPr="00F231B0">
        <w:rPr>
          <w:rFonts w:ascii="仿宋" w:eastAsia="仿宋" w:hAnsi="仿宋"/>
          <w:sz w:val="24"/>
        </w:rPr>
        <w:t>应对措施----绿色化学和清洁生产技术</w:t>
      </w:r>
      <w:r w:rsidRPr="00F231B0">
        <w:rPr>
          <w:rFonts w:ascii="仿宋" w:eastAsia="仿宋" w:hAnsi="仿宋" w:hint="eastAsia"/>
          <w:sz w:val="24"/>
        </w:rPr>
        <w:t>。</w:t>
      </w:r>
      <w:r w:rsidRPr="00F231B0">
        <w:rPr>
          <w:rFonts w:ascii="仿宋" w:eastAsia="仿宋" w:hAnsi="仿宋"/>
          <w:sz w:val="24"/>
        </w:rPr>
        <w:t xml:space="preserve"> </w:t>
      </w:r>
    </w:p>
    <w:p w:rsidR="00CA601B" w:rsidRPr="00F231B0" w:rsidRDefault="00CA601B" w:rsidP="00CA601B">
      <w:pPr>
        <w:spacing w:line="440" w:lineRule="exact"/>
        <w:rPr>
          <w:rFonts w:ascii="仿宋" w:eastAsia="仿宋" w:hAnsi="仿宋"/>
          <w:sz w:val="24"/>
        </w:rPr>
      </w:pPr>
      <w:r w:rsidRPr="00F231B0">
        <w:rPr>
          <w:rFonts w:ascii="仿宋" w:eastAsia="仿宋" w:hAnsi="仿宋"/>
          <w:sz w:val="24"/>
        </w:rPr>
        <w:t xml:space="preserve">　　从根本上消除污染的产生就是绿色化学的核心，即综合利用计算机、环境、材料、生物、物理、化学等学科的技术和理论，实现无废物排放，同时尽量少使用或不使用催化剂、有害原料等，生产绿色产品。绿色化学的目的就是对生态环境不影响、不污染。清洁生产包括生产过程的清洁、产品的清洁以及能源的清洁利用等。其中有效的措施有以下几种：开发替代原料、开发替代溶剂、开发新型催化剂、开发新工艺等。化工行业</w:t>
      </w:r>
      <w:r w:rsidRPr="00F231B0">
        <w:rPr>
          <w:rFonts w:ascii="仿宋" w:eastAsia="仿宋" w:hAnsi="仿宋"/>
          <w:sz w:val="24"/>
        </w:rPr>
        <w:lastRenderedPageBreak/>
        <w:t xml:space="preserve">应该以清洁生产为目的，推进绿色化工生产战略，实现生态、人类、经济的可持续发展。 </w:t>
      </w:r>
    </w:p>
    <w:p w:rsidR="00CA601B" w:rsidRPr="00F231B0" w:rsidRDefault="00CA601B" w:rsidP="00CA601B">
      <w:pPr>
        <w:spacing w:line="440" w:lineRule="exact"/>
        <w:rPr>
          <w:rFonts w:ascii="仿宋" w:eastAsia="仿宋" w:hAnsi="仿宋"/>
          <w:sz w:val="24"/>
        </w:rPr>
      </w:pPr>
      <w:r w:rsidRPr="00F231B0">
        <w:rPr>
          <w:rFonts w:ascii="仿宋" w:eastAsia="仿宋" w:hAnsi="仿宋"/>
          <w:sz w:val="24"/>
        </w:rPr>
        <w:t xml:space="preserve">　 虽然雾霾产生的原因不只是工业生产，还有汽车尾气、燃煤、扬尘等都是最常见也是最主要的因素，要想从根本上治理雾霾，既要多管齐下，工业生产停产、限产的同时，也要限制汽车尾气的排量等，多措并举、因地制宜。雾霾当前，没有人可以置身事外;人人都应该行动起来，为了重现蓝天贡献一己之力。 </w:t>
      </w:r>
    </w:p>
    <w:p w:rsidR="00CA601B" w:rsidRPr="00F231B0" w:rsidRDefault="00CA601B" w:rsidP="00CA601B">
      <w:pPr>
        <w:spacing w:line="440" w:lineRule="exact"/>
        <w:rPr>
          <w:rFonts w:ascii="仿宋" w:eastAsia="仿宋" w:hAnsi="仿宋"/>
          <w:sz w:val="24"/>
        </w:rPr>
      </w:pPr>
    </w:p>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Pr="002E29C7" w:rsidRDefault="00CA601B" w:rsidP="00CA601B">
      <w:pPr>
        <w:autoSpaceDE w:val="0"/>
        <w:autoSpaceDN w:val="0"/>
        <w:adjustRightInd w:val="0"/>
        <w:spacing w:line="600" w:lineRule="exact"/>
        <w:ind w:leftChars="-68" w:left="-143" w:right="96" w:firstLineChars="200" w:firstLine="600"/>
        <w:jc w:val="left"/>
        <w:rPr>
          <w:rFonts w:ascii="宋体" w:hAnsi="宋体"/>
          <w:sz w:val="30"/>
          <w:szCs w:val="30"/>
          <w:bdr w:val="single" w:sz="4" w:space="0" w:color="auto"/>
        </w:rPr>
      </w:pPr>
      <w:r w:rsidRPr="002E29C7">
        <w:rPr>
          <w:rFonts w:ascii="宋体" w:hAnsi="宋体" w:hint="eastAsia"/>
          <w:sz w:val="30"/>
          <w:szCs w:val="30"/>
          <w:bdr w:val="single" w:sz="4" w:space="0" w:color="auto"/>
        </w:rPr>
        <w:lastRenderedPageBreak/>
        <w:t>企业信息</w:t>
      </w:r>
    </w:p>
    <w:p w:rsidR="00CA601B" w:rsidRDefault="00CA601B" w:rsidP="00CA601B">
      <w:pPr>
        <w:autoSpaceDE w:val="0"/>
        <w:autoSpaceDN w:val="0"/>
        <w:adjustRightInd w:val="0"/>
        <w:spacing w:line="600" w:lineRule="exact"/>
        <w:ind w:leftChars="-68" w:left="-143" w:right="96" w:firstLineChars="200" w:firstLine="562"/>
        <w:jc w:val="center"/>
        <w:rPr>
          <w:rFonts w:ascii="宋体" w:hAnsi="宋体"/>
          <w:b/>
          <w:sz w:val="28"/>
          <w:szCs w:val="28"/>
        </w:rPr>
      </w:pPr>
    </w:p>
    <w:p w:rsidR="00CA601B" w:rsidRPr="00555291" w:rsidRDefault="00CA601B" w:rsidP="00CA601B">
      <w:pPr>
        <w:autoSpaceDE w:val="0"/>
        <w:autoSpaceDN w:val="0"/>
        <w:adjustRightInd w:val="0"/>
        <w:spacing w:line="600" w:lineRule="exact"/>
        <w:ind w:leftChars="-68" w:left="-143" w:right="96" w:firstLineChars="200" w:firstLine="562"/>
        <w:jc w:val="center"/>
        <w:rPr>
          <w:rFonts w:ascii="宋体" w:hAnsi="宋体"/>
          <w:b/>
          <w:sz w:val="28"/>
          <w:szCs w:val="28"/>
        </w:rPr>
      </w:pPr>
      <w:r w:rsidRPr="00555291">
        <w:rPr>
          <w:rFonts w:ascii="宋体" w:hAnsi="宋体" w:hint="eastAsia"/>
          <w:b/>
          <w:sz w:val="28"/>
          <w:szCs w:val="28"/>
        </w:rPr>
        <w:t>上海依匹迪环保科技有限公司简介</w:t>
      </w:r>
    </w:p>
    <w:p w:rsidR="00CA601B" w:rsidRDefault="00CA601B" w:rsidP="00CA601B">
      <w:pPr>
        <w:autoSpaceDE w:val="0"/>
        <w:autoSpaceDN w:val="0"/>
        <w:adjustRightInd w:val="0"/>
        <w:spacing w:line="600" w:lineRule="exact"/>
        <w:ind w:leftChars="-68" w:left="-143" w:right="96" w:firstLineChars="200" w:firstLine="600"/>
        <w:rPr>
          <w:rFonts w:ascii="宋体" w:hAnsi="宋体"/>
          <w:sz w:val="30"/>
          <w:szCs w:val="30"/>
        </w:rPr>
      </w:pPr>
    </w:p>
    <w:p w:rsidR="00CA601B" w:rsidRPr="00777B11" w:rsidRDefault="00CA601B" w:rsidP="00CA601B">
      <w:pPr>
        <w:autoSpaceDE w:val="0"/>
        <w:autoSpaceDN w:val="0"/>
        <w:adjustRightInd w:val="0"/>
        <w:spacing w:line="600" w:lineRule="exact"/>
        <w:ind w:leftChars="-68" w:left="-143" w:right="96" w:firstLineChars="200" w:firstLine="480"/>
        <w:rPr>
          <w:rFonts w:ascii="仿宋" w:eastAsia="仿宋" w:hAnsi="仿宋"/>
          <w:sz w:val="24"/>
        </w:rPr>
      </w:pPr>
      <w:r w:rsidRPr="00777B11">
        <w:rPr>
          <w:rFonts w:ascii="仿宋" w:eastAsia="仿宋" w:hAnsi="仿宋" w:hint="eastAsia"/>
          <w:sz w:val="24"/>
        </w:rPr>
        <w:t>上海依匹迪环保科技有限公司（Shanghai YIPIDE Pro-tech Co.,Ltd.,以下简称 依匹迪）成立于2002年，是一家由中国和新加坡华人共同创办的企业。专业设计、生产、销售水处理和环保设备。</w:t>
      </w:r>
    </w:p>
    <w:p w:rsidR="00CA601B" w:rsidRPr="00777B11" w:rsidRDefault="00CA601B" w:rsidP="00CA601B">
      <w:pPr>
        <w:autoSpaceDE w:val="0"/>
        <w:autoSpaceDN w:val="0"/>
        <w:adjustRightInd w:val="0"/>
        <w:spacing w:line="600" w:lineRule="exact"/>
        <w:ind w:leftChars="-68" w:left="-143" w:right="96" w:firstLineChars="200" w:firstLine="480"/>
        <w:rPr>
          <w:rFonts w:ascii="仿宋" w:eastAsia="仿宋" w:hAnsi="仿宋"/>
          <w:sz w:val="24"/>
        </w:rPr>
      </w:pPr>
      <w:r w:rsidRPr="00777B11">
        <w:rPr>
          <w:rFonts w:ascii="仿宋" w:eastAsia="仿宋" w:hAnsi="仿宋" w:hint="eastAsia"/>
          <w:sz w:val="24"/>
        </w:rPr>
        <w:t>依匹迪位于上海松江高新科技园区，是一家集生产、科研、开发、销售、服务于一体的企业。公司拥有一支高素质的现代化科技队伍；拥有一套先进的研发、生产、测试设备和一批专业的研发人员及售前售后团队。公司引进国外先进的管理模式，通过了</w:t>
      </w:r>
      <w:r w:rsidRPr="00777B11">
        <w:rPr>
          <w:rFonts w:ascii="仿宋" w:eastAsia="仿宋" w:hAnsi="仿宋"/>
          <w:sz w:val="24"/>
        </w:rPr>
        <w:t xml:space="preserve"> ISO</w:t>
      </w:r>
      <w:r w:rsidRPr="00777B11">
        <w:rPr>
          <w:rFonts w:ascii="仿宋" w:eastAsia="仿宋" w:hAnsi="仿宋" w:hint="eastAsia"/>
          <w:sz w:val="24"/>
        </w:rPr>
        <w:t>2001质量的体系的认证。</w:t>
      </w:r>
    </w:p>
    <w:p w:rsidR="00CA601B" w:rsidRPr="00777B11" w:rsidRDefault="00CA601B" w:rsidP="00CA601B">
      <w:pPr>
        <w:autoSpaceDE w:val="0"/>
        <w:autoSpaceDN w:val="0"/>
        <w:adjustRightInd w:val="0"/>
        <w:spacing w:line="600" w:lineRule="exact"/>
        <w:ind w:leftChars="-68" w:left="-143" w:right="96" w:firstLineChars="200" w:firstLine="480"/>
        <w:rPr>
          <w:rFonts w:ascii="仿宋" w:eastAsia="仿宋" w:hAnsi="仿宋"/>
          <w:sz w:val="24"/>
        </w:rPr>
      </w:pPr>
      <w:r w:rsidRPr="00777B11">
        <w:rPr>
          <w:rFonts w:ascii="仿宋" w:eastAsia="仿宋" w:hAnsi="仿宋" w:hint="eastAsia"/>
          <w:sz w:val="24"/>
        </w:rPr>
        <w:t>依匹迪生产的水处理设备，在国内外各个行业应用广泛。公司的客户遍布全国各地，先后于上海金山石化、宝钢集团、唐钢集团、包钢集团等知名企业业建立了良好的客户关系，并得到一致的认可和好评。</w:t>
      </w:r>
    </w:p>
    <w:p w:rsidR="00CA601B" w:rsidRPr="00777B11" w:rsidRDefault="00CA601B" w:rsidP="00CA601B">
      <w:pPr>
        <w:autoSpaceDE w:val="0"/>
        <w:autoSpaceDN w:val="0"/>
        <w:adjustRightInd w:val="0"/>
        <w:spacing w:line="600" w:lineRule="exact"/>
        <w:ind w:leftChars="-68" w:left="-143" w:right="96" w:firstLineChars="200" w:firstLine="480"/>
        <w:rPr>
          <w:rFonts w:ascii="仿宋" w:eastAsia="仿宋" w:hAnsi="仿宋"/>
          <w:sz w:val="24"/>
        </w:rPr>
      </w:pPr>
      <w:r w:rsidRPr="00777B11">
        <w:rPr>
          <w:rFonts w:ascii="仿宋" w:eastAsia="仿宋" w:hAnsi="仿宋" w:hint="eastAsia"/>
          <w:sz w:val="24"/>
        </w:rPr>
        <w:t xml:space="preserve">依匹迪公司以先进的技术、卓越的品质、合理的价格、准确的交期为服务准则；以超越自我的精神确保产品和服务的高质量，竭诚为客户服务。                    </w:t>
      </w:r>
    </w:p>
    <w:p w:rsidR="00CA601B" w:rsidRPr="00777B11" w:rsidRDefault="00CA601B" w:rsidP="00CA601B">
      <w:pPr>
        <w:rPr>
          <w:rFonts w:ascii="仿宋" w:eastAsia="仿宋" w:hAnsi="仿宋"/>
          <w:sz w:val="24"/>
        </w:rPr>
      </w:pPr>
    </w:p>
    <w:p w:rsidR="00CA601B" w:rsidRPr="00777B11" w:rsidRDefault="00CA601B" w:rsidP="00CA601B">
      <w:pPr>
        <w:ind w:firstLineChars="1700" w:firstLine="4080"/>
        <w:rPr>
          <w:rFonts w:ascii="仿宋" w:eastAsia="仿宋" w:hAnsi="仿宋"/>
          <w:sz w:val="24"/>
        </w:rPr>
      </w:pPr>
    </w:p>
    <w:p w:rsidR="00CA601B" w:rsidRPr="00777B11" w:rsidRDefault="00CA601B" w:rsidP="00CA601B">
      <w:pPr>
        <w:rPr>
          <w:rFonts w:ascii="仿宋" w:eastAsia="仿宋" w:hAnsi="仿宋"/>
          <w:sz w:val="24"/>
        </w:rPr>
      </w:pPr>
    </w:p>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CA601B" w:rsidRDefault="00CA601B"/>
    <w:p w:rsidR="008B5836" w:rsidRPr="004C0B4D" w:rsidRDefault="008B5836" w:rsidP="008B5836">
      <w:pPr>
        <w:widowControl/>
        <w:spacing w:line="440" w:lineRule="exact"/>
        <w:jc w:val="left"/>
        <w:rPr>
          <w:rFonts w:ascii="宋体" w:hAnsi="宋体" w:cs="宋体"/>
          <w:bCs/>
          <w:kern w:val="0"/>
          <w:sz w:val="26"/>
          <w:szCs w:val="26"/>
          <w:bdr w:val="single" w:sz="4" w:space="0" w:color="auto"/>
        </w:rPr>
      </w:pPr>
      <w:r w:rsidRPr="008720BE">
        <w:rPr>
          <w:kern w:val="0"/>
          <w:sz w:val="24"/>
        </w:rPr>
        <w:lastRenderedPageBreak/>
        <w:t xml:space="preserve">　</w:t>
      </w:r>
      <w:r w:rsidRPr="00B87EE6">
        <w:rPr>
          <w:rFonts w:ascii="仿宋" w:eastAsia="仿宋" w:hAnsi="仿宋"/>
          <w:sz w:val="24"/>
        </w:rPr>
        <w:t xml:space="preserve">　</w:t>
      </w:r>
      <w:r w:rsidRPr="004C0B4D">
        <w:rPr>
          <w:rFonts w:ascii="宋体" w:hAnsi="宋体" w:cs="宋体" w:hint="eastAsia"/>
          <w:bCs/>
          <w:kern w:val="0"/>
          <w:sz w:val="26"/>
          <w:szCs w:val="26"/>
          <w:bdr w:val="single" w:sz="4" w:space="0" w:color="auto"/>
        </w:rPr>
        <w:t>技术信息</w:t>
      </w:r>
    </w:p>
    <w:p w:rsidR="008B5836" w:rsidRPr="008720BE" w:rsidRDefault="008B5836" w:rsidP="008B5836">
      <w:pPr>
        <w:widowControl/>
        <w:spacing w:line="440" w:lineRule="exact"/>
        <w:jc w:val="center"/>
        <w:rPr>
          <w:rFonts w:ascii="宋体" w:hAnsi="宋体" w:cs="宋体"/>
          <w:b/>
          <w:bCs/>
          <w:kern w:val="0"/>
          <w:sz w:val="26"/>
          <w:szCs w:val="26"/>
        </w:rPr>
      </w:pPr>
      <w:r w:rsidRPr="008720BE">
        <w:rPr>
          <w:rFonts w:ascii="宋体" w:hAnsi="宋体" w:cs="宋体"/>
          <w:b/>
          <w:bCs/>
          <w:kern w:val="0"/>
          <w:sz w:val="26"/>
          <w:szCs w:val="26"/>
        </w:rPr>
        <w:t>自阻燃型高防火聚氨酯保温新材料面市</w:t>
      </w:r>
    </w:p>
    <w:p w:rsidR="008B5836" w:rsidRDefault="008B5836" w:rsidP="008B5836">
      <w:pPr>
        <w:spacing w:line="440" w:lineRule="exact"/>
        <w:rPr>
          <w:rFonts w:ascii="仿宋" w:eastAsia="仿宋" w:hAnsi="仿宋"/>
          <w:sz w:val="24"/>
        </w:rPr>
      </w:pPr>
    </w:p>
    <w:p w:rsidR="008B5836" w:rsidRPr="00B87EE6" w:rsidRDefault="008B5836" w:rsidP="008B5836">
      <w:pPr>
        <w:spacing w:line="440" w:lineRule="exact"/>
        <w:rPr>
          <w:rFonts w:ascii="仿宋" w:eastAsia="仿宋" w:hAnsi="仿宋"/>
          <w:sz w:val="24"/>
        </w:rPr>
      </w:pPr>
      <w:r>
        <w:rPr>
          <w:rFonts w:ascii="仿宋" w:eastAsia="仿宋" w:hAnsi="仿宋" w:hint="eastAsia"/>
          <w:sz w:val="24"/>
        </w:rPr>
        <w:t xml:space="preserve">    </w:t>
      </w:r>
      <w:r w:rsidRPr="00B87EE6">
        <w:rPr>
          <w:rFonts w:ascii="仿宋" w:eastAsia="仿宋" w:hAnsi="仿宋"/>
          <w:sz w:val="24"/>
        </w:rPr>
        <w:t>聚氨酯是当今世界上公认的最佳节能保温材料。它具有导热系数低(入≤0.024w/m·k)、防潮、耐老化、耐温好、热固性、自粘接等诸多优异的物性。然而有一个难以克服的弱点极大影响了其在建筑节能中的使用，即易燃问题。目前国际上可以达到的阻燃等级仅为B2级，即使达到B2级也需要添加大量的已被国际禁用的可释放有毒害性的溴类阻燃剂，为人类生存环境带来持久的损害。就在行业呼唤环保高效新材料之时，一种无添加的自阻燃型高防火聚氨酯材料问世了</w:t>
      </w:r>
      <w:r>
        <w:rPr>
          <w:rFonts w:ascii="仿宋" w:eastAsia="仿宋" w:hAnsi="仿宋" w:hint="eastAsia"/>
          <w:sz w:val="24"/>
        </w:rPr>
        <w:t>。</w:t>
      </w:r>
      <w:r w:rsidRPr="00B87EE6">
        <w:rPr>
          <w:rFonts w:ascii="仿宋" w:eastAsia="仿宋" w:hAnsi="仿宋"/>
          <w:sz w:val="24"/>
        </w:rPr>
        <w:t xml:space="preserve">它集中了聚氨酯所有优异物性的同时又具有难燃、环保、低烟等特性，这项技术的出现使得聚氨酯成为更完美的节能材料。 </w:t>
      </w:r>
    </w:p>
    <w:p w:rsidR="008B5836" w:rsidRPr="00B87EE6" w:rsidRDefault="008B5836" w:rsidP="008B5836">
      <w:pPr>
        <w:spacing w:line="440" w:lineRule="exact"/>
        <w:rPr>
          <w:rFonts w:ascii="仿宋" w:eastAsia="仿宋" w:hAnsi="仿宋"/>
          <w:sz w:val="24"/>
        </w:rPr>
      </w:pPr>
      <w:r w:rsidRPr="00B87EE6">
        <w:rPr>
          <w:rFonts w:ascii="仿宋" w:eastAsia="仿宋" w:hAnsi="仿宋" w:hint="eastAsia"/>
          <w:sz w:val="24"/>
        </w:rPr>
        <w:t xml:space="preserve">    </w:t>
      </w:r>
      <w:r w:rsidRPr="00B87EE6">
        <w:rPr>
          <w:rFonts w:ascii="仿宋" w:eastAsia="仿宋" w:hAnsi="仿宋"/>
          <w:sz w:val="24"/>
        </w:rPr>
        <w:t>中国建筑节能减排产业联盟组建</w:t>
      </w:r>
      <w:r w:rsidRPr="00B87EE6">
        <w:rPr>
          <w:rFonts w:ascii="仿宋" w:eastAsia="仿宋" w:hAnsi="仿宋" w:hint="eastAsia"/>
          <w:sz w:val="24"/>
        </w:rPr>
        <w:t>的</w:t>
      </w:r>
      <w:r w:rsidRPr="00B87EE6">
        <w:rPr>
          <w:rFonts w:ascii="仿宋" w:eastAsia="仿宋" w:hAnsi="仿宋"/>
          <w:sz w:val="24"/>
        </w:rPr>
        <w:t>聚氨酯防火专题研发专家组经过4年的艰苦创新，试制出了自阻燃型高防火聚氨酯保温新材料，在生产线上制造的产品经国家级权威部门检测阻燃等级为B1级。这是迄今为止国内外聚氨酯裸材所达到的最佳指标。日前,自阻燃型高防火聚氨酯保温新材料发布及推介会在京举行。</w:t>
      </w:r>
    </w:p>
    <w:p w:rsidR="008B5836" w:rsidRPr="00B87EE6" w:rsidRDefault="008B5836" w:rsidP="008B5836">
      <w:pPr>
        <w:spacing w:line="440" w:lineRule="exact"/>
        <w:rPr>
          <w:rFonts w:ascii="仿宋" w:eastAsia="仿宋" w:hAnsi="仿宋"/>
          <w:sz w:val="24"/>
        </w:rPr>
      </w:pPr>
      <w:r w:rsidRPr="00B87EE6">
        <w:rPr>
          <w:rFonts w:ascii="仿宋" w:eastAsia="仿宋" w:hAnsi="仿宋"/>
          <w:sz w:val="24"/>
        </w:rPr>
        <w:t xml:space="preserve">　　自阻燃型高防火聚氨酯保温新材料不仅集中了聚氨酯所有优点，同时又具有难燃、环保、低烟等特性，这项技术的出现使得聚氨酯成为更完美的节能材料。 </w:t>
      </w:r>
    </w:p>
    <w:p w:rsidR="008B5836" w:rsidRPr="00B87EE6" w:rsidRDefault="008B5836" w:rsidP="008B5836">
      <w:pPr>
        <w:spacing w:line="440" w:lineRule="exact"/>
        <w:rPr>
          <w:rFonts w:ascii="仿宋" w:eastAsia="仿宋" w:hAnsi="仿宋"/>
          <w:sz w:val="24"/>
        </w:rPr>
      </w:pPr>
      <w:r w:rsidRPr="00B87EE6">
        <w:rPr>
          <w:rFonts w:ascii="仿宋" w:eastAsia="仿宋" w:hAnsi="仿宋"/>
          <w:sz w:val="24"/>
        </w:rPr>
        <w:t xml:space="preserve">　　据有关资料显示，全国每年新建建筑需要400～500万吨保温材料。以聚氨酯保温材料在建筑外保温上应用率约10%计算，测算全国每年新建建筑需要40～50万吨聚氨酯保温材料。预计未来3～5年，建筑聚氨酯保温材料的应用比例将达到30%～40%，甚至可能达到50%。随着建筑节能标准和</w:t>
      </w:r>
      <w:r>
        <w:rPr>
          <w:rFonts w:ascii="仿宋" w:eastAsia="仿宋" w:hAnsi="仿宋" w:hint="eastAsia"/>
          <w:sz w:val="24"/>
        </w:rPr>
        <w:t>环保、</w:t>
      </w:r>
      <w:r w:rsidRPr="00B87EE6">
        <w:rPr>
          <w:rFonts w:ascii="仿宋" w:eastAsia="仿宋" w:hAnsi="仿宋"/>
          <w:sz w:val="24"/>
        </w:rPr>
        <w:t xml:space="preserve">防火要求的提高，聚氨酯保温材料一定可以迎来好的发展机遇，将会成为建筑市场上的主流产品。 </w:t>
      </w:r>
    </w:p>
    <w:p w:rsidR="008B5836" w:rsidRPr="00B87EE6" w:rsidRDefault="008B5836" w:rsidP="008B5836">
      <w:pPr>
        <w:spacing w:line="440" w:lineRule="exact"/>
        <w:rPr>
          <w:rFonts w:ascii="仿宋" w:eastAsia="仿宋" w:hAnsi="仿宋"/>
          <w:sz w:val="24"/>
        </w:rPr>
      </w:pPr>
    </w:p>
    <w:p w:rsidR="00CA601B" w:rsidRPr="008B5836" w:rsidRDefault="00CA601B"/>
    <w:sectPr w:rsidR="00CA601B" w:rsidRPr="008B5836" w:rsidSect="009953F5">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680" w:rsidRDefault="000C1680" w:rsidP="00A7672F">
      <w:r>
        <w:separator/>
      </w:r>
    </w:p>
  </w:endnote>
  <w:endnote w:type="continuationSeparator" w:id="1">
    <w:p w:rsidR="000C1680" w:rsidRDefault="000C1680" w:rsidP="00A76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680" w:rsidRDefault="000C1680" w:rsidP="00A7672F">
      <w:r>
        <w:separator/>
      </w:r>
    </w:p>
  </w:footnote>
  <w:footnote w:type="continuationSeparator" w:id="1">
    <w:p w:rsidR="000C1680" w:rsidRDefault="000C1680" w:rsidP="00A767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53F5"/>
    <w:rsid w:val="000C1680"/>
    <w:rsid w:val="00176926"/>
    <w:rsid w:val="0030041B"/>
    <w:rsid w:val="003C0BC5"/>
    <w:rsid w:val="006C750B"/>
    <w:rsid w:val="00847D33"/>
    <w:rsid w:val="00854F92"/>
    <w:rsid w:val="008B5836"/>
    <w:rsid w:val="0099525C"/>
    <w:rsid w:val="009953F5"/>
    <w:rsid w:val="00A7672F"/>
    <w:rsid w:val="00BC5700"/>
    <w:rsid w:val="00CA601B"/>
    <w:rsid w:val="00D75227"/>
    <w:rsid w:val="00EF3F5A"/>
    <w:rsid w:val="00F97044"/>
    <w:rsid w:val="00FD4D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3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7D33"/>
    <w:rPr>
      <w:sz w:val="18"/>
      <w:szCs w:val="18"/>
    </w:rPr>
  </w:style>
  <w:style w:type="character" w:customStyle="1" w:styleId="Char">
    <w:name w:val="批注框文本 Char"/>
    <w:basedOn w:val="a0"/>
    <w:link w:val="a3"/>
    <w:uiPriority w:val="99"/>
    <w:semiHidden/>
    <w:rsid w:val="00847D33"/>
    <w:rPr>
      <w:rFonts w:ascii="Times New Roman" w:eastAsia="宋体" w:hAnsi="Times New Roman" w:cs="Times New Roman"/>
      <w:sz w:val="18"/>
      <w:szCs w:val="18"/>
    </w:rPr>
  </w:style>
  <w:style w:type="character" w:styleId="a4">
    <w:name w:val="Hyperlink"/>
    <w:basedOn w:val="a0"/>
    <w:uiPriority w:val="99"/>
    <w:unhideWhenUsed/>
    <w:rsid w:val="00CA601B"/>
    <w:rPr>
      <w:color w:val="0000FF"/>
      <w:u w:val="single"/>
    </w:rPr>
  </w:style>
  <w:style w:type="paragraph" w:styleId="a5">
    <w:name w:val="header"/>
    <w:basedOn w:val="a"/>
    <w:link w:val="Char0"/>
    <w:uiPriority w:val="99"/>
    <w:semiHidden/>
    <w:unhideWhenUsed/>
    <w:rsid w:val="00A767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7672F"/>
    <w:rPr>
      <w:rFonts w:ascii="Times New Roman" w:eastAsia="宋体" w:hAnsi="Times New Roman" w:cs="Times New Roman"/>
      <w:sz w:val="18"/>
      <w:szCs w:val="18"/>
    </w:rPr>
  </w:style>
  <w:style w:type="paragraph" w:styleId="a6">
    <w:name w:val="footer"/>
    <w:basedOn w:val="a"/>
    <w:link w:val="Char1"/>
    <w:uiPriority w:val="99"/>
    <w:semiHidden/>
    <w:unhideWhenUsed/>
    <w:rsid w:val="00A7672F"/>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7672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46290/n4388791/c5269613/content.html"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t.gov.cn/n1146295/n1652858/n1652930/n3757017/c5285161/content.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iit.gov.cn/n1146295/n1652858/n1652930/n3757017/c5285161/content.html" TargetMode="External"/><Relationship Id="rId4" Type="http://schemas.openxmlformats.org/officeDocument/2006/relationships/footnotes" Target="footnotes.xml"/><Relationship Id="rId9" Type="http://schemas.openxmlformats.org/officeDocument/2006/relationships/hyperlink" Target="http://www.mep.gov.cn/xxgk/gs/gsq/201610/t20161027_366323.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25</Pages>
  <Words>3212</Words>
  <Characters>18314</Characters>
  <Application>Microsoft Office Word</Application>
  <DocSecurity>0</DocSecurity>
  <Lines>152</Lines>
  <Paragraphs>42</Paragraphs>
  <ScaleCrop>false</ScaleCrop>
  <Company/>
  <LinksUpToDate>false</LinksUpToDate>
  <CharactersWithSpaces>21484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6</cp:revision>
  <cp:lastPrinted>2016-11-09T06:36:00Z</cp:lastPrinted>
  <dcterms:created xsi:type="dcterms:W3CDTF">2016-11-09T06:59:00Z</dcterms:created>
  <dcterms:modified xsi:type="dcterms:W3CDTF">2016-11-10T01:41:00Z</dcterms:modified>
</cp:coreProperties>
</file>