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7C" w:rsidRDefault="00BD3A7C" w:rsidP="00BD3A7C">
      <w:pPr>
        <w:jc w:val="left"/>
        <w:rPr>
          <w:rFonts w:ascii="幼圆" w:eastAsia="幼圆"/>
          <w:sz w:val="32"/>
        </w:rPr>
      </w:pPr>
      <w:r>
        <w:rPr>
          <w:rFonts w:ascii="幼圆" w:eastAsia="幼圆" w:hint="eastAsia"/>
          <w:sz w:val="32"/>
        </w:rPr>
        <w:t>化工环保通讯     11</w:t>
      </w:r>
      <w:r>
        <w:rPr>
          <w:rFonts w:hint="eastAsia"/>
          <w:sz w:val="32"/>
        </w:rPr>
        <w:t>/</w:t>
      </w:r>
      <w:r>
        <w:rPr>
          <w:sz w:val="32"/>
        </w:rPr>
        <w:t>20</w:t>
      </w:r>
      <w:r>
        <w:rPr>
          <w:rFonts w:hint="eastAsia"/>
          <w:sz w:val="32"/>
        </w:rPr>
        <w:t xml:space="preserve">16    </w:t>
      </w:r>
      <w:r>
        <w:rPr>
          <w:rFonts w:hint="eastAsia"/>
          <w:sz w:val="28"/>
        </w:rPr>
        <w:t xml:space="preserve"> 2016</w:t>
      </w:r>
      <w:r>
        <w:rPr>
          <w:rFonts w:hint="eastAsia"/>
          <w:sz w:val="28"/>
        </w:rPr>
        <w:t>年</w:t>
      </w:r>
      <w:r>
        <w:rPr>
          <w:rFonts w:hint="eastAsia"/>
          <w:sz w:val="28"/>
        </w:rPr>
        <w:t>11</w:t>
      </w:r>
      <w:r>
        <w:rPr>
          <w:rFonts w:hint="eastAsia"/>
          <w:sz w:val="28"/>
        </w:rPr>
        <w:t>月</w:t>
      </w:r>
      <w:r>
        <w:rPr>
          <w:rFonts w:hint="eastAsia"/>
          <w:sz w:val="28"/>
        </w:rPr>
        <w:t xml:space="preserve">  </w:t>
      </w:r>
      <w:r>
        <w:rPr>
          <w:rFonts w:hint="eastAsia"/>
          <w:sz w:val="28"/>
        </w:rPr>
        <w:t>（总第</w:t>
      </w:r>
      <w:r>
        <w:rPr>
          <w:rFonts w:hint="eastAsia"/>
          <w:sz w:val="28"/>
        </w:rPr>
        <w:t>219</w:t>
      </w:r>
      <w:r>
        <w:rPr>
          <w:rFonts w:hint="eastAsia"/>
          <w:sz w:val="28"/>
        </w:rPr>
        <w:t>期）</w:t>
      </w:r>
    </w:p>
    <w:p w:rsidR="00BD3A7C" w:rsidRDefault="00BD3A7C" w:rsidP="00BD3A7C">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BD3A7C" w:rsidRPr="001442DE" w:rsidRDefault="00BD3A7C" w:rsidP="00BD3A7C">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BD3A7C" w:rsidRDefault="00BD3A7C" w:rsidP="00BD3A7C">
      <w:pPr>
        <w:jc w:val="center"/>
        <w:rPr>
          <w:sz w:val="32"/>
        </w:rPr>
      </w:pPr>
      <w:r>
        <w:rPr>
          <w:rFonts w:hint="eastAsia"/>
          <w:sz w:val="32"/>
        </w:rPr>
        <w:t>目</w:t>
      </w:r>
      <w:r>
        <w:rPr>
          <w:rFonts w:hint="eastAsia"/>
          <w:sz w:val="32"/>
        </w:rPr>
        <w:t xml:space="preserve">    </w:t>
      </w:r>
      <w:r>
        <w:rPr>
          <w:rFonts w:hint="eastAsia"/>
          <w:sz w:val="32"/>
        </w:rPr>
        <w:t>录</w:t>
      </w:r>
    </w:p>
    <w:p w:rsidR="00BD3A7C" w:rsidRPr="00BD3A7C" w:rsidRDefault="00BD3A7C" w:rsidP="00BD3A7C">
      <w:pPr>
        <w:spacing w:line="480" w:lineRule="exact"/>
        <w:jc w:val="left"/>
        <w:rPr>
          <w:spacing w:val="-8"/>
          <w:sz w:val="28"/>
          <w:bdr w:val="single" w:sz="4" w:space="0" w:color="auto"/>
        </w:rPr>
      </w:pPr>
      <w:r w:rsidRPr="00BD3A7C">
        <w:rPr>
          <w:rFonts w:hint="eastAsia"/>
          <w:spacing w:val="-8"/>
          <w:sz w:val="28"/>
          <w:bdr w:val="single" w:sz="4" w:space="0" w:color="auto"/>
        </w:rPr>
        <w:t>政府信息</w:t>
      </w:r>
    </w:p>
    <w:p w:rsidR="00BD3A7C" w:rsidRPr="00BD3A7C" w:rsidRDefault="00BD3A7C" w:rsidP="004B560C">
      <w:pPr>
        <w:widowControl/>
        <w:spacing w:beforeLines="50" w:afterLines="50" w:line="440" w:lineRule="exact"/>
        <w:jc w:val="left"/>
        <w:rPr>
          <w:spacing w:val="-8"/>
          <w:sz w:val="28"/>
          <w:szCs w:val="28"/>
        </w:rPr>
      </w:pPr>
      <w:r w:rsidRPr="00BD3A7C">
        <w:rPr>
          <w:rFonts w:hint="eastAsia"/>
          <w:spacing w:val="-8"/>
          <w:sz w:val="28"/>
          <w:szCs w:val="28"/>
        </w:rPr>
        <w:t>Δ国务院办公厅关于印发控制污染物排放许可制实施方案的通知</w:t>
      </w:r>
      <w:r w:rsidRPr="00BD3A7C">
        <w:rPr>
          <w:rFonts w:hint="eastAsia"/>
          <w:spacing w:val="-8"/>
          <w:sz w:val="28"/>
          <w:szCs w:val="28"/>
        </w:rPr>
        <w:br/>
      </w:r>
      <w:r w:rsidRPr="00BD3A7C">
        <w:rPr>
          <w:rFonts w:hint="eastAsia"/>
          <w:spacing w:val="-8"/>
          <w:sz w:val="28"/>
          <w:szCs w:val="28"/>
        </w:rPr>
        <w:t>Δ</w:t>
      </w:r>
      <w:r w:rsidRPr="00BD3A7C">
        <w:rPr>
          <w:spacing w:val="-8"/>
          <w:sz w:val="28"/>
          <w:szCs w:val="28"/>
        </w:rPr>
        <w:t>国务院常务会议</w:t>
      </w:r>
      <w:r w:rsidRPr="00BD3A7C">
        <w:rPr>
          <w:spacing w:val="-8"/>
          <w:sz w:val="28"/>
          <w:szCs w:val="28"/>
        </w:rPr>
        <w:t xml:space="preserve"> </w:t>
      </w:r>
      <w:r w:rsidRPr="00BD3A7C">
        <w:rPr>
          <w:spacing w:val="-8"/>
          <w:sz w:val="28"/>
          <w:szCs w:val="28"/>
        </w:rPr>
        <w:t>通过《</w:t>
      </w:r>
      <w:r w:rsidRPr="00BD3A7C">
        <w:rPr>
          <w:spacing w:val="-8"/>
          <w:sz w:val="28"/>
          <w:szCs w:val="28"/>
        </w:rPr>
        <w:t>“</w:t>
      </w:r>
      <w:r w:rsidRPr="00BD3A7C">
        <w:rPr>
          <w:spacing w:val="-8"/>
          <w:sz w:val="28"/>
          <w:szCs w:val="28"/>
        </w:rPr>
        <w:t>十三五</w:t>
      </w:r>
      <w:r w:rsidRPr="00BD3A7C">
        <w:rPr>
          <w:spacing w:val="-8"/>
          <w:sz w:val="28"/>
          <w:szCs w:val="28"/>
        </w:rPr>
        <w:t>”</w:t>
      </w:r>
      <w:r w:rsidRPr="00BD3A7C">
        <w:rPr>
          <w:spacing w:val="-8"/>
          <w:sz w:val="28"/>
          <w:szCs w:val="28"/>
        </w:rPr>
        <w:t>生态环境保护规划》</w:t>
      </w:r>
    </w:p>
    <w:p w:rsidR="00BD3A7C" w:rsidRPr="00BD3A7C" w:rsidRDefault="00BD3A7C" w:rsidP="004B560C">
      <w:pPr>
        <w:widowControl/>
        <w:spacing w:beforeLines="50" w:afterLines="50" w:line="440" w:lineRule="exact"/>
        <w:jc w:val="left"/>
        <w:rPr>
          <w:spacing w:val="-8"/>
          <w:sz w:val="28"/>
          <w:szCs w:val="28"/>
        </w:rPr>
      </w:pPr>
      <w:r w:rsidRPr="00BD3A7C">
        <w:rPr>
          <w:rFonts w:hint="eastAsia"/>
          <w:spacing w:val="-8"/>
          <w:sz w:val="28"/>
          <w:szCs w:val="28"/>
        </w:rPr>
        <w:t>Δ工信部</w:t>
      </w:r>
      <w:r w:rsidRPr="00BD3A7C">
        <w:rPr>
          <w:rFonts w:hint="eastAsia"/>
          <w:spacing w:val="-8"/>
          <w:sz w:val="28"/>
          <w:szCs w:val="28"/>
        </w:rPr>
        <w:t xml:space="preserve"> </w:t>
      </w:r>
      <w:r w:rsidRPr="00BD3A7C">
        <w:rPr>
          <w:rFonts w:hint="eastAsia"/>
          <w:spacing w:val="-8"/>
          <w:sz w:val="28"/>
          <w:szCs w:val="28"/>
        </w:rPr>
        <w:t>财政部关于开展</w:t>
      </w:r>
      <w:r w:rsidRPr="00BD3A7C">
        <w:rPr>
          <w:rFonts w:hint="eastAsia"/>
          <w:spacing w:val="-8"/>
          <w:sz w:val="28"/>
          <w:szCs w:val="28"/>
        </w:rPr>
        <w:t>2016</w:t>
      </w:r>
      <w:r w:rsidRPr="00BD3A7C">
        <w:rPr>
          <w:rFonts w:hint="eastAsia"/>
          <w:spacing w:val="-8"/>
          <w:sz w:val="28"/>
          <w:szCs w:val="28"/>
        </w:rPr>
        <w:t>年绿色制造系统集成工作的通知</w:t>
      </w:r>
    </w:p>
    <w:p w:rsidR="00BD3A7C" w:rsidRPr="00BD3A7C" w:rsidRDefault="00BD3A7C" w:rsidP="004B560C">
      <w:pPr>
        <w:widowControl/>
        <w:spacing w:beforeLines="50" w:afterLines="50" w:line="440" w:lineRule="exact"/>
        <w:jc w:val="left"/>
        <w:rPr>
          <w:spacing w:val="-8"/>
          <w:sz w:val="28"/>
          <w:szCs w:val="28"/>
        </w:rPr>
      </w:pPr>
      <w:r w:rsidRPr="00BD3A7C">
        <w:rPr>
          <w:rFonts w:hint="eastAsia"/>
          <w:spacing w:val="-8"/>
          <w:sz w:val="28"/>
          <w:szCs w:val="28"/>
        </w:rPr>
        <w:t>Δ</w:t>
      </w:r>
      <w:r w:rsidRPr="00BD3A7C">
        <w:rPr>
          <w:spacing w:val="-8"/>
          <w:sz w:val="28"/>
          <w:szCs w:val="28"/>
        </w:rPr>
        <w:t>环保部</w:t>
      </w:r>
      <w:r w:rsidRPr="00BD3A7C">
        <w:rPr>
          <w:rFonts w:hint="eastAsia"/>
          <w:spacing w:val="-8"/>
          <w:sz w:val="28"/>
          <w:szCs w:val="28"/>
        </w:rPr>
        <w:t>公布现行有效的国家环保部门规章目录</w:t>
      </w:r>
    </w:p>
    <w:p w:rsidR="00BD3A7C" w:rsidRPr="00BD3A7C" w:rsidRDefault="00BD3A7C" w:rsidP="00BD3A7C">
      <w:pPr>
        <w:spacing w:line="480" w:lineRule="exact"/>
        <w:jc w:val="left"/>
        <w:rPr>
          <w:rFonts w:ascii="宋体" w:hAnsi="宋体"/>
          <w:spacing w:val="-8"/>
          <w:sz w:val="28"/>
          <w:bdr w:val="single" w:sz="4" w:space="0" w:color="auto"/>
        </w:rPr>
      </w:pPr>
      <w:r w:rsidRPr="00BD3A7C">
        <w:rPr>
          <w:rFonts w:ascii="宋体" w:hAnsi="宋体" w:hint="eastAsia"/>
          <w:spacing w:val="-8"/>
          <w:sz w:val="28"/>
          <w:bdr w:val="single" w:sz="4" w:space="0" w:color="auto"/>
        </w:rPr>
        <w:t>协会动态</w:t>
      </w:r>
    </w:p>
    <w:p w:rsidR="00BD3A7C" w:rsidRPr="00BD3A7C" w:rsidRDefault="00BD3A7C" w:rsidP="004B560C">
      <w:pPr>
        <w:widowControl/>
        <w:spacing w:beforeLines="50" w:afterLines="50" w:line="440" w:lineRule="exact"/>
        <w:jc w:val="left"/>
        <w:rPr>
          <w:spacing w:val="-8"/>
          <w:sz w:val="28"/>
          <w:szCs w:val="28"/>
        </w:rPr>
      </w:pPr>
      <w:r w:rsidRPr="00BD3A7C">
        <w:rPr>
          <w:rFonts w:hint="eastAsia"/>
          <w:spacing w:val="-8"/>
          <w:sz w:val="28"/>
          <w:szCs w:val="28"/>
        </w:rPr>
        <w:t>Δ关于发布《石油和化工行业环境保护工程技术中心管理办法（试行）》的通知</w:t>
      </w:r>
    </w:p>
    <w:p w:rsidR="00BD3A7C" w:rsidRPr="00BD3A7C" w:rsidRDefault="00BD3A7C" w:rsidP="004B560C">
      <w:pPr>
        <w:widowControl/>
        <w:spacing w:beforeLines="50" w:afterLines="50" w:line="440" w:lineRule="exact"/>
        <w:jc w:val="left"/>
        <w:rPr>
          <w:spacing w:val="-8"/>
          <w:sz w:val="28"/>
          <w:szCs w:val="28"/>
        </w:rPr>
      </w:pPr>
      <w:r w:rsidRPr="00BD3A7C">
        <w:rPr>
          <w:rFonts w:hint="eastAsia"/>
          <w:spacing w:val="-8"/>
          <w:sz w:val="28"/>
          <w:szCs w:val="28"/>
        </w:rPr>
        <w:t>Δ全球环境基金—中国聚氯乙烯生产汞削减及最小化示范项目评审会在京召开</w:t>
      </w:r>
    </w:p>
    <w:p w:rsidR="00BD3A7C" w:rsidRPr="00BD3A7C" w:rsidRDefault="00BD3A7C" w:rsidP="004B560C">
      <w:pPr>
        <w:widowControl/>
        <w:spacing w:beforeLines="50" w:afterLines="50" w:line="440" w:lineRule="exact"/>
        <w:jc w:val="left"/>
        <w:rPr>
          <w:spacing w:val="-8"/>
          <w:sz w:val="28"/>
          <w:szCs w:val="28"/>
        </w:rPr>
      </w:pPr>
      <w:r w:rsidRPr="00BD3A7C">
        <w:rPr>
          <w:rFonts w:hint="eastAsia"/>
          <w:spacing w:val="-8"/>
          <w:sz w:val="28"/>
          <w:szCs w:val="28"/>
        </w:rPr>
        <w:t>Δ协会近期开展行业危险废物管理情况调研</w:t>
      </w:r>
    </w:p>
    <w:p w:rsidR="00BD3A7C" w:rsidRPr="00BD3A7C" w:rsidRDefault="00BD3A7C" w:rsidP="004B560C">
      <w:pPr>
        <w:widowControl/>
        <w:spacing w:beforeLines="50" w:afterLines="50" w:line="440" w:lineRule="exact"/>
        <w:jc w:val="left"/>
        <w:rPr>
          <w:spacing w:val="-8"/>
          <w:sz w:val="28"/>
          <w:szCs w:val="28"/>
        </w:rPr>
      </w:pPr>
      <w:r w:rsidRPr="00BD3A7C">
        <w:rPr>
          <w:rFonts w:hint="eastAsia"/>
          <w:spacing w:val="-8"/>
          <w:sz w:val="28"/>
          <w:szCs w:val="28"/>
        </w:rPr>
        <w:t>Δ关于邀请加入化工行业含盐废水及废盐治理技术专业委员会的通知</w:t>
      </w:r>
    </w:p>
    <w:p w:rsidR="00BD3A7C" w:rsidRPr="00BD3A7C" w:rsidRDefault="00BD3A7C" w:rsidP="00BD3A7C">
      <w:pPr>
        <w:spacing w:line="480" w:lineRule="exact"/>
        <w:jc w:val="left"/>
        <w:rPr>
          <w:rFonts w:ascii="宋体" w:hAnsi="宋体"/>
          <w:spacing w:val="-8"/>
          <w:sz w:val="28"/>
          <w:bdr w:val="single" w:sz="4" w:space="0" w:color="auto"/>
        </w:rPr>
      </w:pPr>
      <w:r w:rsidRPr="00BD3A7C">
        <w:rPr>
          <w:rFonts w:ascii="宋体" w:hAnsi="宋体" w:hint="eastAsia"/>
          <w:spacing w:val="-8"/>
          <w:sz w:val="28"/>
          <w:bdr w:val="single" w:sz="4" w:space="0" w:color="auto"/>
        </w:rPr>
        <w:t>综合信息</w:t>
      </w:r>
    </w:p>
    <w:p w:rsidR="00BD3A7C" w:rsidRPr="00BD3A7C" w:rsidRDefault="00BD3A7C" w:rsidP="004B560C">
      <w:pPr>
        <w:widowControl/>
        <w:spacing w:beforeLines="50" w:afterLines="50" w:line="440" w:lineRule="exact"/>
        <w:jc w:val="left"/>
        <w:rPr>
          <w:spacing w:val="-8"/>
          <w:sz w:val="28"/>
          <w:szCs w:val="28"/>
        </w:rPr>
      </w:pPr>
      <w:r w:rsidRPr="00BD3A7C">
        <w:rPr>
          <w:rFonts w:hint="eastAsia"/>
          <w:spacing w:val="-8"/>
          <w:sz w:val="28"/>
          <w:szCs w:val="28"/>
        </w:rPr>
        <w:t>Δ</w:t>
      </w:r>
      <w:r w:rsidRPr="00BD3A7C">
        <w:rPr>
          <w:spacing w:val="-8"/>
          <w:sz w:val="28"/>
          <w:szCs w:val="28"/>
        </w:rPr>
        <w:t>《控制污染物排放许可制实施方案》</w:t>
      </w:r>
      <w:r w:rsidRPr="00BD3A7C">
        <w:rPr>
          <w:rFonts w:hint="eastAsia"/>
          <w:spacing w:val="-8"/>
          <w:sz w:val="28"/>
          <w:szCs w:val="28"/>
        </w:rPr>
        <w:t>解读</w:t>
      </w:r>
    </w:p>
    <w:p w:rsidR="00BD3A7C" w:rsidRPr="00BD3A7C" w:rsidRDefault="00BD3A7C" w:rsidP="004B560C">
      <w:pPr>
        <w:widowControl/>
        <w:spacing w:beforeLines="50" w:afterLines="50" w:line="440" w:lineRule="exact"/>
        <w:jc w:val="left"/>
        <w:rPr>
          <w:spacing w:val="-8"/>
          <w:sz w:val="28"/>
          <w:szCs w:val="28"/>
        </w:rPr>
      </w:pPr>
      <w:r w:rsidRPr="00BD3A7C">
        <w:rPr>
          <w:rFonts w:hint="eastAsia"/>
          <w:spacing w:val="-8"/>
          <w:sz w:val="28"/>
          <w:szCs w:val="28"/>
        </w:rPr>
        <w:t>Δ《工业企业技术改造升级投资指南（</w:t>
      </w:r>
      <w:r w:rsidRPr="00BD3A7C">
        <w:rPr>
          <w:rFonts w:hint="eastAsia"/>
          <w:spacing w:val="-8"/>
          <w:sz w:val="28"/>
          <w:szCs w:val="28"/>
        </w:rPr>
        <w:t>2016</w:t>
      </w:r>
      <w:r w:rsidRPr="00BD3A7C">
        <w:rPr>
          <w:rFonts w:hint="eastAsia"/>
          <w:spacing w:val="-8"/>
          <w:sz w:val="28"/>
          <w:szCs w:val="28"/>
        </w:rPr>
        <w:t>年版）》正式发布</w:t>
      </w:r>
    </w:p>
    <w:p w:rsidR="00BD3A7C" w:rsidRPr="00BD3A7C" w:rsidRDefault="00BD3A7C" w:rsidP="004B560C">
      <w:pPr>
        <w:widowControl/>
        <w:spacing w:beforeLines="50" w:afterLines="50" w:line="440" w:lineRule="exact"/>
        <w:jc w:val="left"/>
        <w:rPr>
          <w:spacing w:val="-8"/>
          <w:sz w:val="28"/>
          <w:szCs w:val="28"/>
        </w:rPr>
      </w:pPr>
      <w:r w:rsidRPr="00BD3A7C">
        <w:rPr>
          <w:rFonts w:hint="eastAsia"/>
          <w:spacing w:val="-8"/>
          <w:sz w:val="28"/>
          <w:szCs w:val="28"/>
        </w:rPr>
        <w:t>Δ</w:t>
      </w:r>
      <w:r w:rsidRPr="00BD3A7C">
        <w:rPr>
          <w:spacing w:val="-8"/>
          <w:sz w:val="28"/>
          <w:szCs w:val="28"/>
        </w:rPr>
        <w:t>改革生态环境损害赔偿制度</w:t>
      </w:r>
      <w:r w:rsidRPr="00BD3A7C">
        <w:rPr>
          <w:spacing w:val="-8"/>
          <w:sz w:val="28"/>
          <w:szCs w:val="28"/>
        </w:rPr>
        <w:t xml:space="preserve"> </w:t>
      </w:r>
      <w:r w:rsidRPr="00BD3A7C">
        <w:rPr>
          <w:spacing w:val="-8"/>
          <w:sz w:val="28"/>
          <w:szCs w:val="28"/>
        </w:rPr>
        <w:t>强化企业污染损害赔偿责任</w:t>
      </w:r>
    </w:p>
    <w:p w:rsidR="00BD3A7C" w:rsidRPr="00BD3A7C" w:rsidRDefault="00BD3A7C" w:rsidP="004B560C">
      <w:pPr>
        <w:widowControl/>
        <w:spacing w:beforeLines="50" w:afterLines="50" w:line="440" w:lineRule="exact"/>
        <w:jc w:val="left"/>
        <w:rPr>
          <w:spacing w:val="-8"/>
          <w:sz w:val="28"/>
          <w:szCs w:val="28"/>
        </w:rPr>
      </w:pPr>
      <w:r w:rsidRPr="00BD3A7C">
        <w:rPr>
          <w:rFonts w:hint="eastAsia"/>
          <w:spacing w:val="-8"/>
          <w:sz w:val="28"/>
          <w:szCs w:val="28"/>
        </w:rPr>
        <w:t>Δ</w:t>
      </w:r>
      <w:r w:rsidRPr="00BD3A7C">
        <w:rPr>
          <w:spacing w:val="-8"/>
          <w:sz w:val="28"/>
          <w:szCs w:val="28"/>
        </w:rPr>
        <w:t>工信部出手防范</w:t>
      </w:r>
      <w:r w:rsidRPr="00BD3A7C">
        <w:rPr>
          <w:rFonts w:hint="eastAsia"/>
          <w:spacing w:val="-8"/>
          <w:sz w:val="28"/>
          <w:szCs w:val="28"/>
        </w:rPr>
        <w:t>和</w:t>
      </w:r>
      <w:r w:rsidRPr="00BD3A7C">
        <w:rPr>
          <w:spacing w:val="-8"/>
          <w:sz w:val="28"/>
          <w:szCs w:val="28"/>
        </w:rPr>
        <w:t>化解</w:t>
      </w:r>
      <w:r w:rsidRPr="00BD3A7C">
        <w:rPr>
          <w:spacing w:val="-8"/>
          <w:sz w:val="28"/>
          <w:szCs w:val="28"/>
        </w:rPr>
        <w:t>“</w:t>
      </w:r>
      <w:r w:rsidRPr="00BD3A7C">
        <w:rPr>
          <w:spacing w:val="-8"/>
          <w:sz w:val="28"/>
          <w:szCs w:val="28"/>
        </w:rPr>
        <w:t>邻避</w:t>
      </w:r>
      <w:r w:rsidRPr="00BD3A7C">
        <w:rPr>
          <w:spacing w:val="-8"/>
          <w:sz w:val="28"/>
          <w:szCs w:val="28"/>
        </w:rPr>
        <w:t>”</w:t>
      </w:r>
    </w:p>
    <w:p w:rsidR="00BD3A7C" w:rsidRPr="00BD3A7C" w:rsidRDefault="00BD3A7C" w:rsidP="004B560C">
      <w:pPr>
        <w:spacing w:beforeLines="50" w:afterLines="50" w:line="480" w:lineRule="exact"/>
        <w:jc w:val="left"/>
        <w:rPr>
          <w:bCs/>
          <w:color w:val="000000"/>
          <w:spacing w:val="-8"/>
          <w:sz w:val="32"/>
          <w:szCs w:val="32"/>
          <w:bdr w:val="single" w:sz="4" w:space="0" w:color="auto"/>
        </w:rPr>
      </w:pPr>
      <w:r w:rsidRPr="00BD3A7C">
        <w:rPr>
          <w:rFonts w:hint="eastAsia"/>
          <w:bCs/>
          <w:color w:val="000000"/>
          <w:spacing w:val="-8"/>
          <w:sz w:val="32"/>
          <w:szCs w:val="32"/>
          <w:bdr w:val="single" w:sz="4" w:space="0" w:color="auto"/>
        </w:rPr>
        <w:t>技术信息</w:t>
      </w:r>
    </w:p>
    <w:p w:rsidR="000B441E" w:rsidRDefault="00BD3A7C" w:rsidP="00BD3A7C">
      <w:pPr>
        <w:widowControl/>
        <w:spacing w:line="480" w:lineRule="exact"/>
        <w:jc w:val="left"/>
        <w:rPr>
          <w:rFonts w:ascii="宋体" w:hAnsi="宋体" w:cs="宋体"/>
          <w:bCs/>
          <w:spacing w:val="-8"/>
          <w:kern w:val="0"/>
          <w:sz w:val="28"/>
          <w:szCs w:val="28"/>
        </w:rPr>
      </w:pPr>
      <w:r w:rsidRPr="00BD3A7C">
        <w:rPr>
          <w:rFonts w:hint="eastAsia"/>
          <w:spacing w:val="-8"/>
          <w:sz w:val="28"/>
          <w:szCs w:val="28"/>
        </w:rPr>
        <w:t>Δ</w:t>
      </w:r>
      <w:r w:rsidRPr="00BD3A7C">
        <w:rPr>
          <w:rFonts w:ascii="宋体" w:hAnsi="宋体" w:cs="宋体"/>
          <w:bCs/>
          <w:spacing w:val="-8"/>
          <w:kern w:val="0"/>
          <w:sz w:val="28"/>
          <w:szCs w:val="28"/>
        </w:rPr>
        <w:t>国内自主化LNG开架式气化器（ORV）实现工业化应用</w:t>
      </w:r>
    </w:p>
    <w:p w:rsidR="005A1BB8" w:rsidRDefault="005A1BB8" w:rsidP="007F776A">
      <w:pPr>
        <w:widowControl/>
        <w:spacing w:line="525" w:lineRule="atLeast"/>
        <w:jc w:val="left"/>
        <w:rPr>
          <w:rFonts w:ascii="宋体" w:hAnsi="宋体" w:cs="宋体"/>
          <w:bCs/>
          <w:color w:val="000000"/>
          <w:kern w:val="0"/>
          <w:sz w:val="28"/>
          <w:szCs w:val="28"/>
          <w:bdr w:val="single" w:sz="4" w:space="0" w:color="auto"/>
        </w:rPr>
      </w:pPr>
    </w:p>
    <w:p w:rsidR="005A1BB8" w:rsidRDefault="005A1BB8" w:rsidP="007F776A">
      <w:pPr>
        <w:widowControl/>
        <w:spacing w:line="525" w:lineRule="atLeast"/>
        <w:jc w:val="left"/>
        <w:rPr>
          <w:rFonts w:ascii="宋体" w:hAnsi="宋体" w:cs="宋体"/>
          <w:bCs/>
          <w:color w:val="000000"/>
          <w:kern w:val="0"/>
          <w:sz w:val="28"/>
          <w:szCs w:val="28"/>
          <w:bdr w:val="single" w:sz="4" w:space="0" w:color="auto"/>
        </w:rPr>
      </w:pPr>
    </w:p>
    <w:p w:rsidR="007F776A" w:rsidRDefault="007F776A" w:rsidP="007F776A">
      <w:pPr>
        <w:widowControl/>
        <w:spacing w:line="525" w:lineRule="atLeast"/>
        <w:jc w:val="left"/>
        <w:rPr>
          <w:rFonts w:ascii="宋体" w:hAnsi="宋体" w:cs="宋体"/>
          <w:bCs/>
          <w:color w:val="000000"/>
          <w:kern w:val="0"/>
          <w:sz w:val="28"/>
          <w:szCs w:val="28"/>
          <w:bdr w:val="single" w:sz="4" w:space="0" w:color="auto"/>
        </w:rPr>
      </w:pPr>
      <w:r w:rsidRPr="00CE4DDD">
        <w:rPr>
          <w:rFonts w:ascii="宋体" w:hAnsi="宋体" w:cs="宋体" w:hint="eastAsia"/>
          <w:bCs/>
          <w:color w:val="000000"/>
          <w:kern w:val="0"/>
          <w:sz w:val="28"/>
          <w:szCs w:val="28"/>
          <w:bdr w:val="single" w:sz="4" w:space="0" w:color="auto"/>
        </w:rPr>
        <w:lastRenderedPageBreak/>
        <w:t>政府</w:t>
      </w:r>
      <w:r>
        <w:rPr>
          <w:rFonts w:ascii="宋体" w:hAnsi="宋体" w:cs="宋体" w:hint="eastAsia"/>
          <w:bCs/>
          <w:color w:val="000000"/>
          <w:kern w:val="0"/>
          <w:sz w:val="28"/>
          <w:szCs w:val="28"/>
          <w:bdr w:val="single" w:sz="4" w:space="0" w:color="auto"/>
        </w:rPr>
        <w:t>信息</w:t>
      </w:r>
    </w:p>
    <w:p w:rsidR="007F776A" w:rsidRDefault="007F776A" w:rsidP="007F776A">
      <w:pPr>
        <w:widowControl/>
        <w:spacing w:line="525" w:lineRule="atLeast"/>
        <w:jc w:val="left"/>
        <w:rPr>
          <w:rFonts w:ascii="宋体" w:hAnsi="宋体" w:cs="宋体"/>
          <w:bCs/>
          <w:color w:val="000000"/>
          <w:kern w:val="0"/>
          <w:sz w:val="28"/>
          <w:szCs w:val="28"/>
          <w:bdr w:val="single" w:sz="4" w:space="0" w:color="auto"/>
        </w:rPr>
      </w:pPr>
    </w:p>
    <w:p w:rsidR="007F776A" w:rsidRPr="0062600D" w:rsidRDefault="007F776A" w:rsidP="007F776A">
      <w:pPr>
        <w:widowControl/>
        <w:spacing w:line="525" w:lineRule="atLeast"/>
        <w:jc w:val="center"/>
        <w:rPr>
          <w:rFonts w:ascii="宋体" w:hAnsi="宋体" w:cs="宋体"/>
          <w:bCs/>
          <w:color w:val="000000"/>
          <w:kern w:val="0"/>
          <w:sz w:val="28"/>
          <w:szCs w:val="28"/>
          <w:bdr w:val="single" w:sz="4" w:space="0" w:color="auto"/>
        </w:rPr>
      </w:pPr>
      <w:r w:rsidRPr="007B0702">
        <w:rPr>
          <w:rFonts w:ascii="宋体" w:hAnsi="宋体" w:cs="宋体" w:hint="eastAsia"/>
          <w:b/>
          <w:bCs/>
          <w:color w:val="000000"/>
          <w:kern w:val="0"/>
          <w:sz w:val="28"/>
          <w:szCs w:val="28"/>
        </w:rPr>
        <w:t>国务院办公厅关于印发控制污染物排放许可制实施方案的通知</w:t>
      </w:r>
    </w:p>
    <w:p w:rsidR="007F776A" w:rsidRPr="007B0702" w:rsidRDefault="007F776A" w:rsidP="007F776A">
      <w:pPr>
        <w:widowControl/>
        <w:spacing w:line="525" w:lineRule="atLeast"/>
        <w:ind w:firstLine="480"/>
        <w:jc w:val="center"/>
        <w:rPr>
          <w:rFonts w:ascii="宋体" w:hAnsi="宋体" w:cs="宋体"/>
          <w:color w:val="000000"/>
          <w:kern w:val="0"/>
          <w:sz w:val="24"/>
        </w:rPr>
      </w:pPr>
      <w:r w:rsidRPr="007B0702">
        <w:rPr>
          <w:rFonts w:ascii="楷体" w:eastAsia="楷体" w:hAnsi="楷体" w:cs="宋体" w:hint="eastAsia"/>
          <w:color w:val="000000"/>
          <w:kern w:val="0"/>
          <w:sz w:val="24"/>
        </w:rPr>
        <w:t>国办发〔2016〕81号</w:t>
      </w:r>
    </w:p>
    <w:p w:rsidR="007F776A" w:rsidRDefault="007F776A" w:rsidP="007F776A">
      <w:pPr>
        <w:widowControl/>
        <w:spacing w:line="432" w:lineRule="auto"/>
        <w:rPr>
          <w:rFonts w:ascii="宋体" w:hAnsi="宋体" w:cs="宋体"/>
          <w:color w:val="333333"/>
          <w:kern w:val="0"/>
          <w:sz w:val="24"/>
        </w:rPr>
      </w:pPr>
    </w:p>
    <w:p w:rsidR="007F776A" w:rsidRPr="007B0702" w:rsidRDefault="007F776A" w:rsidP="007F776A">
      <w:pPr>
        <w:widowControl/>
        <w:spacing w:line="432" w:lineRule="auto"/>
        <w:rPr>
          <w:rFonts w:ascii="宋体" w:hAnsi="宋体" w:cs="宋体"/>
          <w:color w:val="333333"/>
          <w:kern w:val="0"/>
          <w:sz w:val="24"/>
        </w:rPr>
      </w:pPr>
      <w:r w:rsidRPr="007B0702">
        <w:rPr>
          <w:rFonts w:ascii="宋体" w:hAnsi="宋体" w:cs="宋体" w:hint="eastAsia"/>
          <w:color w:val="333333"/>
          <w:kern w:val="0"/>
          <w:sz w:val="24"/>
        </w:rPr>
        <w:t>各省、自治区、直辖市人民政府，国务院各部委、各直属机构：</w:t>
      </w:r>
    </w:p>
    <w:p w:rsidR="007F776A" w:rsidRPr="0062600D" w:rsidRDefault="007F776A" w:rsidP="007F776A">
      <w:pPr>
        <w:widowControl/>
        <w:spacing w:line="432" w:lineRule="auto"/>
        <w:ind w:firstLine="480"/>
        <w:rPr>
          <w:rFonts w:ascii="仿宋" w:eastAsia="仿宋" w:hAnsi="仿宋" w:cs="宋体"/>
          <w:color w:val="333333"/>
          <w:kern w:val="0"/>
          <w:sz w:val="24"/>
        </w:rPr>
      </w:pPr>
      <w:r w:rsidRPr="0062600D">
        <w:rPr>
          <w:rFonts w:ascii="仿宋" w:eastAsia="仿宋" w:hAnsi="仿宋" w:cs="宋体" w:hint="eastAsia"/>
          <w:color w:val="333333"/>
          <w:kern w:val="0"/>
          <w:sz w:val="24"/>
        </w:rPr>
        <w:t>《控制污染物排放许可制实施方案》已经国务院同意，现印发给你们，请认真贯彻执行。</w:t>
      </w:r>
    </w:p>
    <w:p w:rsidR="007F776A" w:rsidRDefault="007F776A" w:rsidP="007F776A">
      <w:pPr>
        <w:widowControl/>
        <w:spacing w:line="432" w:lineRule="auto"/>
        <w:jc w:val="left"/>
        <w:rPr>
          <w:rFonts w:ascii="宋体" w:hAnsi="宋体" w:cs="宋体"/>
          <w:color w:val="000000"/>
          <w:kern w:val="0"/>
          <w:sz w:val="24"/>
          <w:shd w:val="clear" w:color="auto" w:fill="FFFFFF"/>
        </w:rPr>
      </w:pPr>
      <w:r w:rsidRPr="0062600D">
        <w:rPr>
          <w:rFonts w:ascii="仿宋" w:eastAsia="仿宋" w:hAnsi="仿宋" w:cs="宋体" w:hint="eastAsia"/>
          <w:color w:val="000000"/>
          <w:kern w:val="0"/>
          <w:sz w:val="24"/>
          <w:shd w:val="clear" w:color="auto" w:fill="FFFFFF"/>
        </w:rPr>
        <w:t xml:space="preserve">　　　　　　　　　　　　　　　　　　　　　　　　　　　　　国务院办公厅</w:t>
      </w:r>
      <w:r w:rsidRPr="0062600D">
        <w:rPr>
          <w:rFonts w:ascii="仿宋" w:eastAsia="仿宋" w:hAnsi="仿宋" w:cs="宋体" w:hint="eastAsia"/>
          <w:color w:val="000000"/>
          <w:kern w:val="0"/>
          <w:sz w:val="24"/>
        </w:rPr>
        <w:br/>
      </w:r>
      <w:r w:rsidRPr="0062600D">
        <w:rPr>
          <w:rFonts w:ascii="仿宋" w:eastAsia="仿宋" w:hAnsi="仿宋" w:cs="宋体" w:hint="eastAsia"/>
          <w:color w:val="000000"/>
          <w:kern w:val="0"/>
          <w:sz w:val="24"/>
          <w:shd w:val="clear" w:color="auto" w:fill="FFFFFF"/>
        </w:rPr>
        <w:t xml:space="preserve">　　　　　　　　　　　　　　　　　　　　　　　　　　　　　2016年11月10日</w:t>
      </w:r>
      <w:r w:rsidRPr="0062600D">
        <w:rPr>
          <w:rFonts w:ascii="仿宋" w:eastAsia="仿宋" w:hAnsi="仿宋" w:cs="宋体" w:hint="eastAsia"/>
          <w:color w:val="000000"/>
          <w:kern w:val="0"/>
          <w:sz w:val="24"/>
        </w:rPr>
        <w:br/>
      </w:r>
      <w:r w:rsidRPr="007B0702">
        <w:rPr>
          <w:rFonts w:ascii="宋体" w:hAnsi="宋体" w:cs="宋体" w:hint="eastAsia"/>
          <w:color w:val="000000"/>
          <w:kern w:val="0"/>
          <w:sz w:val="24"/>
          <w:shd w:val="clear" w:color="auto" w:fill="FFFFFF"/>
        </w:rPr>
        <w:t xml:space="preserve">　　</w:t>
      </w:r>
    </w:p>
    <w:p w:rsidR="007F776A" w:rsidRPr="007B0702" w:rsidRDefault="007F776A" w:rsidP="007F776A">
      <w:pPr>
        <w:widowControl/>
        <w:spacing w:line="432" w:lineRule="auto"/>
        <w:jc w:val="left"/>
        <w:rPr>
          <w:rFonts w:ascii="宋体" w:hAnsi="宋体" w:cs="宋体"/>
          <w:color w:val="333333"/>
          <w:kern w:val="0"/>
          <w:sz w:val="24"/>
        </w:rPr>
      </w:pPr>
      <w:r w:rsidRPr="007B0702">
        <w:rPr>
          <w:rFonts w:ascii="宋体" w:hAnsi="宋体" w:cs="宋体" w:hint="eastAsia"/>
          <w:color w:val="000000"/>
          <w:kern w:val="0"/>
          <w:sz w:val="24"/>
          <w:shd w:val="clear" w:color="auto" w:fill="FFFFFF"/>
        </w:rPr>
        <w:t>（此件公开发布）</w:t>
      </w:r>
      <w:r w:rsidRPr="007B0702">
        <w:rPr>
          <w:rFonts w:ascii="宋体" w:hAnsi="宋体" w:cs="宋体" w:hint="eastAsia"/>
          <w:color w:val="333333"/>
          <w:kern w:val="0"/>
          <w:sz w:val="24"/>
        </w:rPr>
        <w:t xml:space="preserve"> </w:t>
      </w:r>
    </w:p>
    <w:p w:rsidR="007F776A" w:rsidRPr="007B0702" w:rsidRDefault="007F776A" w:rsidP="007F776A">
      <w:pPr>
        <w:widowControl/>
        <w:spacing w:line="432" w:lineRule="auto"/>
        <w:ind w:firstLine="480"/>
        <w:rPr>
          <w:rFonts w:ascii="宋体" w:hAnsi="宋体" w:cs="宋体"/>
          <w:color w:val="333333"/>
          <w:kern w:val="0"/>
          <w:sz w:val="24"/>
        </w:rPr>
      </w:pPr>
    </w:p>
    <w:p w:rsidR="007F776A" w:rsidRPr="007B0702" w:rsidRDefault="007F776A" w:rsidP="007F776A">
      <w:r>
        <w:rPr>
          <w:rFonts w:ascii="宋体" w:hAnsi="宋体" w:cs="宋体" w:hint="eastAsia"/>
          <w:color w:val="333333"/>
          <w:kern w:val="0"/>
          <w:sz w:val="24"/>
        </w:rPr>
        <w:t>通知正文及附件</w:t>
      </w:r>
      <w:r w:rsidRPr="007B0702">
        <w:rPr>
          <w:rFonts w:ascii="宋体" w:hAnsi="宋体" w:cs="宋体" w:hint="eastAsia"/>
          <w:color w:val="333333"/>
          <w:kern w:val="0"/>
          <w:sz w:val="24"/>
        </w:rPr>
        <w:t>《控制污染物排放许可制实施方案》</w:t>
      </w:r>
      <w:r>
        <w:rPr>
          <w:rFonts w:ascii="宋体" w:hAnsi="宋体" w:cs="宋体" w:hint="eastAsia"/>
          <w:color w:val="333333"/>
          <w:kern w:val="0"/>
          <w:sz w:val="24"/>
        </w:rPr>
        <w:t>可到协会网站查询。</w:t>
      </w:r>
    </w:p>
    <w:p w:rsidR="007F776A" w:rsidRDefault="007F776A"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Pr="00AE2148" w:rsidRDefault="007B138C" w:rsidP="007B138C">
      <w:pPr>
        <w:widowControl/>
        <w:wordWrap w:val="0"/>
        <w:jc w:val="left"/>
        <w:rPr>
          <w:rFonts w:ascii="Microsoft Yahei" w:hAnsi="Microsoft Yahei" w:cs="宋体" w:hint="eastAsia"/>
          <w:kern w:val="0"/>
          <w:sz w:val="28"/>
          <w:szCs w:val="28"/>
          <w:bdr w:val="single" w:sz="4" w:space="0" w:color="auto"/>
        </w:rPr>
      </w:pPr>
      <w:r w:rsidRPr="00AE2148">
        <w:rPr>
          <w:rFonts w:ascii="Microsoft Yahei" w:hAnsi="Microsoft Yahei" w:cs="宋体" w:hint="eastAsia"/>
          <w:kern w:val="0"/>
          <w:sz w:val="28"/>
          <w:szCs w:val="28"/>
          <w:bdr w:val="single" w:sz="4" w:space="0" w:color="auto"/>
        </w:rPr>
        <w:lastRenderedPageBreak/>
        <w:t>政府信息</w:t>
      </w:r>
    </w:p>
    <w:p w:rsidR="007B138C" w:rsidRDefault="007B138C" w:rsidP="007B138C">
      <w:pPr>
        <w:widowControl/>
        <w:wordWrap w:val="0"/>
        <w:jc w:val="left"/>
        <w:rPr>
          <w:rFonts w:ascii="Microsoft Yahei" w:hAnsi="Microsoft Yahei" w:cs="宋体" w:hint="eastAsia"/>
          <w:kern w:val="0"/>
          <w:sz w:val="28"/>
          <w:szCs w:val="28"/>
        </w:rPr>
      </w:pPr>
    </w:p>
    <w:p w:rsidR="007B138C" w:rsidRPr="00AE2148" w:rsidRDefault="007B138C" w:rsidP="007B138C">
      <w:pPr>
        <w:widowControl/>
        <w:wordWrap w:val="0"/>
        <w:jc w:val="center"/>
        <w:rPr>
          <w:rFonts w:ascii="Microsoft Yahei" w:hAnsi="Microsoft Yahei" w:cs="宋体" w:hint="eastAsia"/>
          <w:b/>
          <w:kern w:val="0"/>
          <w:sz w:val="28"/>
          <w:szCs w:val="28"/>
        </w:rPr>
      </w:pPr>
      <w:r w:rsidRPr="00AE2148">
        <w:rPr>
          <w:rFonts w:ascii="Microsoft Yahei" w:hAnsi="Microsoft Yahei" w:cs="宋体"/>
          <w:b/>
          <w:kern w:val="0"/>
          <w:sz w:val="28"/>
          <w:szCs w:val="28"/>
        </w:rPr>
        <w:t>国务院常务会议</w:t>
      </w:r>
      <w:r w:rsidRPr="00AE2148">
        <w:rPr>
          <w:rFonts w:ascii="Microsoft Yahei" w:hAnsi="Microsoft Yahei" w:cs="宋体"/>
          <w:b/>
          <w:kern w:val="0"/>
          <w:sz w:val="28"/>
          <w:szCs w:val="28"/>
        </w:rPr>
        <w:t xml:space="preserve"> </w:t>
      </w:r>
      <w:r w:rsidRPr="00AE2148">
        <w:rPr>
          <w:rFonts w:ascii="Microsoft Yahei" w:hAnsi="Microsoft Yahei" w:cs="宋体"/>
          <w:b/>
          <w:kern w:val="0"/>
          <w:sz w:val="28"/>
          <w:szCs w:val="28"/>
        </w:rPr>
        <w:t>通过《</w:t>
      </w:r>
      <w:r w:rsidRPr="00AE2148">
        <w:rPr>
          <w:rFonts w:ascii="Microsoft Yahei" w:hAnsi="Microsoft Yahei" w:cs="宋体"/>
          <w:b/>
          <w:kern w:val="0"/>
          <w:sz w:val="28"/>
          <w:szCs w:val="28"/>
        </w:rPr>
        <w:t>“</w:t>
      </w:r>
      <w:r w:rsidRPr="00AE2148">
        <w:rPr>
          <w:rFonts w:ascii="Microsoft Yahei" w:hAnsi="Microsoft Yahei" w:cs="宋体"/>
          <w:b/>
          <w:kern w:val="0"/>
          <w:sz w:val="28"/>
          <w:szCs w:val="28"/>
        </w:rPr>
        <w:t>十三五</w:t>
      </w:r>
      <w:r w:rsidRPr="00AE2148">
        <w:rPr>
          <w:rFonts w:ascii="Microsoft Yahei" w:hAnsi="Microsoft Yahei" w:cs="宋体"/>
          <w:b/>
          <w:kern w:val="0"/>
          <w:sz w:val="28"/>
          <w:szCs w:val="28"/>
        </w:rPr>
        <w:t>”</w:t>
      </w:r>
      <w:r w:rsidRPr="00AE2148">
        <w:rPr>
          <w:rFonts w:ascii="Microsoft Yahei" w:hAnsi="Microsoft Yahei" w:cs="宋体"/>
          <w:b/>
          <w:kern w:val="0"/>
          <w:sz w:val="28"/>
          <w:szCs w:val="28"/>
        </w:rPr>
        <w:t>生态环境保护规划》</w:t>
      </w:r>
    </w:p>
    <w:p w:rsidR="007B138C" w:rsidRDefault="007B138C" w:rsidP="007B138C">
      <w:pPr>
        <w:widowControl/>
        <w:spacing w:line="525" w:lineRule="atLeast"/>
        <w:jc w:val="left"/>
        <w:rPr>
          <w:rFonts w:ascii="Microsoft Yahei" w:hAnsi="Microsoft Yahei" w:cs="宋体" w:hint="eastAsia"/>
          <w:kern w:val="0"/>
          <w:sz w:val="24"/>
        </w:rPr>
      </w:pPr>
      <w:r w:rsidRPr="001D3326">
        <w:rPr>
          <w:rFonts w:ascii="Microsoft Yahei" w:hAnsi="Microsoft Yahei" w:cs="宋体"/>
          <w:kern w:val="0"/>
          <w:sz w:val="24"/>
        </w:rPr>
        <w:t xml:space="preserve">　　</w:t>
      </w:r>
    </w:p>
    <w:p w:rsidR="007B138C" w:rsidRPr="00AE2148" w:rsidRDefault="007B138C" w:rsidP="007B138C">
      <w:pPr>
        <w:widowControl/>
        <w:spacing w:line="525" w:lineRule="atLeast"/>
        <w:jc w:val="left"/>
        <w:rPr>
          <w:rFonts w:ascii="仿宋" w:eastAsia="仿宋" w:hAnsi="仿宋" w:cs="宋体"/>
          <w:kern w:val="0"/>
          <w:sz w:val="24"/>
        </w:rPr>
      </w:pPr>
      <w:r>
        <w:rPr>
          <w:rFonts w:ascii="Microsoft Yahei" w:hAnsi="Microsoft Yahei" w:cs="宋体" w:hint="eastAsia"/>
          <w:kern w:val="0"/>
          <w:sz w:val="24"/>
        </w:rPr>
        <w:t xml:space="preserve">   </w:t>
      </w:r>
      <w:r w:rsidRPr="00AE2148">
        <w:rPr>
          <w:rFonts w:ascii="仿宋" w:eastAsia="仿宋" w:hAnsi="仿宋" w:cs="宋体" w:hint="eastAsia"/>
          <w:kern w:val="0"/>
          <w:sz w:val="24"/>
        </w:rPr>
        <w:t xml:space="preserve"> </w:t>
      </w:r>
      <w:r w:rsidRPr="00AE2148">
        <w:rPr>
          <w:rFonts w:ascii="仿宋" w:eastAsia="仿宋" w:hAnsi="仿宋" w:cs="宋体"/>
          <w:kern w:val="0"/>
          <w:sz w:val="24"/>
        </w:rPr>
        <w:t>国务院总理李克强11月15日主持召开国务院常务会议，通过了根据《国民经济和社会发展第十三个五年规划纲要》制定的脱贫攻坚、教育脱贫、生态环境保护三个补“短板”的规划。</w:t>
      </w:r>
    </w:p>
    <w:p w:rsidR="007B138C" w:rsidRPr="00AE2148" w:rsidRDefault="007B138C" w:rsidP="007B138C">
      <w:pPr>
        <w:widowControl/>
        <w:spacing w:line="525" w:lineRule="atLeast"/>
        <w:jc w:val="left"/>
        <w:rPr>
          <w:rFonts w:ascii="仿宋" w:eastAsia="仿宋" w:hAnsi="仿宋" w:cs="宋体"/>
          <w:kern w:val="0"/>
          <w:sz w:val="24"/>
        </w:rPr>
      </w:pPr>
      <w:r w:rsidRPr="00AE2148">
        <w:rPr>
          <w:rFonts w:ascii="仿宋" w:eastAsia="仿宋" w:hAnsi="仿宋" w:cs="宋体"/>
          <w:kern w:val="0"/>
          <w:sz w:val="24"/>
        </w:rPr>
        <w:t xml:space="preserve">　　会议指出，推进生态文明建设是国家重大战略，也是人民群众迫切期盼。会议通过《“十三五”生态环境保护规划》，确定了以下任务：</w:t>
      </w:r>
    </w:p>
    <w:p w:rsidR="007B138C" w:rsidRPr="00AE2148" w:rsidRDefault="007B138C" w:rsidP="007B138C">
      <w:pPr>
        <w:widowControl/>
        <w:spacing w:line="525" w:lineRule="atLeast"/>
        <w:jc w:val="left"/>
        <w:rPr>
          <w:rFonts w:ascii="仿宋" w:eastAsia="仿宋" w:hAnsi="仿宋" w:cs="宋体"/>
          <w:kern w:val="0"/>
          <w:sz w:val="24"/>
        </w:rPr>
      </w:pPr>
      <w:r w:rsidRPr="00AE2148">
        <w:rPr>
          <w:rFonts w:ascii="仿宋" w:eastAsia="仿宋" w:hAnsi="仿宋" w:cs="宋体" w:hint="eastAsia"/>
          <w:kern w:val="0"/>
          <w:sz w:val="24"/>
        </w:rPr>
        <w:t xml:space="preserve">    </w:t>
      </w:r>
      <w:r w:rsidRPr="00AE2148">
        <w:rPr>
          <w:rFonts w:ascii="仿宋" w:eastAsia="仿宋" w:hAnsi="仿宋" w:cs="宋体"/>
          <w:kern w:val="0"/>
          <w:sz w:val="24"/>
        </w:rPr>
        <w:t>一是强化源头管控。全面完成全国生态保护红线划定，完善环境标准和技术政策体系，淘汰高污染、高环境风险工艺、设备和产品，发展资源节约循环利用关键技术和生态治理修复成套技术，加快节能环保产业发展。</w:t>
      </w:r>
    </w:p>
    <w:p w:rsidR="007B138C" w:rsidRPr="00AE2148" w:rsidRDefault="007B138C" w:rsidP="007B138C">
      <w:pPr>
        <w:widowControl/>
        <w:spacing w:line="525" w:lineRule="atLeast"/>
        <w:jc w:val="left"/>
        <w:rPr>
          <w:rFonts w:ascii="仿宋" w:eastAsia="仿宋" w:hAnsi="仿宋" w:cs="宋体"/>
          <w:kern w:val="0"/>
          <w:sz w:val="24"/>
        </w:rPr>
      </w:pPr>
      <w:r w:rsidRPr="00AE2148">
        <w:rPr>
          <w:rFonts w:ascii="仿宋" w:eastAsia="仿宋" w:hAnsi="仿宋" w:cs="宋体"/>
          <w:kern w:val="0"/>
          <w:sz w:val="24"/>
        </w:rPr>
        <w:t xml:space="preserve">　　二是大力实施大气、水、土壤污染防治行动计划，以提高环境质量为核心，对重点地区、流域、行业实行排放总量控制，加快实施一批生态环境保护重大工程，开展造纸、建材等15个重点行业治污减排专项治理，实施工业污染源全面达标排放计划，综合整治农业面源和畜禽养殖等污染。推进重点区域和重要生态系统保护与修复，构建生物多样性保护网络。</w:t>
      </w:r>
    </w:p>
    <w:p w:rsidR="007B138C" w:rsidRPr="00AE2148" w:rsidRDefault="007B138C" w:rsidP="007B138C">
      <w:pPr>
        <w:widowControl/>
        <w:spacing w:line="525" w:lineRule="atLeast"/>
        <w:jc w:val="left"/>
        <w:rPr>
          <w:rFonts w:ascii="仿宋" w:eastAsia="仿宋" w:hAnsi="仿宋" w:cs="宋体"/>
          <w:kern w:val="0"/>
          <w:sz w:val="24"/>
        </w:rPr>
      </w:pPr>
      <w:r w:rsidRPr="00AE2148">
        <w:rPr>
          <w:rFonts w:ascii="仿宋" w:eastAsia="仿宋" w:hAnsi="仿宋" w:cs="宋体"/>
          <w:kern w:val="0"/>
          <w:sz w:val="24"/>
        </w:rPr>
        <w:t xml:space="preserve">　　三是强化重金属、危险废物、有毒有害化学品等风险全程管控。</w:t>
      </w:r>
    </w:p>
    <w:p w:rsidR="007B138C" w:rsidRPr="00AE2148" w:rsidRDefault="007B138C" w:rsidP="007B138C">
      <w:pPr>
        <w:widowControl/>
        <w:spacing w:line="525" w:lineRule="atLeast"/>
        <w:jc w:val="left"/>
        <w:rPr>
          <w:rFonts w:ascii="仿宋" w:eastAsia="仿宋" w:hAnsi="仿宋" w:cs="宋体"/>
          <w:kern w:val="0"/>
          <w:sz w:val="24"/>
        </w:rPr>
      </w:pPr>
      <w:r w:rsidRPr="00AE2148">
        <w:rPr>
          <w:rFonts w:ascii="仿宋" w:eastAsia="仿宋" w:hAnsi="仿宋" w:cs="宋体"/>
          <w:kern w:val="0"/>
          <w:sz w:val="24"/>
        </w:rPr>
        <w:t xml:space="preserve">　　四是完善企业排放许可、排污权交易、环境损害赔偿等制度，建立多元化、跨区域生态补偿机制，强化环保督察执法，适时开征环境保护税，深化资源环境价格改革，打造绿色金融体系，建设美丽中国。</w:t>
      </w:r>
    </w:p>
    <w:p w:rsidR="007B138C" w:rsidRPr="00AE2148" w:rsidRDefault="007B138C" w:rsidP="007B138C">
      <w:pPr>
        <w:rPr>
          <w:rFonts w:ascii="仿宋" w:eastAsia="仿宋" w:hAnsi="仿宋"/>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7B138C" w:rsidRDefault="007B138C" w:rsidP="00BD3A7C">
      <w:pPr>
        <w:widowControl/>
        <w:spacing w:line="480" w:lineRule="exact"/>
        <w:jc w:val="left"/>
        <w:rPr>
          <w:rFonts w:ascii="宋体" w:hAnsi="宋体" w:cs="宋体"/>
          <w:bCs/>
          <w:spacing w:val="-8"/>
          <w:kern w:val="0"/>
          <w:sz w:val="28"/>
          <w:szCs w:val="28"/>
        </w:rPr>
      </w:pPr>
    </w:p>
    <w:p w:rsidR="00134EE5" w:rsidRPr="002E2D97" w:rsidRDefault="00134EE5" w:rsidP="00134EE5">
      <w:pPr>
        <w:rPr>
          <w:sz w:val="28"/>
          <w:szCs w:val="28"/>
          <w:bdr w:val="single" w:sz="4" w:space="0" w:color="auto"/>
        </w:rPr>
      </w:pPr>
      <w:r w:rsidRPr="002E2D97">
        <w:rPr>
          <w:rFonts w:hint="eastAsia"/>
          <w:sz w:val="28"/>
          <w:szCs w:val="28"/>
          <w:bdr w:val="single" w:sz="4" w:space="0" w:color="auto"/>
        </w:rPr>
        <w:lastRenderedPageBreak/>
        <w:t>政府信息</w:t>
      </w:r>
    </w:p>
    <w:p w:rsidR="00134EE5" w:rsidRDefault="00134EE5" w:rsidP="00134EE5"/>
    <w:p w:rsidR="00134EE5" w:rsidRPr="002E2D97" w:rsidRDefault="00134EE5" w:rsidP="00134EE5">
      <w:pPr>
        <w:jc w:val="center"/>
        <w:rPr>
          <w:b/>
          <w:sz w:val="28"/>
          <w:szCs w:val="28"/>
        </w:rPr>
      </w:pPr>
      <w:r w:rsidRPr="002E2D97">
        <w:rPr>
          <w:rFonts w:hint="eastAsia"/>
          <w:b/>
          <w:sz w:val="28"/>
          <w:szCs w:val="28"/>
        </w:rPr>
        <w:t>工信部</w:t>
      </w:r>
      <w:r w:rsidRPr="002E2D97">
        <w:rPr>
          <w:rFonts w:hint="eastAsia"/>
          <w:b/>
          <w:sz w:val="28"/>
          <w:szCs w:val="28"/>
        </w:rPr>
        <w:t xml:space="preserve"> </w:t>
      </w:r>
      <w:r w:rsidRPr="002E2D97">
        <w:rPr>
          <w:rFonts w:hint="eastAsia"/>
          <w:b/>
          <w:sz w:val="28"/>
          <w:szCs w:val="28"/>
        </w:rPr>
        <w:t>财政部《关于开展</w:t>
      </w:r>
      <w:r w:rsidRPr="002E2D97">
        <w:rPr>
          <w:rFonts w:hint="eastAsia"/>
          <w:b/>
          <w:sz w:val="28"/>
          <w:szCs w:val="28"/>
        </w:rPr>
        <w:t>2016</w:t>
      </w:r>
      <w:r w:rsidRPr="002E2D97">
        <w:rPr>
          <w:rFonts w:hint="eastAsia"/>
          <w:b/>
          <w:sz w:val="28"/>
          <w:szCs w:val="28"/>
        </w:rPr>
        <w:t>年绿色制造系统集成工作的通知》</w:t>
      </w:r>
    </w:p>
    <w:p w:rsidR="00134EE5" w:rsidRDefault="00134EE5" w:rsidP="00134EE5"/>
    <w:p w:rsidR="00134EE5" w:rsidRPr="002E2D97" w:rsidRDefault="00134EE5" w:rsidP="00134EE5">
      <w:pPr>
        <w:jc w:val="center"/>
        <w:rPr>
          <w:b/>
          <w:sz w:val="28"/>
          <w:szCs w:val="28"/>
        </w:rPr>
      </w:pPr>
      <w:r w:rsidRPr="002E2D97">
        <w:rPr>
          <w:rFonts w:hint="eastAsia"/>
          <w:b/>
          <w:sz w:val="28"/>
          <w:szCs w:val="28"/>
        </w:rPr>
        <w:t>关于开展</w:t>
      </w:r>
      <w:r w:rsidRPr="002E2D97">
        <w:rPr>
          <w:b/>
          <w:sz w:val="28"/>
          <w:szCs w:val="28"/>
        </w:rPr>
        <w:t>2016</w:t>
      </w:r>
      <w:r w:rsidRPr="002E2D97">
        <w:rPr>
          <w:rFonts w:hint="eastAsia"/>
          <w:b/>
          <w:sz w:val="28"/>
          <w:szCs w:val="28"/>
        </w:rPr>
        <w:t>年绿色制造系统集成工作的通知</w:t>
      </w:r>
    </w:p>
    <w:p w:rsidR="00134EE5" w:rsidRPr="002E2D97" w:rsidRDefault="00134EE5" w:rsidP="00134EE5"/>
    <w:p w:rsidR="00134EE5" w:rsidRPr="002E2D97" w:rsidRDefault="00134EE5" w:rsidP="00134EE5">
      <w:pPr>
        <w:jc w:val="center"/>
        <w:rPr>
          <w:rFonts w:ascii="仿宋" w:eastAsia="仿宋" w:hAnsi="仿宋"/>
          <w:sz w:val="24"/>
        </w:rPr>
      </w:pPr>
      <w:r w:rsidRPr="002E2D97">
        <w:rPr>
          <w:rFonts w:ascii="仿宋" w:eastAsia="仿宋" w:hAnsi="仿宋" w:hint="eastAsia"/>
          <w:sz w:val="24"/>
        </w:rPr>
        <w:t>工信厅联节函〔</w:t>
      </w:r>
      <w:r w:rsidRPr="002E2D97">
        <w:rPr>
          <w:rFonts w:ascii="仿宋" w:eastAsia="仿宋" w:hAnsi="仿宋"/>
          <w:sz w:val="24"/>
        </w:rPr>
        <w:t>2016</w:t>
      </w:r>
      <w:r w:rsidRPr="002E2D97">
        <w:rPr>
          <w:rFonts w:ascii="仿宋" w:eastAsia="仿宋" w:hAnsi="仿宋" w:hint="eastAsia"/>
          <w:sz w:val="24"/>
        </w:rPr>
        <w:t>〕</w:t>
      </w:r>
      <w:r w:rsidRPr="002E2D97">
        <w:rPr>
          <w:rFonts w:ascii="仿宋" w:eastAsia="仿宋" w:hAnsi="仿宋"/>
          <w:sz w:val="24"/>
        </w:rPr>
        <w:t>755</w:t>
      </w:r>
      <w:r w:rsidRPr="002E2D97">
        <w:rPr>
          <w:rFonts w:ascii="仿宋" w:eastAsia="仿宋" w:hAnsi="仿宋" w:hint="eastAsia"/>
          <w:sz w:val="24"/>
        </w:rPr>
        <w:t>号</w:t>
      </w:r>
    </w:p>
    <w:p w:rsidR="00134EE5" w:rsidRPr="002E2D97" w:rsidRDefault="00134EE5" w:rsidP="00134EE5">
      <w:pPr>
        <w:rPr>
          <w:rFonts w:ascii="仿宋" w:eastAsia="仿宋" w:hAnsi="仿宋"/>
          <w:sz w:val="24"/>
        </w:rPr>
      </w:pPr>
    </w:p>
    <w:p w:rsidR="00134EE5" w:rsidRPr="002E2D97" w:rsidRDefault="00134EE5" w:rsidP="00134EE5">
      <w:pPr>
        <w:spacing w:line="440" w:lineRule="exact"/>
        <w:rPr>
          <w:rFonts w:ascii="仿宋" w:eastAsia="仿宋" w:hAnsi="仿宋"/>
          <w:sz w:val="24"/>
        </w:rPr>
      </w:pPr>
      <w:r w:rsidRPr="002E2D97">
        <w:rPr>
          <w:rFonts w:ascii="黑体" w:eastAsia="黑体" w:hAnsi="黑体" w:hint="eastAsia"/>
          <w:sz w:val="24"/>
        </w:rPr>
        <w:t>各省、自治区、直辖市及计划单列市、新疆生产建设兵团工业和信息化主管部门、财政厅（局），有关中央企业</w:t>
      </w:r>
      <w:r w:rsidRPr="002E2D97">
        <w:rPr>
          <w:rFonts w:ascii="仿宋" w:eastAsia="仿宋" w:hAnsi="仿宋" w:hint="eastAsia"/>
          <w:sz w:val="24"/>
        </w:rPr>
        <w:t>：</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为加快实施《中国制造</w:t>
      </w:r>
      <w:r w:rsidRPr="002E2D97">
        <w:rPr>
          <w:rFonts w:ascii="仿宋" w:eastAsia="仿宋" w:hAnsi="仿宋"/>
          <w:sz w:val="24"/>
        </w:rPr>
        <w:t>2025</w:t>
      </w:r>
      <w:r w:rsidRPr="002E2D97">
        <w:rPr>
          <w:rFonts w:ascii="仿宋" w:eastAsia="仿宋" w:hAnsi="仿宋" w:hint="eastAsia"/>
          <w:sz w:val="24"/>
        </w:rPr>
        <w:t>》，促进制造业绿色升级，培育制造业竞争新优势，按照《财政部工业和信息化部关于组织开展绿色制造系统集成工作的通知》（财建〔</w:t>
      </w:r>
      <w:r w:rsidRPr="002E2D97">
        <w:rPr>
          <w:rFonts w:ascii="仿宋" w:eastAsia="仿宋" w:hAnsi="仿宋"/>
          <w:sz w:val="24"/>
        </w:rPr>
        <w:t>2016</w:t>
      </w:r>
      <w:r w:rsidRPr="002E2D97">
        <w:rPr>
          <w:rFonts w:ascii="仿宋" w:eastAsia="仿宋" w:hAnsi="仿宋" w:hint="eastAsia"/>
          <w:sz w:val="24"/>
        </w:rPr>
        <w:t>〕</w:t>
      </w:r>
      <w:r w:rsidRPr="002E2D97">
        <w:rPr>
          <w:rFonts w:ascii="仿宋" w:eastAsia="仿宋" w:hAnsi="仿宋"/>
          <w:sz w:val="24"/>
        </w:rPr>
        <w:t>797</w:t>
      </w:r>
      <w:r w:rsidRPr="002E2D97">
        <w:rPr>
          <w:rFonts w:ascii="仿宋" w:eastAsia="仿宋" w:hAnsi="仿宋" w:hint="eastAsia"/>
          <w:sz w:val="24"/>
        </w:rPr>
        <w:t>号）要求，现将</w:t>
      </w:r>
      <w:r w:rsidRPr="002E2D97">
        <w:rPr>
          <w:rFonts w:ascii="仿宋" w:eastAsia="仿宋" w:hAnsi="仿宋"/>
          <w:sz w:val="24"/>
        </w:rPr>
        <w:t>2016</w:t>
      </w:r>
      <w:r w:rsidRPr="002E2D97">
        <w:rPr>
          <w:rFonts w:ascii="仿宋" w:eastAsia="仿宋" w:hAnsi="仿宋" w:hint="eastAsia"/>
          <w:sz w:val="24"/>
        </w:rPr>
        <w:t>年度绿色制造系统集成工作有关事项通知如下：</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一、</w:t>
      </w:r>
      <w:r w:rsidRPr="002E2D97">
        <w:rPr>
          <w:rFonts w:ascii="仿宋" w:eastAsia="仿宋" w:hAnsi="仿宋"/>
          <w:sz w:val="24"/>
        </w:rPr>
        <w:t>2016</w:t>
      </w:r>
      <w:r w:rsidRPr="002E2D97">
        <w:rPr>
          <w:rFonts w:ascii="仿宋" w:eastAsia="仿宋" w:hAnsi="仿宋" w:hint="eastAsia"/>
          <w:sz w:val="24"/>
        </w:rPr>
        <w:t>年支持的重点方向</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一）绿色设计平台建设。在机械、食品、纺织、化工等行业中，遴选一批设计能力强、特色鲜明、管理规范、业绩突出的行业领军企业作为牵头单位，与相关企业、科研机构等组建联合体，共同建设绿色设计信息数据库、绿色设计评价工具和平台等，在联合体内实现绿色设计资源共建共享，制定一批绿色设计标准。以产品绿色设计升级拉动绿色研发设计和绿色工艺技术一体化提升，开发一批绿色设计产品，创建一批绿色设计示范线，提高绿色精益生产能力和产品国际竞争力，大幅提升绿色产品占比。</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二）绿色关键工艺突破。在机械、电子、化工等行业中，由行业领军企业作为牵头单位，与上下游企业、生产制造单位、中介机构、科研机构等组建联合体，重点聚焦高技术含量、高可靠性要求、高附加值特性的关键工艺、技术、装备及材料等，通过绿色制造关键工艺技术和装备的创新和集成应用，解决关键工艺流程或工序环节绿色化程度不高的问题，制定一批绿色关键技术标准，提升重大装备自主保障能力。</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三）绿色供应链系统构建。由家电、大型成套装备等行业龙头企业作为牵头单位，与供应商、物流商、销售商、终端用户等组建联合体，围绕采购、生产、销售、物流、使用等重点环节，制定一批绿色供应链标准，应用模块化、集成化、智能化的绿色产品和装备，联合体共同建设应用全生命周期资源环境数据收集、分析及评价系统，建设上下游企业间信息共享、传递及披露平台等，形成典型行业绿色供应链管理模式和实施路径。</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二、实施主体与申报要求</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lastRenderedPageBreak/>
        <w:t xml:space="preserve">    </w:t>
      </w:r>
      <w:r w:rsidRPr="002E2D97">
        <w:rPr>
          <w:rFonts w:ascii="仿宋" w:eastAsia="仿宋" w:hAnsi="仿宋" w:hint="eastAsia"/>
          <w:sz w:val="24"/>
        </w:rPr>
        <w:t>（一）任务实施主体</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绿色制造系统集成工作以组建联合体的方式协同推进，由行业领军型企业作为牵头单位，联合重点企业、上下游企业、第三方机构以及研究机构等组成联合体，承担绿色制造系统集成任务。组建的联合体须突出需求牵引和问题导向，强化技术、资本等内在纽带，通过签署合作协议书，明确组织方式、明晰责权利。</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（二）项目申报条件</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1</w:t>
      </w:r>
      <w:r w:rsidRPr="002E2D97">
        <w:rPr>
          <w:rFonts w:ascii="仿宋" w:eastAsia="仿宋" w:hAnsi="仿宋" w:hint="eastAsia"/>
          <w:sz w:val="24"/>
        </w:rPr>
        <w:t>.有意愿承担绿色制造系统集成工作的单位，自主成立联合体，由联合体的牵头单位申报项目。联合体的全部成员单位应在中华人民共和国境内注册、具备独立法人资格，运营和财务状况良好。</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2</w:t>
      </w:r>
      <w:r w:rsidRPr="002E2D97">
        <w:rPr>
          <w:rFonts w:ascii="仿宋" w:eastAsia="仿宋" w:hAnsi="仿宋" w:hint="eastAsia"/>
          <w:sz w:val="24"/>
        </w:rPr>
        <w:t>.绿色制造系统集成项目在本领域应有通用性，突出标准引领，能够形成促进该领域整体绿色水平升级的系统化集成模式和绿色标准。</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3</w:t>
      </w:r>
      <w:r w:rsidRPr="002E2D97">
        <w:rPr>
          <w:rFonts w:ascii="仿宋" w:eastAsia="仿宋" w:hAnsi="仿宋" w:hint="eastAsia"/>
          <w:sz w:val="24"/>
        </w:rPr>
        <w:t>.联合体成员单位共同签署合作协议书，明确联合体组织方式或运营机制、成员单位权责利、承担项目的任务分工、资金分配、联合体长期发展计划等。</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4</w:t>
      </w:r>
      <w:r w:rsidRPr="002E2D97">
        <w:rPr>
          <w:rFonts w:ascii="仿宋" w:eastAsia="仿宋" w:hAnsi="仿宋" w:hint="eastAsia"/>
          <w:sz w:val="24"/>
        </w:rPr>
        <w:t>.每个牵头单位限申报</w:t>
      </w:r>
      <w:r w:rsidRPr="002E2D97">
        <w:rPr>
          <w:rFonts w:ascii="仿宋" w:eastAsia="仿宋" w:hAnsi="仿宋"/>
          <w:sz w:val="24"/>
        </w:rPr>
        <w:t>1</w:t>
      </w:r>
      <w:r w:rsidRPr="002E2D97">
        <w:rPr>
          <w:rFonts w:ascii="仿宋" w:eastAsia="仿宋" w:hAnsi="仿宋" w:hint="eastAsia"/>
          <w:sz w:val="24"/>
        </w:rPr>
        <w:t>个绿色制造系统集成项目，项目应在</w:t>
      </w:r>
      <w:r w:rsidRPr="002E2D97">
        <w:rPr>
          <w:rFonts w:ascii="仿宋" w:eastAsia="仿宋" w:hAnsi="仿宋"/>
          <w:sz w:val="24"/>
        </w:rPr>
        <w:t>2018</w:t>
      </w:r>
      <w:r w:rsidRPr="002E2D97">
        <w:rPr>
          <w:rFonts w:ascii="仿宋" w:eastAsia="仿宋" w:hAnsi="仿宋" w:hint="eastAsia"/>
          <w:sz w:val="24"/>
        </w:rPr>
        <w:t>年</w:t>
      </w:r>
      <w:r w:rsidRPr="002E2D97">
        <w:rPr>
          <w:rFonts w:ascii="仿宋" w:eastAsia="仿宋" w:hAnsi="仿宋"/>
          <w:sz w:val="24"/>
        </w:rPr>
        <w:t>12</w:t>
      </w:r>
      <w:r w:rsidRPr="002E2D97">
        <w:rPr>
          <w:rFonts w:ascii="仿宋" w:eastAsia="仿宋" w:hAnsi="仿宋" w:hint="eastAsia"/>
          <w:sz w:val="24"/>
        </w:rPr>
        <w:t>月底前完成。项目完成后须达到绩效考核目标要求。</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5</w:t>
      </w:r>
      <w:r w:rsidRPr="002E2D97">
        <w:rPr>
          <w:rFonts w:ascii="仿宋" w:eastAsia="仿宋" w:hAnsi="仿宋" w:hint="eastAsia"/>
          <w:sz w:val="24"/>
        </w:rPr>
        <w:t>.具备绿色制造较好工作基础的区域工业绿色转型发展试点、绿色设计试点企业等以及京津冀、长江经济带等国家重大发展战略区域的项目，符合条件的优先支持。</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6</w:t>
      </w:r>
      <w:r w:rsidRPr="002E2D97">
        <w:rPr>
          <w:rFonts w:ascii="仿宋" w:eastAsia="仿宋" w:hAnsi="仿宋" w:hint="eastAsia"/>
          <w:sz w:val="24"/>
        </w:rPr>
        <w:t>.鼓励联合体共同制定实施综合性绿色制造团体指标，推动其发展成长为节能环保指标先进、具有长远经济效益、行业引领效果显著、服务带动制造业绿色制造转型的专业机构，逐步形成推动绿色制造发展的长效机制。此外，对任务完成情况好的，优先支持联合体内企业评定绿色工厂。</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（三）考核指标</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绿色制造系统集成项目的考核主体为联合体的牵头企业。</w:t>
      </w:r>
      <w:r w:rsidRPr="002E2D97">
        <w:rPr>
          <w:rFonts w:ascii="仿宋" w:eastAsia="仿宋" w:hAnsi="仿宋"/>
          <w:sz w:val="24"/>
        </w:rPr>
        <w:t>3</w:t>
      </w:r>
      <w:r w:rsidRPr="002E2D97">
        <w:rPr>
          <w:rFonts w:ascii="仿宋" w:eastAsia="仿宋" w:hAnsi="仿宋" w:hint="eastAsia"/>
          <w:sz w:val="24"/>
        </w:rPr>
        <w:t>项评价指标为综合指标，系统反映了牵头企业及其联合体绿色制造能力和水平的提升。牵头企业应提供</w:t>
      </w:r>
      <w:r w:rsidRPr="002E2D97">
        <w:rPr>
          <w:rFonts w:ascii="仿宋" w:eastAsia="仿宋" w:hAnsi="仿宋"/>
          <w:sz w:val="24"/>
        </w:rPr>
        <w:t>3</w:t>
      </w:r>
      <w:r w:rsidRPr="002E2D97">
        <w:rPr>
          <w:rFonts w:ascii="仿宋" w:eastAsia="仿宋" w:hAnsi="仿宋" w:hint="eastAsia"/>
          <w:sz w:val="24"/>
        </w:rPr>
        <w:t>项指标的基期值和预期值。</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1</w:t>
      </w:r>
      <w:r w:rsidRPr="002E2D97">
        <w:rPr>
          <w:rFonts w:ascii="仿宋" w:eastAsia="仿宋" w:hAnsi="仿宋" w:hint="eastAsia"/>
          <w:sz w:val="24"/>
        </w:rPr>
        <w:t>.制造技术绿色化率提高</w:t>
      </w:r>
      <w:r w:rsidRPr="002E2D97">
        <w:rPr>
          <w:rFonts w:ascii="仿宋" w:eastAsia="仿宋" w:hAnsi="仿宋"/>
          <w:sz w:val="24"/>
        </w:rPr>
        <w:t>20</w:t>
      </w:r>
      <w:r w:rsidRPr="002E2D97">
        <w:rPr>
          <w:rFonts w:ascii="仿宋" w:eastAsia="仿宋" w:hAnsi="仿宋" w:hint="eastAsia"/>
          <w:sz w:val="24"/>
        </w:rPr>
        <w:t>个百分点或达到</w:t>
      </w:r>
      <w:r w:rsidRPr="002E2D97">
        <w:rPr>
          <w:rFonts w:ascii="仿宋" w:eastAsia="仿宋" w:hAnsi="仿宋"/>
          <w:sz w:val="24"/>
        </w:rPr>
        <w:t>90</w:t>
      </w:r>
      <w:r w:rsidRPr="002E2D97">
        <w:rPr>
          <w:rFonts w:ascii="仿宋" w:eastAsia="仿宋" w:hAnsi="仿宋" w:hint="eastAsia"/>
          <w:sz w:val="24"/>
        </w:rPr>
        <w:t>%以上。反映企业实施期间相对于基期生产工艺技术绿色化水平的提升情况，包括绿色技术改造资金投入、工序绿色化改造等方面。</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制造技术绿色化率A=（A</w:t>
      </w:r>
      <w:r w:rsidRPr="002E2D97">
        <w:rPr>
          <w:rFonts w:ascii="仿宋" w:eastAsia="仿宋" w:hAnsi="仿宋"/>
          <w:sz w:val="24"/>
        </w:rPr>
        <w:t>1</w:t>
      </w:r>
      <w:r w:rsidRPr="002E2D97">
        <w:rPr>
          <w:rFonts w:ascii="仿宋" w:eastAsia="仿宋" w:hAnsi="仿宋" w:hint="eastAsia"/>
          <w:sz w:val="24"/>
        </w:rPr>
        <w:t>+A</w:t>
      </w:r>
      <w:r w:rsidRPr="002E2D97">
        <w:rPr>
          <w:rFonts w:ascii="仿宋" w:eastAsia="仿宋" w:hAnsi="仿宋"/>
          <w:sz w:val="24"/>
        </w:rPr>
        <w:t>2</w:t>
      </w:r>
      <w:r w:rsidRPr="002E2D97">
        <w:rPr>
          <w:rFonts w:ascii="仿宋" w:eastAsia="仿宋" w:hAnsi="仿宋" w:hint="eastAsia"/>
          <w:sz w:val="24"/>
        </w:rPr>
        <w:t>）/</w:t>
      </w:r>
      <w:r w:rsidRPr="002E2D97">
        <w:rPr>
          <w:rFonts w:ascii="仿宋" w:eastAsia="仿宋" w:hAnsi="仿宋"/>
          <w:sz w:val="24"/>
        </w:rPr>
        <w:t>2</w:t>
      </w:r>
      <w:r w:rsidRPr="002E2D97">
        <w:rPr>
          <w:rFonts w:ascii="仿宋" w:eastAsia="仿宋" w:hAnsi="仿宋" w:hint="eastAsia"/>
          <w:sz w:val="24"/>
        </w:rPr>
        <w:t>×</w:t>
      </w:r>
      <w:r w:rsidRPr="002E2D97">
        <w:rPr>
          <w:rFonts w:ascii="仿宋" w:eastAsia="仿宋" w:hAnsi="仿宋"/>
          <w:sz w:val="24"/>
        </w:rPr>
        <w:t>100</w:t>
      </w:r>
      <w:r w:rsidRPr="002E2D97">
        <w:rPr>
          <w:rFonts w:ascii="仿宋" w:eastAsia="仿宋" w:hAnsi="仿宋" w:hint="eastAsia"/>
          <w:sz w:val="24"/>
        </w:rPr>
        <w:t>%</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其中：</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A</w:t>
      </w:r>
      <w:r w:rsidRPr="002E2D97">
        <w:rPr>
          <w:rFonts w:ascii="仿宋" w:eastAsia="仿宋" w:hAnsi="仿宋"/>
          <w:sz w:val="24"/>
        </w:rPr>
        <w:t>1</w:t>
      </w:r>
      <w:r w:rsidRPr="002E2D97">
        <w:rPr>
          <w:rFonts w:ascii="仿宋" w:eastAsia="仿宋" w:hAnsi="仿宋" w:hint="eastAsia"/>
          <w:sz w:val="24"/>
        </w:rPr>
        <w:t>=绿色技术改造资金投入/技术改造资金总投入；</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lastRenderedPageBreak/>
        <w:t xml:space="preserve">    </w:t>
      </w:r>
      <w:r w:rsidRPr="002E2D97">
        <w:rPr>
          <w:rFonts w:ascii="仿宋" w:eastAsia="仿宋" w:hAnsi="仿宋" w:hint="eastAsia"/>
          <w:sz w:val="24"/>
        </w:rPr>
        <w:t>A</w:t>
      </w:r>
      <w:r w:rsidRPr="002E2D97">
        <w:rPr>
          <w:rFonts w:ascii="仿宋" w:eastAsia="仿宋" w:hAnsi="仿宋"/>
          <w:sz w:val="24"/>
        </w:rPr>
        <w:t>2</w:t>
      </w:r>
      <w:r w:rsidRPr="002E2D97">
        <w:rPr>
          <w:rFonts w:ascii="仿宋" w:eastAsia="仿宋" w:hAnsi="仿宋" w:hint="eastAsia"/>
          <w:sz w:val="24"/>
        </w:rPr>
        <w:t>=已实施绿色化改造的工序环节个数/全部工序环节个数。</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2</w:t>
      </w:r>
      <w:r w:rsidRPr="002E2D97">
        <w:rPr>
          <w:rFonts w:ascii="仿宋" w:eastAsia="仿宋" w:hAnsi="仿宋" w:hint="eastAsia"/>
          <w:sz w:val="24"/>
        </w:rPr>
        <w:t>.制造过程绿色化率提高</w:t>
      </w:r>
      <w:r w:rsidRPr="002E2D97">
        <w:rPr>
          <w:rFonts w:ascii="仿宋" w:eastAsia="仿宋" w:hAnsi="仿宋"/>
          <w:sz w:val="24"/>
        </w:rPr>
        <w:t>20</w:t>
      </w:r>
      <w:r w:rsidRPr="002E2D97">
        <w:rPr>
          <w:rFonts w:ascii="仿宋" w:eastAsia="仿宋" w:hAnsi="仿宋" w:hint="eastAsia"/>
          <w:sz w:val="24"/>
        </w:rPr>
        <w:t>个百分点。反映企业制造过程中物料、装备、产品的绿色化水平；</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制造过程绿色化率B=（B</w:t>
      </w:r>
      <w:r w:rsidRPr="002E2D97">
        <w:rPr>
          <w:rFonts w:ascii="仿宋" w:eastAsia="仿宋" w:hAnsi="仿宋"/>
          <w:sz w:val="24"/>
        </w:rPr>
        <w:t>1</w:t>
      </w:r>
      <w:r w:rsidRPr="002E2D97">
        <w:rPr>
          <w:rFonts w:ascii="仿宋" w:eastAsia="仿宋" w:hAnsi="仿宋" w:hint="eastAsia"/>
          <w:sz w:val="24"/>
        </w:rPr>
        <w:t>+B</w:t>
      </w:r>
      <w:r w:rsidRPr="002E2D97">
        <w:rPr>
          <w:rFonts w:ascii="仿宋" w:eastAsia="仿宋" w:hAnsi="仿宋"/>
          <w:sz w:val="24"/>
        </w:rPr>
        <w:t>2</w:t>
      </w:r>
      <w:r w:rsidRPr="002E2D97">
        <w:rPr>
          <w:rFonts w:ascii="仿宋" w:eastAsia="仿宋" w:hAnsi="仿宋" w:hint="eastAsia"/>
          <w:sz w:val="24"/>
        </w:rPr>
        <w:t>+B</w:t>
      </w:r>
      <w:r w:rsidRPr="002E2D97">
        <w:rPr>
          <w:rFonts w:ascii="仿宋" w:eastAsia="仿宋" w:hAnsi="仿宋"/>
          <w:sz w:val="24"/>
        </w:rPr>
        <w:t>3</w:t>
      </w:r>
      <w:r w:rsidRPr="002E2D97">
        <w:rPr>
          <w:rFonts w:ascii="仿宋" w:eastAsia="仿宋" w:hAnsi="仿宋" w:hint="eastAsia"/>
          <w:sz w:val="24"/>
        </w:rPr>
        <w:t>）/</w:t>
      </w:r>
      <w:r w:rsidRPr="002E2D97">
        <w:rPr>
          <w:rFonts w:ascii="仿宋" w:eastAsia="仿宋" w:hAnsi="仿宋"/>
          <w:sz w:val="24"/>
        </w:rPr>
        <w:t>3</w:t>
      </w:r>
      <w:r w:rsidRPr="002E2D97">
        <w:rPr>
          <w:rFonts w:ascii="仿宋" w:eastAsia="仿宋" w:hAnsi="仿宋" w:hint="eastAsia"/>
          <w:sz w:val="24"/>
        </w:rPr>
        <w:t>×</w:t>
      </w:r>
      <w:r w:rsidRPr="002E2D97">
        <w:rPr>
          <w:rFonts w:ascii="仿宋" w:eastAsia="仿宋" w:hAnsi="仿宋"/>
          <w:sz w:val="24"/>
        </w:rPr>
        <w:t>100</w:t>
      </w:r>
      <w:r w:rsidRPr="002E2D97">
        <w:rPr>
          <w:rFonts w:ascii="仿宋" w:eastAsia="仿宋" w:hAnsi="仿宋" w:hint="eastAsia"/>
          <w:sz w:val="24"/>
        </w:rPr>
        <w:t>%</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其中：</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B</w:t>
      </w:r>
      <w:r w:rsidRPr="002E2D97">
        <w:rPr>
          <w:rFonts w:ascii="仿宋" w:eastAsia="仿宋" w:hAnsi="仿宋"/>
          <w:sz w:val="24"/>
        </w:rPr>
        <w:t>1</w:t>
      </w:r>
      <w:r w:rsidRPr="002E2D97">
        <w:rPr>
          <w:rFonts w:ascii="仿宋" w:eastAsia="仿宋" w:hAnsi="仿宋" w:hint="eastAsia"/>
          <w:sz w:val="24"/>
        </w:rPr>
        <w:t>=绿色物料使用量/同类物料总使用量；</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B</w:t>
      </w:r>
      <w:r w:rsidRPr="002E2D97">
        <w:rPr>
          <w:rFonts w:ascii="仿宋" w:eastAsia="仿宋" w:hAnsi="仿宋"/>
          <w:sz w:val="24"/>
        </w:rPr>
        <w:t>2</w:t>
      </w:r>
      <w:r w:rsidRPr="002E2D97">
        <w:rPr>
          <w:rFonts w:ascii="仿宋" w:eastAsia="仿宋" w:hAnsi="仿宋" w:hint="eastAsia"/>
          <w:sz w:val="24"/>
        </w:rPr>
        <w:t>=高效节能装备使用量/同类装备总使用量；</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B</w:t>
      </w:r>
      <w:r w:rsidRPr="002E2D97">
        <w:rPr>
          <w:rFonts w:ascii="仿宋" w:eastAsia="仿宋" w:hAnsi="仿宋"/>
          <w:sz w:val="24"/>
        </w:rPr>
        <w:t>3</w:t>
      </w:r>
      <w:r w:rsidRPr="002E2D97">
        <w:rPr>
          <w:rFonts w:ascii="仿宋" w:eastAsia="仿宋" w:hAnsi="仿宋" w:hint="eastAsia"/>
          <w:sz w:val="24"/>
        </w:rPr>
        <w:t>=绿色产品产值/企业总产值。</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3</w:t>
      </w:r>
      <w:r w:rsidRPr="002E2D97">
        <w:rPr>
          <w:rFonts w:ascii="仿宋" w:eastAsia="仿宋" w:hAnsi="仿宋" w:hint="eastAsia"/>
          <w:sz w:val="24"/>
        </w:rPr>
        <w:t>.绿色制造资源环境影响度下降</w:t>
      </w:r>
      <w:r w:rsidRPr="002E2D97">
        <w:rPr>
          <w:rFonts w:ascii="仿宋" w:eastAsia="仿宋" w:hAnsi="仿宋"/>
          <w:sz w:val="24"/>
        </w:rPr>
        <w:t>15</w:t>
      </w:r>
      <w:r w:rsidRPr="002E2D97">
        <w:rPr>
          <w:rFonts w:ascii="仿宋" w:eastAsia="仿宋" w:hAnsi="仿宋" w:hint="eastAsia"/>
          <w:sz w:val="24"/>
        </w:rPr>
        <w:t>个百分点或低于</w:t>
      </w:r>
      <w:r w:rsidRPr="002E2D97">
        <w:rPr>
          <w:rFonts w:ascii="仿宋" w:eastAsia="仿宋" w:hAnsi="仿宋"/>
          <w:sz w:val="24"/>
        </w:rPr>
        <w:t>90</w:t>
      </w:r>
      <w:r w:rsidRPr="002E2D97">
        <w:rPr>
          <w:rFonts w:ascii="仿宋" w:eastAsia="仿宋" w:hAnsi="仿宋" w:hint="eastAsia"/>
          <w:sz w:val="24"/>
        </w:rPr>
        <w:t>%。反映企业生产过程对资源和生态环境综合影响，包括能源、水资源等消耗情况和主要污染物产生情况。</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绿色制造资源环境影响度C=（C</w:t>
      </w:r>
      <w:r w:rsidRPr="002E2D97">
        <w:rPr>
          <w:rFonts w:ascii="仿宋" w:eastAsia="仿宋" w:hAnsi="仿宋"/>
          <w:sz w:val="24"/>
        </w:rPr>
        <w:t>1</w:t>
      </w:r>
      <w:r w:rsidRPr="002E2D97">
        <w:rPr>
          <w:rFonts w:ascii="仿宋" w:eastAsia="仿宋" w:hAnsi="仿宋" w:hint="eastAsia"/>
          <w:sz w:val="24"/>
        </w:rPr>
        <w:t>+C</w:t>
      </w:r>
      <w:r w:rsidRPr="002E2D97">
        <w:rPr>
          <w:rFonts w:ascii="仿宋" w:eastAsia="仿宋" w:hAnsi="仿宋"/>
          <w:sz w:val="24"/>
        </w:rPr>
        <w:t>2</w:t>
      </w:r>
      <w:r w:rsidRPr="002E2D97">
        <w:rPr>
          <w:rFonts w:ascii="仿宋" w:eastAsia="仿宋" w:hAnsi="仿宋" w:hint="eastAsia"/>
          <w:sz w:val="24"/>
        </w:rPr>
        <w:t>+C</w:t>
      </w:r>
      <w:r w:rsidRPr="002E2D97">
        <w:rPr>
          <w:rFonts w:ascii="仿宋" w:eastAsia="仿宋" w:hAnsi="仿宋"/>
          <w:sz w:val="24"/>
        </w:rPr>
        <w:t>3</w:t>
      </w:r>
      <w:r w:rsidRPr="002E2D97">
        <w:rPr>
          <w:rFonts w:ascii="仿宋" w:eastAsia="仿宋" w:hAnsi="仿宋" w:hint="eastAsia"/>
          <w:sz w:val="24"/>
        </w:rPr>
        <w:t>）/</w:t>
      </w:r>
      <w:r w:rsidRPr="002E2D97">
        <w:rPr>
          <w:rFonts w:ascii="仿宋" w:eastAsia="仿宋" w:hAnsi="仿宋"/>
          <w:sz w:val="24"/>
        </w:rPr>
        <w:t>3</w:t>
      </w:r>
      <w:r w:rsidRPr="002E2D97">
        <w:rPr>
          <w:rFonts w:ascii="仿宋" w:eastAsia="仿宋" w:hAnsi="仿宋" w:hint="eastAsia"/>
          <w:sz w:val="24"/>
        </w:rPr>
        <w:t>×</w:t>
      </w:r>
      <w:r w:rsidRPr="002E2D97">
        <w:rPr>
          <w:rFonts w:ascii="仿宋" w:eastAsia="仿宋" w:hAnsi="仿宋"/>
          <w:sz w:val="24"/>
        </w:rPr>
        <w:t>100</w:t>
      </w:r>
      <w:r w:rsidRPr="002E2D97">
        <w:rPr>
          <w:rFonts w:ascii="仿宋" w:eastAsia="仿宋" w:hAnsi="仿宋" w:hint="eastAsia"/>
          <w:sz w:val="24"/>
        </w:rPr>
        <w:t>%</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C</w:t>
      </w:r>
      <w:r w:rsidRPr="002E2D97">
        <w:rPr>
          <w:rFonts w:ascii="仿宋" w:eastAsia="仿宋" w:hAnsi="仿宋"/>
          <w:sz w:val="24"/>
        </w:rPr>
        <w:t>1</w:t>
      </w:r>
      <w:r w:rsidRPr="002E2D97">
        <w:rPr>
          <w:rFonts w:ascii="仿宋" w:eastAsia="仿宋" w:hAnsi="仿宋" w:hint="eastAsia"/>
          <w:sz w:val="24"/>
        </w:rPr>
        <w:t>=单位产品综合能耗/行业基准值；</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C</w:t>
      </w:r>
      <w:r w:rsidRPr="002E2D97">
        <w:rPr>
          <w:rFonts w:ascii="仿宋" w:eastAsia="仿宋" w:hAnsi="仿宋"/>
          <w:sz w:val="24"/>
        </w:rPr>
        <w:t>2</w:t>
      </w:r>
      <w:r w:rsidRPr="002E2D97">
        <w:rPr>
          <w:rFonts w:ascii="仿宋" w:eastAsia="仿宋" w:hAnsi="仿宋" w:hint="eastAsia"/>
          <w:sz w:val="24"/>
        </w:rPr>
        <w:t>=单位产品取水量/行业基准值；</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C</w:t>
      </w:r>
      <w:r w:rsidRPr="002E2D97">
        <w:rPr>
          <w:rFonts w:ascii="仿宋" w:eastAsia="仿宋" w:hAnsi="仿宋"/>
          <w:sz w:val="24"/>
        </w:rPr>
        <w:t>3</w:t>
      </w:r>
      <w:r w:rsidRPr="002E2D97">
        <w:rPr>
          <w:rFonts w:ascii="仿宋" w:eastAsia="仿宋" w:hAnsi="仿宋" w:hint="eastAsia"/>
          <w:sz w:val="24"/>
        </w:rPr>
        <w:t>=单位产品污染物产生量/行业基准值。</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三、具体工作程序</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（一）联合体的牵头单位于</w:t>
      </w:r>
      <w:r w:rsidRPr="002E2D97">
        <w:rPr>
          <w:rFonts w:ascii="仿宋" w:eastAsia="仿宋" w:hAnsi="仿宋"/>
          <w:sz w:val="24"/>
        </w:rPr>
        <w:t>2016</w:t>
      </w:r>
      <w:r w:rsidRPr="002E2D97">
        <w:rPr>
          <w:rFonts w:ascii="仿宋" w:eastAsia="仿宋" w:hAnsi="仿宋" w:hint="eastAsia"/>
          <w:sz w:val="24"/>
        </w:rPr>
        <w:t>年</w:t>
      </w:r>
      <w:r w:rsidRPr="002E2D97">
        <w:rPr>
          <w:rFonts w:ascii="仿宋" w:eastAsia="仿宋" w:hAnsi="仿宋"/>
          <w:sz w:val="24"/>
        </w:rPr>
        <w:t>12</w:t>
      </w:r>
      <w:r w:rsidRPr="002E2D97">
        <w:rPr>
          <w:rFonts w:ascii="仿宋" w:eastAsia="仿宋" w:hAnsi="仿宋" w:hint="eastAsia"/>
          <w:sz w:val="24"/>
        </w:rPr>
        <w:t>月</w:t>
      </w:r>
      <w:r w:rsidRPr="002E2D97">
        <w:rPr>
          <w:rFonts w:ascii="仿宋" w:eastAsia="仿宋" w:hAnsi="仿宋"/>
          <w:sz w:val="24"/>
        </w:rPr>
        <w:t>5</w:t>
      </w:r>
      <w:r w:rsidRPr="002E2D97">
        <w:rPr>
          <w:rFonts w:ascii="仿宋" w:eastAsia="仿宋" w:hAnsi="仿宋" w:hint="eastAsia"/>
          <w:sz w:val="24"/>
        </w:rPr>
        <w:t>日前向所在省级（含计划单列市，下同）工业和信息化主管部门、财政厅（局）提出项目申请，项目申请文件须附《</w:t>
      </w:r>
      <w:r w:rsidRPr="002E2D97">
        <w:rPr>
          <w:rFonts w:ascii="仿宋" w:eastAsia="仿宋" w:hAnsi="仿宋"/>
          <w:sz w:val="24"/>
        </w:rPr>
        <w:t>2016</w:t>
      </w:r>
      <w:r w:rsidRPr="002E2D97">
        <w:rPr>
          <w:rFonts w:ascii="仿宋" w:eastAsia="仿宋" w:hAnsi="仿宋" w:hint="eastAsia"/>
          <w:sz w:val="24"/>
        </w:rPr>
        <w:t>年绿色制造系统集成项目申报书》（格式见附件</w:t>
      </w:r>
      <w:r w:rsidRPr="002E2D97">
        <w:rPr>
          <w:rFonts w:ascii="仿宋" w:eastAsia="仿宋" w:hAnsi="仿宋"/>
          <w:sz w:val="24"/>
        </w:rPr>
        <w:t>2</w:t>
      </w:r>
      <w:r w:rsidRPr="002E2D97">
        <w:rPr>
          <w:rFonts w:ascii="仿宋" w:eastAsia="仿宋" w:hAnsi="仿宋" w:hint="eastAsia"/>
          <w:sz w:val="24"/>
        </w:rPr>
        <w:t>）、《中央对地方专项转移支付绿色制造系统集成项目绩效申报表》（格式见附件</w:t>
      </w:r>
      <w:r w:rsidRPr="002E2D97">
        <w:rPr>
          <w:rFonts w:ascii="仿宋" w:eastAsia="仿宋" w:hAnsi="仿宋"/>
          <w:sz w:val="24"/>
        </w:rPr>
        <w:t>4</w:t>
      </w:r>
      <w:r w:rsidRPr="002E2D97">
        <w:rPr>
          <w:rFonts w:ascii="仿宋" w:eastAsia="仿宋" w:hAnsi="仿宋" w:hint="eastAsia"/>
          <w:sz w:val="24"/>
        </w:rPr>
        <w:t>），一式</w:t>
      </w:r>
      <w:r w:rsidRPr="002E2D97">
        <w:rPr>
          <w:rFonts w:ascii="仿宋" w:eastAsia="仿宋" w:hAnsi="仿宋"/>
          <w:sz w:val="24"/>
        </w:rPr>
        <w:t>5</w:t>
      </w:r>
      <w:r w:rsidRPr="002E2D97">
        <w:rPr>
          <w:rFonts w:ascii="仿宋" w:eastAsia="仿宋" w:hAnsi="仿宋" w:hint="eastAsia"/>
          <w:sz w:val="24"/>
        </w:rPr>
        <w:t>份，并按照项目申报书的要求提供相关证明材料，按规定顺序装订一式</w:t>
      </w:r>
      <w:r w:rsidRPr="002E2D97">
        <w:rPr>
          <w:rFonts w:ascii="仿宋" w:eastAsia="仿宋" w:hAnsi="仿宋"/>
          <w:sz w:val="24"/>
        </w:rPr>
        <w:t>1</w:t>
      </w:r>
      <w:r w:rsidRPr="002E2D97">
        <w:rPr>
          <w:rFonts w:ascii="仿宋" w:eastAsia="仿宋" w:hAnsi="仿宋" w:hint="eastAsia"/>
          <w:sz w:val="24"/>
        </w:rPr>
        <w:t>份。项目全部申报文件须附电子版光盘。申报单位对所报文件及材料的真实性负全责。</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（二）省级工业和信息化主管部门、财政厅（局）对申报项目审核后，于</w:t>
      </w:r>
      <w:r w:rsidRPr="002E2D97">
        <w:rPr>
          <w:rFonts w:ascii="仿宋" w:eastAsia="仿宋" w:hAnsi="仿宋"/>
          <w:sz w:val="24"/>
        </w:rPr>
        <w:t>2016</w:t>
      </w:r>
      <w:r w:rsidRPr="002E2D97">
        <w:rPr>
          <w:rFonts w:ascii="仿宋" w:eastAsia="仿宋" w:hAnsi="仿宋" w:hint="eastAsia"/>
          <w:sz w:val="24"/>
        </w:rPr>
        <w:t>年</w:t>
      </w:r>
      <w:r w:rsidRPr="002E2D97">
        <w:rPr>
          <w:rFonts w:ascii="仿宋" w:eastAsia="仿宋" w:hAnsi="仿宋"/>
          <w:sz w:val="24"/>
        </w:rPr>
        <w:t>12</w:t>
      </w:r>
      <w:r w:rsidRPr="002E2D97">
        <w:rPr>
          <w:rFonts w:ascii="仿宋" w:eastAsia="仿宋" w:hAnsi="仿宋" w:hint="eastAsia"/>
          <w:sz w:val="24"/>
        </w:rPr>
        <w:t>月</w:t>
      </w:r>
      <w:r w:rsidRPr="002E2D97">
        <w:rPr>
          <w:rFonts w:ascii="仿宋" w:eastAsia="仿宋" w:hAnsi="仿宋"/>
          <w:sz w:val="24"/>
        </w:rPr>
        <w:t>7</w:t>
      </w:r>
      <w:r w:rsidRPr="002E2D97">
        <w:rPr>
          <w:rFonts w:ascii="仿宋" w:eastAsia="仿宋" w:hAnsi="仿宋" w:hint="eastAsia"/>
          <w:sz w:val="24"/>
        </w:rPr>
        <w:t>日前（过期不候）联合向工业和信息化部、财政部报送推荐文件，并附《</w:t>
      </w:r>
      <w:r w:rsidRPr="002E2D97">
        <w:rPr>
          <w:rFonts w:ascii="仿宋" w:eastAsia="仿宋" w:hAnsi="仿宋"/>
          <w:sz w:val="24"/>
        </w:rPr>
        <w:t>2016</w:t>
      </w:r>
      <w:r w:rsidRPr="002E2D97">
        <w:rPr>
          <w:rFonts w:ascii="仿宋" w:eastAsia="仿宋" w:hAnsi="仿宋" w:hint="eastAsia"/>
          <w:sz w:val="24"/>
        </w:rPr>
        <w:t>年绿色制造系统集成项目汇总表》（格式见附件</w:t>
      </w:r>
      <w:r w:rsidRPr="002E2D97">
        <w:rPr>
          <w:rFonts w:ascii="仿宋" w:eastAsia="仿宋" w:hAnsi="仿宋"/>
          <w:sz w:val="24"/>
        </w:rPr>
        <w:t>3</w:t>
      </w:r>
      <w:r w:rsidRPr="002E2D97">
        <w:rPr>
          <w:rFonts w:ascii="仿宋" w:eastAsia="仿宋" w:hAnsi="仿宋" w:hint="eastAsia"/>
          <w:sz w:val="24"/>
        </w:rPr>
        <w:t>）及各项目申报文件和材料。每个省、自治区、直辖市（不含计划单列市）推荐的</w:t>
      </w:r>
      <w:r w:rsidRPr="002E2D97">
        <w:rPr>
          <w:rFonts w:ascii="仿宋" w:eastAsia="仿宋" w:hAnsi="仿宋"/>
          <w:sz w:val="24"/>
        </w:rPr>
        <w:t>2016</w:t>
      </w:r>
      <w:r w:rsidRPr="002E2D97">
        <w:rPr>
          <w:rFonts w:ascii="仿宋" w:eastAsia="仿宋" w:hAnsi="仿宋" w:hint="eastAsia"/>
          <w:sz w:val="24"/>
        </w:rPr>
        <w:t>年绿色制造系统集成项目不超过</w:t>
      </w:r>
      <w:r w:rsidRPr="002E2D97">
        <w:rPr>
          <w:rFonts w:ascii="仿宋" w:eastAsia="仿宋" w:hAnsi="仿宋"/>
          <w:sz w:val="24"/>
        </w:rPr>
        <w:t>6</w:t>
      </w:r>
      <w:r w:rsidRPr="002E2D97">
        <w:rPr>
          <w:rFonts w:ascii="仿宋" w:eastAsia="仿宋" w:hAnsi="仿宋" w:hint="eastAsia"/>
          <w:sz w:val="24"/>
        </w:rPr>
        <w:t>个，新疆生产建设兵团、计划单列市不超过</w:t>
      </w:r>
      <w:r w:rsidRPr="002E2D97">
        <w:rPr>
          <w:rFonts w:ascii="仿宋" w:eastAsia="仿宋" w:hAnsi="仿宋"/>
          <w:sz w:val="24"/>
        </w:rPr>
        <w:t>2</w:t>
      </w:r>
      <w:r w:rsidRPr="002E2D97">
        <w:rPr>
          <w:rFonts w:ascii="仿宋" w:eastAsia="仿宋" w:hAnsi="仿宋" w:hint="eastAsia"/>
          <w:sz w:val="24"/>
        </w:rPr>
        <w:t>个。中央企业牵头项目通过项目所在省级工业和信息化主管部门、财政厅（局）申报，申报文件同时抄送工业和信息化部、财政部，不占地方项目申报指标，但</w:t>
      </w:r>
      <w:r w:rsidRPr="002E2D97">
        <w:rPr>
          <w:rFonts w:ascii="仿宋" w:eastAsia="仿宋" w:hAnsi="仿宋"/>
          <w:sz w:val="24"/>
        </w:rPr>
        <w:t>1</w:t>
      </w:r>
      <w:r w:rsidRPr="002E2D97">
        <w:rPr>
          <w:rFonts w:ascii="仿宋" w:eastAsia="仿宋" w:hAnsi="仿宋" w:hint="eastAsia"/>
          <w:sz w:val="24"/>
        </w:rPr>
        <w:t>家企业不超过</w:t>
      </w:r>
      <w:r w:rsidRPr="002E2D97">
        <w:rPr>
          <w:rFonts w:ascii="仿宋" w:eastAsia="仿宋" w:hAnsi="仿宋"/>
          <w:sz w:val="24"/>
        </w:rPr>
        <w:t>1</w:t>
      </w:r>
      <w:r w:rsidRPr="002E2D97">
        <w:rPr>
          <w:rFonts w:ascii="仿宋" w:eastAsia="仿宋" w:hAnsi="仿宋" w:hint="eastAsia"/>
          <w:sz w:val="24"/>
        </w:rPr>
        <w:t>个。</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三）工业和信息化部、财政部委托第三方机构组织专家，通过竞争性评审择优确定拟支持的绿色制造系统集成项目。评审重点关注项目技术或标准的先进性及应用示范性、项目方案合理性、项目绩效目标可达性，以及联合体组织模式在同业强强联合、上</w:t>
      </w:r>
      <w:r w:rsidRPr="002E2D97">
        <w:rPr>
          <w:rFonts w:ascii="仿宋" w:eastAsia="仿宋" w:hAnsi="仿宋" w:hint="eastAsia"/>
          <w:sz w:val="24"/>
        </w:rPr>
        <w:lastRenderedPageBreak/>
        <w:t>下游协作等方面的有效性、稳固性、创新性等。</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（四）对于工业和信息化部、财政部组织评审选定的拟支持项目，经公示无异议后，下达批复文件。中央财政结合年度预算安排、项目总投资等情况确定补助标准，于当年下达启动资金。</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五）联合体按照项目申报书组织实施项目，在实施期满前完成项目任务，向所在省级工业和信息化主管部门、财政厅（局）提出项目验收和后续补助资金申请。省级工业和信息化主管部门、财政厅（局）应在项目实施完成后对照联合体的项目申报书组织考核验收，于</w:t>
      </w:r>
      <w:r w:rsidRPr="002E2D97">
        <w:rPr>
          <w:rFonts w:ascii="仿宋" w:eastAsia="仿宋" w:hAnsi="仿宋"/>
          <w:sz w:val="24"/>
        </w:rPr>
        <w:t>2019</w:t>
      </w:r>
      <w:r w:rsidRPr="002E2D97">
        <w:rPr>
          <w:rFonts w:ascii="仿宋" w:eastAsia="仿宋" w:hAnsi="仿宋" w:hint="eastAsia"/>
          <w:sz w:val="24"/>
        </w:rPr>
        <w:t>年</w:t>
      </w:r>
      <w:r w:rsidRPr="002E2D97">
        <w:rPr>
          <w:rFonts w:ascii="仿宋" w:eastAsia="仿宋" w:hAnsi="仿宋"/>
          <w:sz w:val="24"/>
        </w:rPr>
        <w:t>2</w:t>
      </w:r>
      <w:r w:rsidRPr="002E2D97">
        <w:rPr>
          <w:rFonts w:ascii="仿宋" w:eastAsia="仿宋" w:hAnsi="仿宋" w:hint="eastAsia"/>
          <w:sz w:val="24"/>
        </w:rPr>
        <w:t>月底前向财政部、工业和信息化部报告考核验收情况，提出后续补助资金申请。</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六）工业和信息化部、财政部将不定期开展项目评估检查，并对地方上报的项目考核验收情况进行抽查。对于通过考核验收及抽查的项目，中央财政下达后续补助资金；对于未通过考核验收及抽查的项目，不再下达后续补助资金，并收回部分直至全部启动资金。</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四、工作要求</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（一）省级工业和信息化主管部门、财政厅（局）要高度重视此项工作，积极组织做好申报，并按照职责分工对项目执行、补助资金使用等进行监督，每年</w:t>
      </w:r>
      <w:r w:rsidRPr="002E2D97">
        <w:rPr>
          <w:rFonts w:ascii="仿宋" w:eastAsia="仿宋" w:hAnsi="仿宋"/>
          <w:sz w:val="24"/>
        </w:rPr>
        <w:t>12</w:t>
      </w:r>
      <w:r w:rsidRPr="002E2D97">
        <w:rPr>
          <w:rFonts w:ascii="仿宋" w:eastAsia="仿宋" w:hAnsi="仿宋" w:hint="eastAsia"/>
          <w:sz w:val="24"/>
        </w:rPr>
        <w:t>月底前向工业和信息化部、财政部报送项目实施情况。</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（二）按照《财政部关于印发〈中央对地方专项转移支付绩效目标管理暂行办法〉的通知》（财预〔</w:t>
      </w:r>
      <w:r w:rsidRPr="002E2D97">
        <w:rPr>
          <w:rFonts w:ascii="仿宋" w:eastAsia="仿宋" w:hAnsi="仿宋"/>
          <w:sz w:val="24"/>
        </w:rPr>
        <w:t>2015</w:t>
      </w:r>
      <w:r w:rsidRPr="002E2D97">
        <w:rPr>
          <w:rFonts w:ascii="仿宋" w:eastAsia="仿宋" w:hAnsi="仿宋" w:hint="eastAsia"/>
          <w:sz w:val="24"/>
        </w:rPr>
        <w:t>〕</w:t>
      </w:r>
      <w:r w:rsidRPr="002E2D97">
        <w:rPr>
          <w:rFonts w:ascii="仿宋" w:eastAsia="仿宋" w:hAnsi="仿宋"/>
          <w:sz w:val="24"/>
        </w:rPr>
        <w:t>163</w:t>
      </w:r>
      <w:r w:rsidRPr="002E2D97">
        <w:rPr>
          <w:rFonts w:ascii="仿宋" w:eastAsia="仿宋" w:hAnsi="仿宋" w:hint="eastAsia"/>
          <w:sz w:val="24"/>
        </w:rPr>
        <w:t>号）要求，加强预算绩效管理。在申报时明确绩效目标，填写项目绩效目标申报表（格式见附件</w:t>
      </w:r>
      <w:r w:rsidRPr="002E2D97">
        <w:rPr>
          <w:rFonts w:ascii="仿宋" w:eastAsia="仿宋" w:hAnsi="仿宋"/>
          <w:sz w:val="24"/>
        </w:rPr>
        <w:t>4</w:t>
      </w:r>
      <w:r w:rsidRPr="002E2D97">
        <w:rPr>
          <w:rFonts w:ascii="仿宋" w:eastAsia="仿宋" w:hAnsi="仿宋" w:hint="eastAsia"/>
          <w:sz w:val="24"/>
        </w:rPr>
        <w:t>），随申报文件一并报送。项目实施过程中，省级工业和信息化主管部门、财政厅（局）监督项目绩效完成情况。项目考核验收时，同时组织绩效评价工作，形成项目绩效目标评价报告，并附绩效自评表（格式见附件</w:t>
      </w:r>
      <w:r w:rsidRPr="002E2D97">
        <w:rPr>
          <w:rFonts w:ascii="仿宋" w:eastAsia="仿宋" w:hAnsi="仿宋"/>
          <w:sz w:val="24"/>
        </w:rPr>
        <w:t>5</w:t>
      </w:r>
      <w:r w:rsidRPr="002E2D97">
        <w:rPr>
          <w:rFonts w:ascii="仿宋" w:eastAsia="仿宋" w:hAnsi="仿宋" w:hint="eastAsia"/>
          <w:sz w:val="24"/>
        </w:rPr>
        <w:t>），随项目考核验收报告一并报送工业和信息化部、财政部。</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三）项目实施过程中，原则上不对项目总投资、任务目标等进行调整，联合体须按照项目申报书中的内容贯彻实施。如因不可抗力等客观原因确需作调整，联合体牵头单位应当向省级工业和信息化主管部门提出项目调整申请。省级工业和信息化主管部门核实并报工业和信息化部审定后作出调整。</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四）联合体内部须建立完备的项目管理制度，项目牵头单位的行政负责人对项目实施负总责。项目推进过程中，按时向省级工业和信息化主管部门、财政厅（局）报送项目实施进展；项目完工后，及时向省级工业和信息化主管部门、财政厅（局）提出考核验收和后续补助资金申请。</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lastRenderedPageBreak/>
        <w:t xml:space="preserve">    </w:t>
      </w:r>
      <w:r w:rsidRPr="002E2D97">
        <w:rPr>
          <w:rFonts w:ascii="仿宋" w:eastAsia="仿宋" w:hAnsi="仿宋" w:hint="eastAsia"/>
          <w:sz w:val="24"/>
        </w:rPr>
        <w:t>（五）对于经评估检查或考核验收发现项目承担单位擅自调整实施内容或项目发生重大安全事故、环境污染等问题的，进行业内通报，根据国家法律法规有关规定进行处罚，</w:t>
      </w:r>
      <w:r w:rsidRPr="002E2D97">
        <w:rPr>
          <w:rFonts w:ascii="仿宋" w:eastAsia="仿宋" w:hAnsi="仿宋"/>
          <w:sz w:val="24"/>
        </w:rPr>
        <w:t>5</w:t>
      </w:r>
      <w:r w:rsidRPr="002E2D97">
        <w:rPr>
          <w:rFonts w:ascii="仿宋" w:eastAsia="仿宋" w:hAnsi="仿宋" w:hint="eastAsia"/>
          <w:sz w:val="24"/>
        </w:rPr>
        <w:t>年内不得再申报绿色制造项目。</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联系单位及电话：</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工业和信息化部节能与综合利用司</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郭丰源</w:t>
      </w:r>
      <w:r w:rsidRPr="002E2D97">
        <w:rPr>
          <w:rFonts w:ascii="仿宋" w:eastAsia="仿宋" w:hAnsi="仿宋"/>
          <w:sz w:val="24"/>
        </w:rPr>
        <w:t>010－68205370；</w:t>
      </w:r>
      <w:r w:rsidRPr="002E2D97">
        <w:rPr>
          <w:rFonts w:ascii="仿宋" w:eastAsia="仿宋" w:hAnsi="仿宋" w:hint="eastAsia"/>
          <w:sz w:val="24"/>
        </w:rPr>
        <w:t>王孝洋</w:t>
      </w:r>
      <w:r w:rsidRPr="002E2D97">
        <w:rPr>
          <w:rFonts w:ascii="仿宋" w:eastAsia="仿宋" w:hAnsi="仿宋"/>
          <w:sz w:val="24"/>
        </w:rPr>
        <w:t>010－68205357</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财政部经济建设司</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刁诚诚</w:t>
      </w:r>
      <w:r w:rsidRPr="002E2D97">
        <w:rPr>
          <w:rFonts w:ascii="仿宋" w:eastAsia="仿宋" w:hAnsi="仿宋"/>
          <w:sz w:val="24"/>
        </w:rPr>
        <w:t>010－68552878</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hint="eastAsia"/>
          <w:sz w:val="24"/>
        </w:rPr>
        <w:t>附件：</w:t>
      </w:r>
      <w:r w:rsidRPr="002E2D97">
        <w:rPr>
          <w:rFonts w:ascii="仿宋" w:eastAsia="仿宋" w:hAnsi="仿宋"/>
          <w:sz w:val="24"/>
        </w:rPr>
        <w:t>1</w:t>
      </w:r>
      <w:r w:rsidRPr="002E2D97">
        <w:rPr>
          <w:rFonts w:ascii="仿宋" w:eastAsia="仿宋" w:hAnsi="仿宋" w:hint="eastAsia"/>
          <w:sz w:val="24"/>
        </w:rPr>
        <w:t>.</w:t>
      </w:r>
      <w:r w:rsidRPr="002E2D97">
        <w:rPr>
          <w:rFonts w:ascii="仿宋" w:eastAsia="仿宋" w:hAnsi="仿宋"/>
          <w:sz w:val="24"/>
        </w:rPr>
        <w:t>2016</w:t>
      </w:r>
      <w:r w:rsidRPr="002E2D97">
        <w:rPr>
          <w:rFonts w:ascii="仿宋" w:eastAsia="仿宋" w:hAnsi="仿宋" w:hint="eastAsia"/>
          <w:sz w:val="24"/>
        </w:rPr>
        <w:t>年绿色制造系统集成项目指南</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2</w:t>
      </w:r>
      <w:r w:rsidRPr="002E2D97">
        <w:rPr>
          <w:rFonts w:ascii="仿宋" w:eastAsia="仿宋" w:hAnsi="仿宋" w:hint="eastAsia"/>
          <w:sz w:val="24"/>
        </w:rPr>
        <w:t>.</w:t>
      </w:r>
      <w:r w:rsidRPr="002E2D97">
        <w:rPr>
          <w:rFonts w:ascii="仿宋" w:eastAsia="仿宋" w:hAnsi="仿宋"/>
          <w:sz w:val="24"/>
        </w:rPr>
        <w:t>2016</w:t>
      </w:r>
      <w:r w:rsidRPr="002E2D97">
        <w:rPr>
          <w:rFonts w:ascii="仿宋" w:eastAsia="仿宋" w:hAnsi="仿宋" w:hint="eastAsia"/>
          <w:sz w:val="24"/>
        </w:rPr>
        <w:t>年绿色制造系统集成项目申报书</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3</w:t>
      </w:r>
      <w:r w:rsidRPr="002E2D97">
        <w:rPr>
          <w:rFonts w:ascii="仿宋" w:eastAsia="仿宋" w:hAnsi="仿宋" w:hint="eastAsia"/>
          <w:sz w:val="24"/>
        </w:rPr>
        <w:t>.</w:t>
      </w:r>
      <w:r w:rsidRPr="002E2D97">
        <w:rPr>
          <w:rFonts w:ascii="仿宋" w:eastAsia="仿宋" w:hAnsi="仿宋"/>
          <w:sz w:val="24"/>
        </w:rPr>
        <w:t>2016</w:t>
      </w:r>
      <w:r w:rsidRPr="002E2D97">
        <w:rPr>
          <w:rFonts w:ascii="仿宋" w:eastAsia="仿宋" w:hAnsi="仿宋" w:hint="eastAsia"/>
          <w:sz w:val="24"/>
        </w:rPr>
        <w:t>年绿色制造系统集成项目汇总表</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4</w:t>
      </w:r>
      <w:r w:rsidRPr="002E2D97">
        <w:rPr>
          <w:rFonts w:ascii="仿宋" w:eastAsia="仿宋" w:hAnsi="仿宋" w:hint="eastAsia"/>
          <w:sz w:val="24"/>
        </w:rPr>
        <w:t>.中央对地方专项转移支付绿色制造系统集成项目绩效申报表</w:t>
      </w:r>
    </w:p>
    <w:p w:rsidR="00134EE5" w:rsidRPr="002E2D97" w:rsidRDefault="00134EE5" w:rsidP="00134EE5">
      <w:pPr>
        <w:spacing w:line="440" w:lineRule="exact"/>
        <w:rPr>
          <w:rFonts w:ascii="仿宋" w:eastAsia="仿宋" w:hAnsi="仿宋"/>
          <w:sz w:val="24"/>
        </w:rPr>
      </w:pPr>
      <w:r>
        <w:rPr>
          <w:rFonts w:ascii="仿宋" w:eastAsia="仿宋" w:hAnsi="仿宋" w:hint="eastAsia"/>
          <w:sz w:val="24"/>
        </w:rPr>
        <w:t xml:space="preserve">          </w:t>
      </w:r>
      <w:r w:rsidRPr="002E2D97">
        <w:rPr>
          <w:rFonts w:ascii="仿宋" w:eastAsia="仿宋" w:hAnsi="仿宋"/>
          <w:sz w:val="24"/>
        </w:rPr>
        <w:t>5</w:t>
      </w:r>
      <w:r w:rsidRPr="002E2D97">
        <w:rPr>
          <w:rFonts w:ascii="仿宋" w:eastAsia="仿宋" w:hAnsi="仿宋" w:hint="eastAsia"/>
          <w:sz w:val="24"/>
        </w:rPr>
        <w:t>.中央对地方专项转移支付绩效自评表</w:t>
      </w:r>
    </w:p>
    <w:p w:rsidR="00134EE5" w:rsidRDefault="00134EE5" w:rsidP="00134EE5">
      <w:pPr>
        <w:spacing w:line="440" w:lineRule="exact"/>
      </w:pPr>
    </w:p>
    <w:p w:rsidR="00134EE5" w:rsidRPr="002E2D97" w:rsidRDefault="00597664" w:rsidP="00134EE5">
      <w:hyperlink r:id="rId6" w:history="1">
        <w:r w:rsidR="00134EE5" w:rsidRPr="002E2D97">
          <w:rPr>
            <w:rStyle w:val="a5"/>
            <w:rFonts w:hint="eastAsia"/>
          </w:rPr>
          <w:t>相关附件下载</w:t>
        </w:r>
      </w:hyperlink>
    </w:p>
    <w:p w:rsidR="00134EE5" w:rsidRPr="002E2D97" w:rsidRDefault="00134EE5" w:rsidP="00134EE5">
      <w:r>
        <w:rPr>
          <w:rFonts w:hint="eastAsia"/>
        </w:rPr>
        <w:t xml:space="preserve">                                    </w:t>
      </w:r>
      <w:r w:rsidRPr="002E2D97">
        <w:rPr>
          <w:rFonts w:hint="eastAsia"/>
        </w:rPr>
        <w:t>工业和信息化部办公厅</w:t>
      </w:r>
      <w:r w:rsidRPr="002E2D97">
        <w:rPr>
          <w:rFonts w:hint="eastAsia"/>
        </w:rPr>
        <w:t xml:space="preserve"> </w:t>
      </w:r>
      <w:r w:rsidRPr="002E2D97">
        <w:rPr>
          <w:rFonts w:hint="eastAsia"/>
        </w:rPr>
        <w:t>财政部办公厅</w:t>
      </w:r>
    </w:p>
    <w:p w:rsidR="00134EE5" w:rsidRPr="002E2D97" w:rsidRDefault="00134EE5" w:rsidP="00134EE5">
      <w:r>
        <w:rPr>
          <w:rFonts w:hint="eastAsia"/>
        </w:rPr>
        <w:t xml:space="preserve">                                             </w:t>
      </w:r>
      <w:r w:rsidRPr="002E2D97">
        <w:t>2016</w:t>
      </w:r>
      <w:r w:rsidRPr="002E2D97">
        <w:rPr>
          <w:rFonts w:hint="eastAsia"/>
        </w:rPr>
        <w:t>年</w:t>
      </w:r>
      <w:r w:rsidRPr="002E2D97">
        <w:t>11</w:t>
      </w:r>
      <w:r w:rsidRPr="002E2D97">
        <w:rPr>
          <w:rFonts w:hint="eastAsia"/>
        </w:rPr>
        <w:t>月</w:t>
      </w:r>
      <w:r w:rsidRPr="002E2D97">
        <w:rPr>
          <w:rFonts w:hint="eastAsia"/>
        </w:rPr>
        <w:t>18</w:t>
      </w:r>
      <w:r w:rsidRPr="002E2D97">
        <w:rPr>
          <w:rFonts w:hint="eastAsia"/>
        </w:rPr>
        <w:t>日</w:t>
      </w:r>
    </w:p>
    <w:p w:rsidR="00134EE5" w:rsidRDefault="00134EE5" w:rsidP="00134EE5"/>
    <w:p w:rsidR="00134EE5" w:rsidRDefault="00134EE5" w:rsidP="00134EE5"/>
    <w:p w:rsidR="00134EE5" w:rsidRPr="002E2D97" w:rsidRDefault="00597664" w:rsidP="00134EE5">
      <w:hyperlink r:id="rId7" w:history="1">
        <w:r w:rsidR="00134EE5" w:rsidRPr="002E2D97">
          <w:rPr>
            <w:rStyle w:val="a5"/>
          </w:rPr>
          <w:t>http://www.miit.gov.cn/n1146295/n1652858/n1652930/n3757016/c5379023/content.html</w:t>
        </w:r>
      </w:hyperlink>
    </w:p>
    <w:p w:rsidR="00134EE5" w:rsidRPr="002E2D97" w:rsidRDefault="00134EE5" w:rsidP="00134EE5"/>
    <w:p w:rsidR="007B138C" w:rsidRDefault="007B138C"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Pr="0044373E" w:rsidRDefault="00134EE5" w:rsidP="00134EE5">
      <w:pPr>
        <w:widowControl/>
        <w:jc w:val="left"/>
        <w:rPr>
          <w:rFonts w:ascii="宋体" w:hAnsi="宋体" w:cs="宋体"/>
          <w:kern w:val="0"/>
          <w:sz w:val="28"/>
          <w:szCs w:val="28"/>
          <w:bdr w:val="single" w:sz="4" w:space="0" w:color="auto"/>
        </w:rPr>
      </w:pPr>
      <w:r w:rsidRPr="0044373E">
        <w:rPr>
          <w:rFonts w:ascii="宋体" w:hAnsi="宋体" w:cs="宋体" w:hint="eastAsia"/>
          <w:kern w:val="0"/>
          <w:sz w:val="28"/>
          <w:szCs w:val="28"/>
          <w:bdr w:val="single" w:sz="4" w:space="0" w:color="auto"/>
        </w:rPr>
        <w:lastRenderedPageBreak/>
        <w:t>政府信息</w:t>
      </w:r>
    </w:p>
    <w:p w:rsidR="00134EE5" w:rsidRDefault="00134EE5" w:rsidP="00134EE5">
      <w:pPr>
        <w:widowControl/>
        <w:jc w:val="center"/>
        <w:rPr>
          <w:rFonts w:ascii="宋体" w:hAnsi="宋体" w:cs="宋体"/>
          <w:b/>
          <w:kern w:val="0"/>
          <w:sz w:val="28"/>
          <w:szCs w:val="28"/>
        </w:rPr>
      </w:pPr>
    </w:p>
    <w:p w:rsidR="00134EE5" w:rsidRPr="0044373E" w:rsidRDefault="00134EE5" w:rsidP="00134EE5">
      <w:pPr>
        <w:widowControl/>
        <w:jc w:val="center"/>
        <w:rPr>
          <w:rFonts w:ascii="宋体" w:hAnsi="宋体" w:cs="宋体"/>
          <w:b/>
          <w:bCs/>
          <w:color w:val="FF0000"/>
          <w:kern w:val="0"/>
          <w:sz w:val="28"/>
          <w:szCs w:val="28"/>
        </w:rPr>
      </w:pPr>
      <w:r w:rsidRPr="0044373E">
        <w:rPr>
          <w:rFonts w:ascii="宋体" w:hAnsi="宋体" w:cs="宋体"/>
          <w:b/>
          <w:kern w:val="0"/>
          <w:sz w:val="28"/>
          <w:szCs w:val="28"/>
        </w:rPr>
        <w:t>环保部</w:t>
      </w:r>
      <w:r w:rsidRPr="0044373E">
        <w:rPr>
          <w:rFonts w:ascii="宋体" w:hAnsi="宋体" w:cs="宋体" w:hint="eastAsia"/>
          <w:b/>
          <w:bCs/>
          <w:color w:val="000000"/>
          <w:kern w:val="0"/>
          <w:sz w:val="28"/>
          <w:szCs w:val="28"/>
        </w:rPr>
        <w:t>公布现行有效的国家环保部门规章目录</w:t>
      </w:r>
    </w:p>
    <w:p w:rsidR="00134EE5" w:rsidRDefault="00134EE5" w:rsidP="00134EE5">
      <w:pPr>
        <w:widowControl/>
        <w:jc w:val="center"/>
        <w:rPr>
          <w:rFonts w:ascii="宋体" w:hAnsi="宋体" w:cs="宋体"/>
          <w:b/>
          <w:bCs/>
          <w:color w:val="FF0000"/>
          <w:kern w:val="0"/>
          <w:sz w:val="27"/>
        </w:rPr>
      </w:pPr>
    </w:p>
    <w:p w:rsidR="00134EE5" w:rsidRPr="00C0145F" w:rsidRDefault="00134EE5" w:rsidP="00134EE5">
      <w:pPr>
        <w:widowControl/>
        <w:jc w:val="center"/>
        <w:rPr>
          <w:rFonts w:ascii="宋体" w:hAnsi="宋体" w:cs="宋体"/>
          <w:kern w:val="0"/>
          <w:sz w:val="24"/>
        </w:rPr>
      </w:pPr>
      <w:r w:rsidRPr="00C0145F">
        <w:rPr>
          <w:rFonts w:ascii="宋体" w:hAnsi="宋体" w:cs="宋体"/>
          <w:b/>
          <w:bCs/>
          <w:color w:val="FF0000"/>
          <w:kern w:val="0"/>
          <w:sz w:val="27"/>
        </w:rPr>
        <w:t>环境保护部公告</w:t>
      </w:r>
      <w:r w:rsidRPr="00C0145F">
        <w:rPr>
          <w:rFonts w:ascii="宋体" w:hAnsi="宋体" w:cs="宋体"/>
          <w:kern w:val="0"/>
          <w:sz w:val="24"/>
        </w:rPr>
        <w:br/>
      </w:r>
      <w:r w:rsidRPr="00C0145F">
        <w:rPr>
          <w:rFonts w:ascii="宋体" w:hAnsi="宋体" w:cs="宋体"/>
          <w:kern w:val="0"/>
          <w:sz w:val="24"/>
        </w:rPr>
        <w:br/>
      </w:r>
      <w:r w:rsidRPr="00C0145F">
        <w:rPr>
          <w:rFonts w:ascii="宋体" w:hAnsi="宋体" w:cs="宋体"/>
          <w:color w:val="000000"/>
          <w:kern w:val="0"/>
          <w:sz w:val="20"/>
          <w:szCs w:val="20"/>
        </w:rPr>
        <w:t>公告 2016年 第68号</w:t>
      </w:r>
    </w:p>
    <w:p w:rsidR="00134EE5" w:rsidRPr="00C0145F" w:rsidRDefault="00134EE5" w:rsidP="00134EE5">
      <w:pPr>
        <w:widowControl/>
        <w:jc w:val="left"/>
        <w:rPr>
          <w:rFonts w:ascii="宋体" w:hAnsi="宋体" w:cs="宋体"/>
          <w:vanish/>
          <w:kern w:val="0"/>
          <w:sz w:val="24"/>
        </w:rPr>
      </w:pPr>
    </w:p>
    <w:tbl>
      <w:tblPr>
        <w:tblW w:w="4500" w:type="pct"/>
        <w:jc w:val="center"/>
        <w:tblCellSpacing w:w="0" w:type="dxa"/>
        <w:tblCellMar>
          <w:left w:w="0" w:type="dxa"/>
          <w:right w:w="0" w:type="dxa"/>
        </w:tblCellMar>
        <w:tblLook w:val="04A0"/>
      </w:tblPr>
      <w:tblGrid>
        <w:gridCol w:w="8163"/>
      </w:tblGrid>
      <w:tr w:rsidR="00134EE5" w:rsidRPr="00C0145F" w:rsidTr="00B53975">
        <w:trPr>
          <w:trHeight w:val="45"/>
          <w:tblCellSpacing w:w="0" w:type="dxa"/>
          <w:jc w:val="center"/>
        </w:trPr>
        <w:tc>
          <w:tcPr>
            <w:tcW w:w="0" w:type="auto"/>
            <w:vAlign w:val="center"/>
            <w:hideMark/>
          </w:tcPr>
          <w:p w:rsidR="00134EE5" w:rsidRPr="00C0145F" w:rsidRDefault="00134EE5" w:rsidP="00B53975">
            <w:pPr>
              <w:widowControl/>
              <w:jc w:val="left"/>
              <w:rPr>
                <w:rFonts w:ascii="宋体" w:hAnsi="宋体" w:cs="宋体"/>
                <w:kern w:val="0"/>
                <w:sz w:val="4"/>
              </w:rPr>
            </w:pPr>
          </w:p>
        </w:tc>
      </w:tr>
      <w:tr w:rsidR="00134EE5" w:rsidRPr="00C0145F" w:rsidTr="00B53975">
        <w:trPr>
          <w:trHeight w:val="30"/>
          <w:tblCellSpacing w:w="0" w:type="dxa"/>
          <w:jc w:val="center"/>
        </w:trPr>
        <w:tc>
          <w:tcPr>
            <w:tcW w:w="0" w:type="auto"/>
            <w:shd w:val="clear" w:color="auto" w:fill="FF0000"/>
            <w:vAlign w:val="center"/>
            <w:hideMark/>
          </w:tcPr>
          <w:p w:rsidR="00134EE5" w:rsidRPr="00C0145F" w:rsidRDefault="00134EE5" w:rsidP="00B53975">
            <w:pPr>
              <w:widowControl/>
              <w:jc w:val="left"/>
              <w:rPr>
                <w:rFonts w:ascii="宋体" w:hAnsi="宋体" w:cs="宋体"/>
                <w:kern w:val="0"/>
                <w:sz w:val="4"/>
              </w:rPr>
            </w:pPr>
          </w:p>
        </w:tc>
      </w:tr>
      <w:tr w:rsidR="00134EE5" w:rsidRPr="00C0145F" w:rsidTr="00B53975">
        <w:trPr>
          <w:trHeight w:val="45"/>
          <w:tblCellSpacing w:w="0" w:type="dxa"/>
          <w:jc w:val="center"/>
        </w:trPr>
        <w:tc>
          <w:tcPr>
            <w:tcW w:w="0" w:type="auto"/>
            <w:vAlign w:val="center"/>
            <w:hideMark/>
          </w:tcPr>
          <w:p w:rsidR="00134EE5" w:rsidRPr="00C0145F" w:rsidRDefault="00134EE5" w:rsidP="00B53975">
            <w:pPr>
              <w:widowControl/>
              <w:jc w:val="left"/>
              <w:rPr>
                <w:rFonts w:ascii="宋体" w:hAnsi="宋体" w:cs="宋体"/>
                <w:kern w:val="0"/>
                <w:sz w:val="4"/>
              </w:rPr>
            </w:pPr>
          </w:p>
        </w:tc>
      </w:tr>
    </w:tbl>
    <w:p w:rsidR="00134EE5" w:rsidRPr="00C0145F" w:rsidRDefault="00134EE5" w:rsidP="00134EE5">
      <w:pPr>
        <w:widowControl/>
        <w:spacing w:before="100" w:beforeAutospacing="1" w:after="100" w:afterAutospacing="1"/>
        <w:jc w:val="center"/>
        <w:rPr>
          <w:rFonts w:ascii="宋体" w:hAnsi="宋体" w:cs="宋体"/>
          <w:kern w:val="0"/>
          <w:sz w:val="24"/>
        </w:rPr>
      </w:pPr>
      <w:r w:rsidRPr="00C0145F">
        <w:rPr>
          <w:rFonts w:ascii="宋体" w:hAnsi="宋体" w:cs="宋体"/>
          <w:kern w:val="0"/>
          <w:sz w:val="24"/>
        </w:rPr>
        <w:br/>
      </w:r>
      <w:r w:rsidRPr="00C0145F">
        <w:rPr>
          <w:rFonts w:ascii="宋体" w:hAnsi="宋体" w:cs="宋体" w:hint="eastAsia"/>
          <w:b/>
          <w:bCs/>
          <w:color w:val="000000"/>
          <w:kern w:val="0"/>
          <w:sz w:val="28"/>
        </w:rPr>
        <w:t>关于公布现行有效的国家环保部门规章目录的公告</w:t>
      </w:r>
      <w:r w:rsidRPr="00C0145F">
        <w:rPr>
          <w:rFonts w:ascii="宋体" w:hAnsi="宋体" w:cs="宋体"/>
          <w:kern w:val="0"/>
          <w:sz w:val="24"/>
        </w:rPr>
        <w:br/>
      </w:r>
    </w:p>
    <w:p w:rsidR="00134EE5" w:rsidRPr="0044373E" w:rsidRDefault="00134EE5" w:rsidP="00134EE5">
      <w:pPr>
        <w:widowControl/>
        <w:wordWrap w:val="0"/>
        <w:spacing w:before="100" w:beforeAutospacing="1" w:after="100" w:afterAutospacing="1" w:line="480" w:lineRule="exact"/>
        <w:jc w:val="left"/>
        <w:rPr>
          <w:rFonts w:ascii="仿宋" w:eastAsia="仿宋" w:hAnsi="仿宋" w:cs="宋体"/>
          <w:kern w:val="0"/>
          <w:sz w:val="24"/>
        </w:rPr>
      </w:pPr>
      <w:r w:rsidRPr="00C0145F">
        <w:rPr>
          <w:rFonts w:ascii="宋体" w:hAnsi="宋体" w:cs="宋体"/>
          <w:kern w:val="0"/>
          <w:sz w:val="24"/>
        </w:rPr>
        <w:t xml:space="preserve">　　</w:t>
      </w:r>
      <w:r w:rsidRPr="0044373E">
        <w:rPr>
          <w:rFonts w:ascii="仿宋" w:eastAsia="仿宋" w:hAnsi="仿宋" w:cs="宋体"/>
          <w:kern w:val="0"/>
          <w:sz w:val="24"/>
        </w:rPr>
        <w:t>根据国务院办公厅《关于做好行政法规部门规章和文件清理工作有关事项的通知》（国办函〔2016〕12号）要求，我部对2008年3月环境保护部成立以来以及原国家环境保护总局、原国家环境保护局、原城乡建设环境保护部先后发布的部门规章进行了清理。现将现行有效的国家环保部门规章目录予以公布。</w:t>
      </w:r>
    </w:p>
    <w:p w:rsidR="00134EE5" w:rsidRPr="0044373E" w:rsidRDefault="00134EE5" w:rsidP="00134EE5">
      <w:pPr>
        <w:widowControl/>
        <w:wordWrap w:val="0"/>
        <w:spacing w:before="100" w:beforeAutospacing="1" w:after="100" w:afterAutospacing="1" w:line="480" w:lineRule="exact"/>
        <w:jc w:val="left"/>
        <w:rPr>
          <w:rFonts w:ascii="仿宋" w:eastAsia="仿宋" w:hAnsi="仿宋" w:cs="宋体"/>
          <w:kern w:val="0"/>
          <w:sz w:val="24"/>
        </w:rPr>
      </w:pPr>
      <w:r w:rsidRPr="0044373E">
        <w:rPr>
          <w:rFonts w:ascii="仿宋" w:eastAsia="仿宋" w:hAnsi="仿宋" w:cs="宋体"/>
          <w:kern w:val="0"/>
          <w:sz w:val="24"/>
        </w:rPr>
        <w:t xml:space="preserve">　　特此公告。</w:t>
      </w:r>
    </w:p>
    <w:p w:rsidR="00134EE5" w:rsidRPr="00C0145F" w:rsidRDefault="00134EE5" w:rsidP="00134EE5">
      <w:pPr>
        <w:widowControl/>
        <w:wordWrap w:val="0"/>
        <w:spacing w:before="100" w:beforeAutospacing="1" w:after="100" w:afterAutospacing="1"/>
        <w:jc w:val="left"/>
        <w:rPr>
          <w:rFonts w:ascii="宋体" w:hAnsi="宋体" w:cs="宋体"/>
          <w:kern w:val="0"/>
          <w:sz w:val="24"/>
        </w:rPr>
      </w:pPr>
      <w:r w:rsidRPr="00C0145F">
        <w:rPr>
          <w:rFonts w:ascii="宋体" w:hAnsi="宋体" w:cs="宋体"/>
          <w:kern w:val="0"/>
          <w:sz w:val="24"/>
        </w:rPr>
        <w:t xml:space="preserve">　　附件：</w:t>
      </w:r>
      <w:hyperlink r:id="rId8" w:history="1">
        <w:r w:rsidRPr="00C0145F">
          <w:rPr>
            <w:rFonts w:ascii="宋体" w:hAnsi="宋体" w:cs="宋体"/>
            <w:color w:val="0000FF"/>
            <w:kern w:val="0"/>
            <w:sz w:val="24"/>
            <w:u w:val="single"/>
          </w:rPr>
          <w:t>现行有效的国家环保部门规章目录</w:t>
        </w:r>
      </w:hyperlink>
    </w:p>
    <w:p w:rsidR="00134EE5" w:rsidRPr="00C0145F" w:rsidRDefault="00134EE5" w:rsidP="00134EE5">
      <w:pPr>
        <w:widowControl/>
        <w:wordWrap w:val="0"/>
        <w:spacing w:before="100" w:beforeAutospacing="1" w:after="100" w:afterAutospacing="1"/>
        <w:rPr>
          <w:rFonts w:ascii="宋体" w:hAnsi="宋体" w:cs="宋体"/>
          <w:kern w:val="0"/>
          <w:sz w:val="24"/>
        </w:rPr>
      </w:pPr>
      <w:r>
        <w:rPr>
          <w:rFonts w:ascii="宋体" w:hAnsi="宋体" w:cs="宋体" w:hint="eastAsia"/>
          <w:kern w:val="0"/>
          <w:sz w:val="24"/>
        </w:rPr>
        <w:t xml:space="preserve">                                                </w:t>
      </w:r>
      <w:r w:rsidRPr="00C0145F">
        <w:rPr>
          <w:rFonts w:ascii="宋体" w:hAnsi="宋体" w:cs="宋体"/>
          <w:kern w:val="0"/>
          <w:sz w:val="24"/>
        </w:rPr>
        <w:t>环境保护部</w:t>
      </w:r>
    </w:p>
    <w:p w:rsidR="00134EE5" w:rsidRPr="00C0145F" w:rsidRDefault="00134EE5" w:rsidP="00134EE5">
      <w:pPr>
        <w:widowControl/>
        <w:wordWrap w:val="0"/>
        <w:spacing w:before="100" w:beforeAutospacing="1" w:after="100" w:afterAutospacing="1"/>
        <w:rPr>
          <w:rFonts w:ascii="宋体" w:hAnsi="宋体" w:cs="宋体"/>
          <w:kern w:val="0"/>
          <w:sz w:val="24"/>
        </w:rPr>
      </w:pPr>
      <w:r w:rsidRPr="00C0145F">
        <w:rPr>
          <w:rFonts w:ascii="宋体" w:hAnsi="宋体" w:cs="宋体"/>
          <w:kern w:val="0"/>
          <w:sz w:val="24"/>
        </w:rPr>
        <w:t xml:space="preserve">　　</w:t>
      </w:r>
      <w:r>
        <w:rPr>
          <w:rFonts w:ascii="宋体" w:hAnsi="宋体" w:cs="宋体" w:hint="eastAsia"/>
          <w:kern w:val="0"/>
          <w:sz w:val="24"/>
        </w:rPr>
        <w:t xml:space="preserve">                                         </w:t>
      </w:r>
      <w:r w:rsidRPr="00C0145F">
        <w:rPr>
          <w:rFonts w:ascii="宋体" w:hAnsi="宋体" w:cs="宋体"/>
          <w:kern w:val="0"/>
          <w:sz w:val="24"/>
        </w:rPr>
        <w:t>2016年11月14日</w:t>
      </w:r>
    </w:p>
    <w:p w:rsidR="00134EE5" w:rsidRDefault="00134EE5" w:rsidP="00134EE5">
      <w:pPr>
        <w:widowControl/>
        <w:wordWrap w:val="0"/>
        <w:spacing w:before="100" w:beforeAutospacing="1" w:after="100" w:afterAutospacing="1"/>
        <w:jc w:val="left"/>
        <w:rPr>
          <w:rFonts w:ascii="宋体" w:hAnsi="宋体" w:cs="宋体"/>
          <w:kern w:val="0"/>
          <w:sz w:val="24"/>
        </w:rPr>
      </w:pPr>
      <w:r w:rsidRPr="00C0145F">
        <w:rPr>
          <w:rFonts w:ascii="宋体" w:hAnsi="宋体" w:cs="宋体"/>
          <w:kern w:val="0"/>
          <w:sz w:val="24"/>
        </w:rPr>
        <w:t xml:space="preserve">　</w:t>
      </w:r>
    </w:p>
    <w:p w:rsidR="00134EE5" w:rsidRPr="00C0145F" w:rsidRDefault="00134EE5" w:rsidP="00134EE5">
      <w:pPr>
        <w:widowControl/>
        <w:wordWrap w:val="0"/>
        <w:spacing w:before="100" w:beforeAutospacing="1" w:after="100" w:afterAutospacing="1"/>
        <w:jc w:val="left"/>
        <w:rPr>
          <w:rFonts w:ascii="宋体" w:hAnsi="宋体" w:cs="宋体"/>
          <w:kern w:val="0"/>
          <w:sz w:val="24"/>
        </w:rPr>
      </w:pPr>
      <w:r w:rsidRPr="00C0145F">
        <w:rPr>
          <w:rFonts w:ascii="宋体" w:hAnsi="宋体" w:cs="宋体"/>
          <w:kern w:val="0"/>
          <w:sz w:val="24"/>
        </w:rPr>
        <w:t>环境保护部办公厅2016年11月15日印发</w:t>
      </w:r>
    </w:p>
    <w:p w:rsidR="00134EE5" w:rsidRDefault="00134EE5" w:rsidP="00134EE5">
      <w:pPr>
        <w:rPr>
          <w:sz w:val="24"/>
        </w:rPr>
      </w:pPr>
    </w:p>
    <w:p w:rsidR="00134EE5" w:rsidRPr="00A205F9" w:rsidRDefault="00134EE5" w:rsidP="00134EE5">
      <w:pPr>
        <w:rPr>
          <w:sz w:val="24"/>
        </w:rPr>
      </w:pPr>
      <w:r w:rsidRPr="00A205F9">
        <w:rPr>
          <w:rFonts w:hint="eastAsia"/>
          <w:sz w:val="24"/>
        </w:rPr>
        <w:t>公告正文及附件可到环保部网站查询。</w:t>
      </w:r>
    </w:p>
    <w:p w:rsidR="00134EE5" w:rsidRPr="00A205F9" w:rsidRDefault="00134EE5" w:rsidP="00134EE5"/>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Pr="00830A84" w:rsidRDefault="00134EE5" w:rsidP="00134EE5">
      <w:pPr>
        <w:jc w:val="left"/>
        <w:rPr>
          <w:rFonts w:ascii="Calibri" w:hAnsi="Calibri"/>
          <w:sz w:val="28"/>
          <w:szCs w:val="28"/>
          <w:bdr w:val="single" w:sz="4" w:space="0" w:color="auto"/>
        </w:rPr>
      </w:pPr>
      <w:r w:rsidRPr="00830A84">
        <w:rPr>
          <w:rFonts w:ascii="Calibri" w:hAnsi="Calibri" w:hint="eastAsia"/>
          <w:sz w:val="28"/>
          <w:szCs w:val="28"/>
          <w:bdr w:val="single" w:sz="4" w:space="0" w:color="auto"/>
        </w:rPr>
        <w:lastRenderedPageBreak/>
        <w:t>协会动态</w:t>
      </w:r>
    </w:p>
    <w:p w:rsidR="00134EE5" w:rsidRDefault="00134EE5" w:rsidP="00134EE5">
      <w:pPr>
        <w:jc w:val="left"/>
        <w:rPr>
          <w:rFonts w:ascii="Calibri" w:hAnsi="Calibri"/>
          <w:sz w:val="24"/>
        </w:rPr>
      </w:pPr>
    </w:p>
    <w:p w:rsidR="00134EE5" w:rsidRDefault="00134EE5" w:rsidP="00134EE5">
      <w:pPr>
        <w:jc w:val="left"/>
        <w:rPr>
          <w:rFonts w:ascii="Calibri" w:hAnsi="Calibri"/>
          <w:sz w:val="24"/>
        </w:rPr>
      </w:pPr>
    </w:p>
    <w:p w:rsidR="00134EE5" w:rsidRPr="004B560C" w:rsidRDefault="00134EE5" w:rsidP="00134EE5">
      <w:pPr>
        <w:jc w:val="center"/>
        <w:rPr>
          <w:rFonts w:ascii="Calibri" w:hAnsi="Calibri"/>
          <w:b/>
          <w:spacing w:val="-20"/>
          <w:sz w:val="28"/>
          <w:szCs w:val="28"/>
        </w:rPr>
      </w:pPr>
      <w:r w:rsidRPr="004B560C">
        <w:rPr>
          <w:rFonts w:ascii="Calibri" w:hAnsi="Calibri" w:hint="eastAsia"/>
          <w:b/>
          <w:spacing w:val="-20"/>
          <w:sz w:val="28"/>
          <w:szCs w:val="28"/>
        </w:rPr>
        <w:t>关于发布《石油和化工行业环境保护工程技术中心管理办法（试行）》的通知</w:t>
      </w:r>
    </w:p>
    <w:p w:rsidR="00134EE5" w:rsidRPr="00046819" w:rsidRDefault="00134EE5" w:rsidP="00134EE5">
      <w:pPr>
        <w:widowControl/>
        <w:spacing w:line="440" w:lineRule="exact"/>
        <w:rPr>
          <w:rFonts w:ascii="宋体" w:hAnsi="宋体" w:cs="宋体"/>
          <w:b/>
          <w:color w:val="333333"/>
          <w:kern w:val="0"/>
          <w:sz w:val="24"/>
        </w:rPr>
      </w:pPr>
      <w:r w:rsidRPr="00046819">
        <w:rPr>
          <w:rFonts w:ascii="宋体" w:hAnsi="宋体" w:cs="宋体" w:hint="eastAsia"/>
          <w:b/>
          <w:color w:val="333333"/>
          <w:kern w:val="0"/>
          <w:sz w:val="24"/>
        </w:rPr>
        <w:t>各有关单位：</w:t>
      </w:r>
    </w:p>
    <w:p w:rsidR="00134EE5" w:rsidRPr="00C43BDE" w:rsidRDefault="00134EE5" w:rsidP="00134EE5">
      <w:pPr>
        <w:widowControl/>
        <w:spacing w:line="440" w:lineRule="exact"/>
        <w:ind w:firstLineChars="200" w:firstLine="480"/>
        <w:rPr>
          <w:rFonts w:ascii="仿宋" w:eastAsia="仿宋" w:hAnsi="仿宋" w:cs="宋体"/>
          <w:color w:val="333333"/>
          <w:kern w:val="0"/>
          <w:sz w:val="24"/>
        </w:rPr>
      </w:pPr>
      <w:r w:rsidRPr="00C43BDE">
        <w:rPr>
          <w:rFonts w:ascii="仿宋" w:eastAsia="仿宋" w:hAnsi="仿宋" w:cs="仿宋_GB2312" w:hint="eastAsia"/>
          <w:kern w:val="0"/>
          <w:sz w:val="24"/>
        </w:rPr>
        <w:t>为进一步推进石油和化工行业环境保护技术创新，提升石油和化工行业环境保护水平，促进我国石油和化工行业绿色发展，</w:t>
      </w:r>
      <w:r w:rsidRPr="00C43BDE">
        <w:rPr>
          <w:rFonts w:ascii="仿宋" w:eastAsia="仿宋" w:hAnsi="仿宋" w:cs="宋体" w:hint="eastAsia"/>
          <w:color w:val="333333"/>
          <w:kern w:val="0"/>
          <w:sz w:val="24"/>
        </w:rPr>
        <w:t>中国石油和化学工业联合会、中国化工环保协会决定在石油和化工行业设立一批环保领域工程技术中心。为此，组织制定了《石油和化工行业环境保护工程技术中心管理办法（试行）》，现予以公布，请遵照执行。</w:t>
      </w:r>
    </w:p>
    <w:p w:rsidR="00134EE5" w:rsidRPr="00C43BDE" w:rsidRDefault="00134EE5" w:rsidP="00134EE5">
      <w:pPr>
        <w:widowControl/>
        <w:spacing w:line="440" w:lineRule="exact"/>
        <w:ind w:firstLineChars="200" w:firstLine="480"/>
        <w:rPr>
          <w:rFonts w:ascii="仿宋" w:eastAsia="仿宋" w:hAnsi="仿宋" w:cs="宋体"/>
          <w:color w:val="333333"/>
          <w:kern w:val="0"/>
          <w:sz w:val="24"/>
        </w:rPr>
      </w:pPr>
    </w:p>
    <w:p w:rsidR="00134EE5" w:rsidRPr="00C43BDE" w:rsidRDefault="00134EE5" w:rsidP="00134EE5">
      <w:pPr>
        <w:widowControl/>
        <w:spacing w:line="440" w:lineRule="exact"/>
        <w:ind w:firstLineChars="200" w:firstLine="480"/>
        <w:rPr>
          <w:rFonts w:ascii="仿宋" w:eastAsia="仿宋" w:hAnsi="仿宋" w:cs="宋体"/>
          <w:color w:val="333333"/>
          <w:kern w:val="0"/>
          <w:sz w:val="24"/>
        </w:rPr>
      </w:pPr>
      <w:r w:rsidRPr="00C43BDE">
        <w:rPr>
          <w:rFonts w:ascii="仿宋" w:eastAsia="仿宋" w:hAnsi="仿宋" w:cs="宋体" w:hint="eastAsia"/>
          <w:color w:val="333333"/>
          <w:kern w:val="0"/>
          <w:sz w:val="24"/>
        </w:rPr>
        <w:t>附件：《石油和化工行业环境保护工程技术中心管理办法》（试行）</w:t>
      </w:r>
    </w:p>
    <w:p w:rsidR="00134EE5" w:rsidRDefault="00134EE5" w:rsidP="00134EE5">
      <w:pPr>
        <w:spacing w:line="440" w:lineRule="exact"/>
        <w:ind w:firstLineChars="350" w:firstLine="840"/>
        <w:rPr>
          <w:rFonts w:ascii="仿宋" w:eastAsia="仿宋" w:hAnsi="仿宋"/>
          <w:sz w:val="24"/>
        </w:rPr>
      </w:pPr>
    </w:p>
    <w:p w:rsidR="00134EE5" w:rsidRDefault="00134EE5" w:rsidP="00134EE5">
      <w:pPr>
        <w:spacing w:line="440" w:lineRule="exact"/>
        <w:ind w:firstLineChars="350" w:firstLine="840"/>
        <w:rPr>
          <w:rFonts w:ascii="仿宋" w:eastAsia="仿宋" w:hAnsi="仿宋"/>
          <w:sz w:val="24"/>
        </w:rPr>
      </w:pPr>
      <w:r>
        <w:rPr>
          <w:rFonts w:ascii="仿宋" w:eastAsia="仿宋" w:hAnsi="仿宋" w:hint="eastAsia"/>
          <w:sz w:val="24"/>
        </w:rPr>
        <w:t xml:space="preserve">   </w:t>
      </w:r>
      <w:r w:rsidRPr="00C43BDE">
        <w:rPr>
          <w:rFonts w:ascii="仿宋" w:eastAsia="仿宋" w:hAnsi="仿宋" w:hint="eastAsia"/>
          <w:sz w:val="24"/>
        </w:rPr>
        <w:t>中国石油和化学工业联合会</w:t>
      </w:r>
      <w:r w:rsidRPr="00C43BDE">
        <w:rPr>
          <w:rFonts w:ascii="仿宋" w:eastAsia="仿宋" w:hAnsi="仿宋"/>
          <w:sz w:val="24"/>
        </w:rPr>
        <w:t xml:space="preserve">      </w:t>
      </w:r>
      <w:r w:rsidRPr="00C43BDE">
        <w:rPr>
          <w:rFonts w:ascii="仿宋" w:eastAsia="仿宋" w:hAnsi="仿宋" w:hint="eastAsia"/>
          <w:sz w:val="24"/>
        </w:rPr>
        <w:t>中国化工环保协会</w:t>
      </w:r>
    </w:p>
    <w:p w:rsidR="00134EE5" w:rsidRPr="00C43BDE" w:rsidRDefault="00134EE5" w:rsidP="00134EE5">
      <w:pPr>
        <w:spacing w:line="440" w:lineRule="exact"/>
        <w:ind w:firstLineChars="350" w:firstLine="840"/>
        <w:rPr>
          <w:rFonts w:ascii="仿宋" w:eastAsia="仿宋" w:hAnsi="仿宋"/>
          <w:sz w:val="24"/>
        </w:rPr>
      </w:pPr>
      <w:r>
        <w:rPr>
          <w:rFonts w:ascii="仿宋" w:eastAsia="仿宋" w:hAnsi="仿宋" w:hint="eastAsia"/>
          <w:sz w:val="24"/>
        </w:rPr>
        <w:t xml:space="preserve">                   </w:t>
      </w:r>
      <w:r w:rsidRPr="00C43BDE">
        <w:rPr>
          <w:rFonts w:ascii="仿宋" w:eastAsia="仿宋" w:hAnsi="仿宋" w:cs="宋体" w:hint="eastAsia"/>
          <w:color w:val="333333"/>
          <w:kern w:val="0"/>
          <w:sz w:val="24"/>
        </w:rPr>
        <w:t>2016年11月22日</w:t>
      </w:r>
    </w:p>
    <w:p w:rsidR="00134EE5" w:rsidRDefault="00134EE5" w:rsidP="00134EE5">
      <w:pPr>
        <w:widowControl/>
        <w:spacing w:line="440" w:lineRule="exact"/>
        <w:ind w:firstLineChars="200" w:firstLine="420"/>
        <w:jc w:val="left"/>
      </w:pPr>
    </w:p>
    <w:p w:rsidR="00134EE5" w:rsidRDefault="00134EE5" w:rsidP="00134EE5">
      <w:pPr>
        <w:widowControl/>
        <w:spacing w:line="440" w:lineRule="exact"/>
        <w:ind w:firstLineChars="200" w:firstLine="420"/>
        <w:jc w:val="left"/>
      </w:pPr>
    </w:p>
    <w:p w:rsidR="00134EE5" w:rsidRDefault="00597664" w:rsidP="00134EE5">
      <w:pPr>
        <w:widowControl/>
        <w:spacing w:line="440" w:lineRule="exact"/>
        <w:ind w:firstLineChars="200" w:firstLine="420"/>
        <w:jc w:val="left"/>
        <w:rPr>
          <w:rFonts w:ascii="宋体" w:hAnsi="宋体" w:cs="宋体"/>
          <w:color w:val="333333"/>
          <w:kern w:val="0"/>
          <w:sz w:val="24"/>
        </w:rPr>
      </w:pPr>
      <w:hyperlink r:id="rId9" w:history="1">
        <w:r w:rsidR="00134EE5" w:rsidRPr="00BB4DA8">
          <w:rPr>
            <w:rStyle w:val="a5"/>
            <w:rFonts w:ascii="宋体" w:hAnsi="宋体" w:cs="宋体"/>
            <w:kern w:val="0"/>
            <w:sz w:val="24"/>
          </w:rPr>
          <w:t>http://www.cciepa.org.cn/view.asp?id=3186</w:t>
        </w:r>
      </w:hyperlink>
    </w:p>
    <w:p w:rsidR="00134EE5" w:rsidRPr="00C07E7B" w:rsidRDefault="00134EE5" w:rsidP="00134EE5">
      <w:pPr>
        <w:widowControl/>
        <w:spacing w:line="440" w:lineRule="exact"/>
        <w:ind w:firstLineChars="200" w:firstLine="480"/>
        <w:jc w:val="left"/>
        <w:rPr>
          <w:rFonts w:ascii="宋体" w:hAnsi="宋体" w:cs="宋体"/>
          <w:color w:val="333333"/>
          <w:kern w:val="0"/>
          <w:sz w:val="24"/>
        </w:rPr>
      </w:pPr>
    </w:p>
    <w:p w:rsidR="00134EE5" w:rsidRPr="00C43BDE" w:rsidRDefault="00134EE5" w:rsidP="00134EE5"/>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bCs/>
          <w:spacing w:val="-8"/>
          <w:kern w:val="0"/>
          <w:sz w:val="28"/>
          <w:szCs w:val="28"/>
        </w:rPr>
      </w:pPr>
    </w:p>
    <w:p w:rsidR="00134EE5" w:rsidRDefault="00134EE5" w:rsidP="00BD3A7C">
      <w:pPr>
        <w:widowControl/>
        <w:spacing w:line="480" w:lineRule="exact"/>
        <w:jc w:val="left"/>
        <w:rPr>
          <w:rFonts w:ascii="宋体" w:hAnsi="宋体" w:cs="宋体" w:hint="eastAsia"/>
          <w:bCs/>
          <w:spacing w:val="-8"/>
          <w:kern w:val="0"/>
          <w:sz w:val="28"/>
          <w:szCs w:val="28"/>
        </w:rPr>
      </w:pPr>
    </w:p>
    <w:p w:rsidR="0078799B" w:rsidRDefault="0078799B" w:rsidP="00BD3A7C">
      <w:pPr>
        <w:widowControl/>
        <w:spacing w:line="480" w:lineRule="exact"/>
        <w:jc w:val="left"/>
        <w:rPr>
          <w:rFonts w:ascii="宋体" w:hAnsi="宋体" w:cs="宋体"/>
          <w:bCs/>
          <w:spacing w:val="-8"/>
          <w:kern w:val="0"/>
          <w:sz w:val="28"/>
          <w:szCs w:val="28"/>
        </w:rPr>
      </w:pPr>
    </w:p>
    <w:p w:rsidR="00542950" w:rsidRPr="00F21605" w:rsidRDefault="00542950" w:rsidP="0078799B">
      <w:pPr>
        <w:widowControl/>
        <w:spacing w:afterLines="50" w:line="440" w:lineRule="exact"/>
        <w:jc w:val="left"/>
        <w:rPr>
          <w:rFonts w:asciiTheme="minorEastAsia" w:hAnsiTheme="minorEastAsia" w:cs="宋体"/>
          <w:kern w:val="0"/>
          <w:sz w:val="28"/>
          <w:szCs w:val="28"/>
          <w:bdr w:val="single" w:sz="4" w:space="0" w:color="auto"/>
        </w:rPr>
      </w:pPr>
      <w:r w:rsidRPr="00F21605">
        <w:rPr>
          <w:rFonts w:asciiTheme="minorEastAsia" w:hAnsiTheme="minorEastAsia" w:cs="宋体" w:hint="eastAsia"/>
          <w:kern w:val="0"/>
          <w:sz w:val="28"/>
          <w:szCs w:val="28"/>
          <w:bdr w:val="single" w:sz="4" w:space="0" w:color="auto"/>
        </w:rPr>
        <w:lastRenderedPageBreak/>
        <w:t>协会动态</w:t>
      </w:r>
    </w:p>
    <w:p w:rsidR="00542950" w:rsidRDefault="00542950" w:rsidP="00542950">
      <w:pPr>
        <w:widowControl/>
        <w:spacing w:line="440" w:lineRule="exact"/>
        <w:jc w:val="center"/>
        <w:rPr>
          <w:rFonts w:asciiTheme="minorEastAsia" w:hAnsiTheme="minorEastAsia" w:cs="宋体"/>
          <w:b/>
          <w:kern w:val="0"/>
          <w:sz w:val="32"/>
          <w:szCs w:val="32"/>
        </w:rPr>
      </w:pPr>
    </w:p>
    <w:p w:rsidR="00542950" w:rsidRPr="00C271A1" w:rsidRDefault="00542950" w:rsidP="00542950">
      <w:pPr>
        <w:widowControl/>
        <w:spacing w:line="440" w:lineRule="exact"/>
        <w:jc w:val="center"/>
        <w:rPr>
          <w:rFonts w:asciiTheme="minorEastAsia" w:hAnsiTheme="minorEastAsia" w:cs="宋体"/>
          <w:b/>
          <w:kern w:val="0"/>
          <w:sz w:val="28"/>
          <w:szCs w:val="28"/>
        </w:rPr>
      </w:pPr>
      <w:r w:rsidRPr="00C271A1">
        <w:rPr>
          <w:rFonts w:asciiTheme="minorEastAsia" w:hAnsiTheme="minorEastAsia" w:cs="宋体" w:hint="eastAsia"/>
          <w:b/>
          <w:kern w:val="0"/>
          <w:sz w:val="28"/>
          <w:szCs w:val="28"/>
        </w:rPr>
        <w:t>全球环境基金——中国</w:t>
      </w:r>
      <w:r>
        <w:rPr>
          <w:rFonts w:asciiTheme="minorEastAsia" w:hAnsiTheme="minorEastAsia" w:cs="宋体" w:hint="eastAsia"/>
          <w:b/>
          <w:kern w:val="0"/>
          <w:sz w:val="28"/>
          <w:szCs w:val="28"/>
        </w:rPr>
        <w:t>PVC</w:t>
      </w:r>
      <w:r w:rsidRPr="00C271A1">
        <w:rPr>
          <w:rFonts w:asciiTheme="minorEastAsia" w:hAnsiTheme="minorEastAsia" w:cs="宋体" w:hint="eastAsia"/>
          <w:b/>
          <w:kern w:val="0"/>
          <w:sz w:val="28"/>
          <w:szCs w:val="28"/>
        </w:rPr>
        <w:t>生产汞削减及最小化示范项目评审会在京召开</w:t>
      </w:r>
    </w:p>
    <w:p w:rsidR="00542950" w:rsidRDefault="00542950" w:rsidP="00542950">
      <w:pPr>
        <w:widowControl/>
        <w:spacing w:line="440" w:lineRule="exact"/>
        <w:ind w:firstLineChars="200" w:firstLine="480"/>
        <w:rPr>
          <w:rFonts w:asciiTheme="minorEastAsia" w:hAnsiTheme="minorEastAsia" w:cs="宋体"/>
          <w:kern w:val="0"/>
          <w:sz w:val="24"/>
        </w:rPr>
      </w:pPr>
    </w:p>
    <w:p w:rsidR="00542950" w:rsidRPr="00C271A1" w:rsidRDefault="00542950" w:rsidP="00542950">
      <w:pPr>
        <w:widowControl/>
        <w:spacing w:line="440" w:lineRule="exact"/>
        <w:ind w:firstLineChars="200" w:firstLine="480"/>
        <w:rPr>
          <w:rFonts w:ascii="仿宋" w:eastAsia="仿宋" w:hAnsi="仿宋" w:cs="宋体"/>
          <w:kern w:val="0"/>
          <w:sz w:val="24"/>
        </w:rPr>
      </w:pPr>
      <w:r w:rsidRPr="00C271A1">
        <w:rPr>
          <w:rFonts w:ascii="仿宋" w:eastAsia="仿宋" w:hAnsi="仿宋" w:cs="宋体" w:hint="eastAsia"/>
          <w:kern w:val="0"/>
          <w:sz w:val="24"/>
        </w:rPr>
        <w:t>2016年11月28日，由环境保护对外合作中心组织的“全球环境基金——中国聚氯乙烯生产汞削减及最小化示范项目”评审会在国际环境公约履约大楼召开。中国石化联合会、中国化工环保协会和中国氯碱协会作为该项目子课题的承担单位参加了会议，并在会上做了《基于激励机制的聚氯乙烯低汞生产技术推广方案》和《无汞聚氯乙烯生产技术的开发现状及示范方案》的报告。</w:t>
      </w:r>
    </w:p>
    <w:p w:rsidR="00542950" w:rsidRPr="00C271A1" w:rsidRDefault="00542950" w:rsidP="00542950">
      <w:pPr>
        <w:widowControl/>
        <w:spacing w:line="440" w:lineRule="exact"/>
        <w:ind w:firstLineChars="200" w:firstLine="480"/>
        <w:rPr>
          <w:rFonts w:ascii="仿宋" w:eastAsia="仿宋" w:hAnsi="仿宋" w:cs="宋体"/>
          <w:kern w:val="0"/>
          <w:sz w:val="24"/>
        </w:rPr>
      </w:pPr>
      <w:r w:rsidRPr="00C271A1">
        <w:rPr>
          <w:rFonts w:ascii="仿宋" w:eastAsia="仿宋" w:hAnsi="仿宋" w:cs="宋体" w:hint="eastAsia"/>
          <w:kern w:val="0"/>
          <w:sz w:val="24"/>
        </w:rPr>
        <w:t>该项目是我国在全球环境基金第六增资期首个获批的涉汞领域全额示范项目，也是目前全球赠款金额最大的涉汞项目。项目将通过制定和完善PVC行业汞污染控制的政策与标准，提高相关部门管理和执法能力，加强公众对汞危害的认识，并开展含汞废物环境无害化管理、低汞触媒工艺的全过程监控和管理以及新型无汞催化剂和无汞工艺的研发和应用，大幅减少汞的使用和排放，以保护人民群众的身体健康和生态环境。</w:t>
      </w:r>
    </w:p>
    <w:p w:rsidR="00542950" w:rsidRPr="00C271A1" w:rsidRDefault="00542950" w:rsidP="00542950"/>
    <w:p w:rsidR="00134EE5" w:rsidRDefault="00134EE5"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hint="eastAsia"/>
          <w:bCs/>
          <w:spacing w:val="-8"/>
          <w:kern w:val="0"/>
          <w:sz w:val="28"/>
          <w:szCs w:val="28"/>
        </w:rPr>
      </w:pPr>
    </w:p>
    <w:p w:rsidR="0078799B" w:rsidRDefault="0078799B" w:rsidP="00BD3A7C">
      <w:pPr>
        <w:widowControl/>
        <w:spacing w:line="480" w:lineRule="exact"/>
        <w:jc w:val="left"/>
        <w:rPr>
          <w:rFonts w:ascii="宋体" w:hAnsi="宋体" w:cs="宋体"/>
          <w:bCs/>
          <w:spacing w:val="-8"/>
          <w:kern w:val="0"/>
          <w:sz w:val="28"/>
          <w:szCs w:val="28"/>
        </w:rPr>
      </w:pPr>
    </w:p>
    <w:p w:rsidR="00542950" w:rsidRPr="00CD26CE" w:rsidRDefault="00542950" w:rsidP="00542950">
      <w:pPr>
        <w:jc w:val="left"/>
        <w:rPr>
          <w:rFonts w:asciiTheme="minorEastAsia" w:eastAsiaTheme="minorEastAsia" w:hAnsiTheme="minorEastAsia"/>
          <w:sz w:val="28"/>
          <w:szCs w:val="28"/>
          <w:bdr w:val="single" w:sz="4" w:space="0" w:color="auto"/>
        </w:rPr>
      </w:pPr>
      <w:r w:rsidRPr="00CD26CE">
        <w:rPr>
          <w:rFonts w:asciiTheme="minorEastAsia" w:eastAsiaTheme="minorEastAsia" w:hAnsiTheme="minorEastAsia" w:hint="eastAsia"/>
          <w:sz w:val="28"/>
          <w:szCs w:val="28"/>
          <w:bdr w:val="single" w:sz="4" w:space="0" w:color="auto"/>
        </w:rPr>
        <w:lastRenderedPageBreak/>
        <w:t>协会动态</w:t>
      </w:r>
    </w:p>
    <w:p w:rsidR="00542950" w:rsidRDefault="00542950" w:rsidP="00542950">
      <w:pPr>
        <w:jc w:val="center"/>
        <w:rPr>
          <w:rFonts w:ascii="仿宋_GB2312" w:eastAsia="仿宋_GB2312" w:hAnsi="仿宋"/>
          <w:sz w:val="32"/>
          <w:szCs w:val="32"/>
        </w:rPr>
      </w:pPr>
    </w:p>
    <w:p w:rsidR="00542950" w:rsidRPr="00300575" w:rsidRDefault="00542950" w:rsidP="00542950">
      <w:pPr>
        <w:jc w:val="center"/>
        <w:rPr>
          <w:rFonts w:asciiTheme="majorEastAsia" w:eastAsiaTheme="majorEastAsia" w:hAnsiTheme="majorEastAsia"/>
          <w:b/>
          <w:sz w:val="28"/>
          <w:szCs w:val="28"/>
        </w:rPr>
      </w:pPr>
      <w:r w:rsidRPr="00300575">
        <w:rPr>
          <w:rFonts w:asciiTheme="majorEastAsia" w:eastAsiaTheme="majorEastAsia" w:hAnsiTheme="majorEastAsia" w:hint="eastAsia"/>
          <w:b/>
          <w:sz w:val="28"/>
          <w:szCs w:val="28"/>
        </w:rPr>
        <w:t>协会近期开展行业危险废物管理情况调研</w:t>
      </w:r>
    </w:p>
    <w:p w:rsidR="00542950" w:rsidRDefault="00542950" w:rsidP="00542950">
      <w:pPr>
        <w:spacing w:line="460" w:lineRule="exact"/>
        <w:ind w:firstLineChars="196" w:firstLine="470"/>
        <w:rPr>
          <w:rFonts w:ascii="仿宋" w:eastAsia="仿宋" w:hAnsi="仿宋"/>
          <w:sz w:val="24"/>
        </w:rPr>
      </w:pPr>
    </w:p>
    <w:p w:rsidR="00542950" w:rsidRPr="000B661A" w:rsidRDefault="00542950" w:rsidP="00542950">
      <w:pPr>
        <w:spacing w:line="440" w:lineRule="exact"/>
        <w:ind w:firstLineChars="200" w:firstLine="480"/>
        <w:rPr>
          <w:rFonts w:ascii="仿宋" w:eastAsia="仿宋" w:hAnsi="仿宋"/>
          <w:sz w:val="24"/>
        </w:rPr>
      </w:pPr>
      <w:r w:rsidRPr="000B661A">
        <w:rPr>
          <w:rFonts w:ascii="仿宋" w:eastAsia="仿宋" w:hAnsi="仿宋" w:hint="eastAsia"/>
          <w:sz w:val="24"/>
        </w:rPr>
        <w:t>近年来，随着化工行业的快速发展，生产过程中排放的危险废物日益增多。化工行业产生的危险废物具有产生量大、种类繁多、成分复杂、有毒有害物质多等特点，使得处理处置难度大，加之处置费用高、处置资源不足等问题，造成近年来由于危险废物处置不当而引发的环境违法案件频发。化工行业产生的危险废物可资源化利用程度较高，但由于国家环保法律的日益严格，企业以综合利用方式处理危险废物时存在很大顾虑，致使有价值的资源得不到利用，在造成资源浪费的同时极易引发二次污染。</w:t>
      </w:r>
    </w:p>
    <w:p w:rsidR="00542950" w:rsidRPr="00C61E96" w:rsidRDefault="00542950" w:rsidP="00542950">
      <w:pPr>
        <w:spacing w:line="580" w:lineRule="exact"/>
        <w:jc w:val="left"/>
        <w:rPr>
          <w:rFonts w:ascii="黑体" w:eastAsia="黑体" w:hAnsi="黑体"/>
          <w:sz w:val="32"/>
          <w:szCs w:val="32"/>
        </w:rPr>
      </w:pPr>
      <w:r>
        <w:rPr>
          <w:rFonts w:ascii="仿宋" w:eastAsia="仿宋" w:hAnsi="仿宋" w:hint="eastAsia"/>
          <w:sz w:val="24"/>
        </w:rPr>
        <w:t xml:space="preserve">    </w:t>
      </w:r>
      <w:r w:rsidRPr="00DE2FAE">
        <w:rPr>
          <w:rFonts w:ascii="仿宋" w:eastAsia="仿宋" w:hAnsi="仿宋" w:hint="eastAsia"/>
          <w:sz w:val="24"/>
        </w:rPr>
        <w:t>为摸清化工行业危险废物产生的基本情况，了解危险废物在处理处置过程中的技术现状及存在的问题，为下一步积极协助政府有关部门完善危险废物管理政策提供依据，中国石化联合会组成调研组，由协会有关领导带队于11月</w:t>
      </w:r>
      <w:r>
        <w:rPr>
          <w:rFonts w:ascii="仿宋" w:eastAsia="仿宋" w:hAnsi="仿宋" w:hint="eastAsia"/>
          <w:sz w:val="24"/>
        </w:rPr>
        <w:t>17-18日</w:t>
      </w:r>
      <w:r w:rsidRPr="00DE2FAE">
        <w:rPr>
          <w:rFonts w:ascii="仿宋" w:eastAsia="仿宋" w:hAnsi="仿宋" w:hint="eastAsia"/>
          <w:sz w:val="24"/>
        </w:rPr>
        <w:t>赴潍坊滨海经济技术开发区开展调研，</w:t>
      </w:r>
      <w:r>
        <w:rPr>
          <w:rFonts w:ascii="仿宋" w:eastAsia="仿宋" w:hAnsi="仿宋" w:hint="eastAsia"/>
          <w:sz w:val="24"/>
        </w:rPr>
        <w:t>调研组</w:t>
      </w:r>
      <w:r w:rsidRPr="00DE2FAE">
        <w:rPr>
          <w:rFonts w:ascii="仿宋" w:eastAsia="仿宋" w:hAnsi="仿宋" w:hint="eastAsia"/>
          <w:sz w:val="24"/>
        </w:rPr>
        <w:t>召开</w:t>
      </w:r>
      <w:r>
        <w:rPr>
          <w:rFonts w:ascii="仿宋" w:eastAsia="仿宋" w:hAnsi="仿宋" w:hint="eastAsia"/>
          <w:sz w:val="24"/>
        </w:rPr>
        <w:t>了</w:t>
      </w:r>
      <w:r w:rsidRPr="00DE2FAE">
        <w:rPr>
          <w:rFonts w:ascii="仿宋" w:eastAsia="仿宋" w:hAnsi="仿宋" w:hint="eastAsia"/>
          <w:sz w:val="24"/>
        </w:rPr>
        <w:t>危废管理座谈会，了解园区环保措施情况，危废产生情况、处理及处置情况，危废整体管理中存在的问题、意见和建议等。</w:t>
      </w:r>
      <w:r w:rsidRPr="00CD26CE">
        <w:rPr>
          <w:rFonts w:ascii="仿宋" w:eastAsia="仿宋" w:hAnsi="仿宋" w:hint="eastAsia"/>
          <w:sz w:val="24"/>
        </w:rPr>
        <w:t>潍坊滨海经济技术开发区管委会、潍坊市环境保护局滨海区分局</w:t>
      </w:r>
      <w:r>
        <w:rPr>
          <w:rFonts w:ascii="仿宋" w:eastAsia="仿宋" w:hAnsi="仿宋" w:hint="eastAsia"/>
          <w:sz w:val="24"/>
        </w:rPr>
        <w:t>的有关部门负责人及企业相关负责人参加了会议及调研。</w:t>
      </w:r>
    </w:p>
    <w:p w:rsidR="00542950" w:rsidRPr="00CD26CE" w:rsidRDefault="00542950" w:rsidP="00542950">
      <w:pPr>
        <w:spacing w:line="460" w:lineRule="exact"/>
        <w:ind w:firstLineChars="196" w:firstLine="470"/>
        <w:rPr>
          <w:rFonts w:ascii="仿宋" w:eastAsia="仿宋" w:hAnsi="仿宋"/>
          <w:sz w:val="24"/>
        </w:rPr>
      </w:pPr>
    </w:p>
    <w:p w:rsidR="00542950" w:rsidRPr="00DE2FAE" w:rsidRDefault="00542950" w:rsidP="00542950">
      <w:pPr>
        <w:spacing w:line="460" w:lineRule="exact"/>
        <w:ind w:firstLineChars="200" w:firstLine="640"/>
        <w:jc w:val="left"/>
        <w:rPr>
          <w:rFonts w:ascii="仿宋" w:eastAsia="仿宋" w:hAnsi="仿宋"/>
          <w:sz w:val="32"/>
          <w:szCs w:val="32"/>
        </w:rPr>
      </w:pPr>
    </w:p>
    <w:p w:rsidR="00542950" w:rsidRDefault="00542950" w:rsidP="00542950"/>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Pr="00F011AC" w:rsidRDefault="00542950" w:rsidP="00542950">
      <w:pPr>
        <w:jc w:val="left"/>
        <w:rPr>
          <w:rFonts w:ascii="宋体" w:hAnsi="宋体"/>
          <w:sz w:val="28"/>
          <w:szCs w:val="28"/>
          <w:bdr w:val="single" w:sz="4" w:space="0" w:color="auto"/>
        </w:rPr>
      </w:pPr>
      <w:r w:rsidRPr="00F011AC">
        <w:rPr>
          <w:rFonts w:ascii="宋体" w:hAnsi="宋体" w:hint="eastAsia"/>
          <w:sz w:val="28"/>
          <w:szCs w:val="28"/>
          <w:bdr w:val="single" w:sz="4" w:space="0" w:color="auto"/>
        </w:rPr>
        <w:lastRenderedPageBreak/>
        <w:t>协会动态</w:t>
      </w:r>
    </w:p>
    <w:p w:rsidR="00542950" w:rsidRDefault="00542950" w:rsidP="00542950">
      <w:pPr>
        <w:jc w:val="center"/>
        <w:rPr>
          <w:rFonts w:ascii="宋体" w:hAnsi="宋体"/>
          <w:b/>
          <w:sz w:val="28"/>
          <w:szCs w:val="28"/>
        </w:rPr>
      </w:pPr>
    </w:p>
    <w:p w:rsidR="00542950" w:rsidRPr="00F011AC" w:rsidRDefault="00542950" w:rsidP="00542950">
      <w:pPr>
        <w:jc w:val="center"/>
        <w:rPr>
          <w:rFonts w:ascii="宋体" w:hAnsi="宋体"/>
          <w:b/>
          <w:sz w:val="28"/>
          <w:szCs w:val="28"/>
        </w:rPr>
      </w:pPr>
      <w:r w:rsidRPr="00F011AC">
        <w:rPr>
          <w:rFonts w:ascii="宋体" w:hAnsi="宋体" w:hint="eastAsia"/>
          <w:b/>
          <w:sz w:val="28"/>
          <w:szCs w:val="28"/>
        </w:rPr>
        <w:t>关于邀请加入化工行业含盐废水及废盐治理技术专业委员会的通知</w:t>
      </w:r>
    </w:p>
    <w:p w:rsidR="00542950" w:rsidRPr="00F011AC" w:rsidRDefault="00542950" w:rsidP="004B560C">
      <w:pPr>
        <w:spacing w:beforeLines="100" w:line="440" w:lineRule="exact"/>
        <w:rPr>
          <w:rFonts w:ascii="黑体" w:eastAsia="黑体" w:hAnsi="黑体"/>
          <w:sz w:val="24"/>
        </w:rPr>
      </w:pPr>
      <w:r w:rsidRPr="00F011AC">
        <w:rPr>
          <w:rFonts w:ascii="黑体" w:eastAsia="黑体" w:hAnsi="黑体" w:hint="eastAsia"/>
          <w:sz w:val="24"/>
        </w:rPr>
        <w:t>各有关单位：</w:t>
      </w:r>
    </w:p>
    <w:p w:rsidR="00542950" w:rsidRPr="00F011AC" w:rsidRDefault="00542950" w:rsidP="00542950">
      <w:pPr>
        <w:spacing w:line="440" w:lineRule="exact"/>
        <w:rPr>
          <w:rFonts w:ascii="仿宋" w:eastAsia="仿宋" w:hAnsi="仿宋"/>
          <w:sz w:val="24"/>
        </w:rPr>
      </w:pPr>
      <w:r>
        <w:rPr>
          <w:rFonts w:ascii="仿宋" w:eastAsia="仿宋" w:hAnsi="仿宋" w:hint="eastAsia"/>
          <w:sz w:val="24"/>
        </w:rPr>
        <w:t xml:space="preserve">    </w:t>
      </w:r>
      <w:r w:rsidRPr="00F011AC">
        <w:rPr>
          <w:rFonts w:ascii="仿宋" w:eastAsia="仿宋" w:hAnsi="仿宋" w:hint="eastAsia"/>
          <w:sz w:val="24"/>
        </w:rPr>
        <w:t>石油和化工行业尤其是煤化工、精细化工等行业，每年产生大量的含盐有机废水和废盐，由于长期以来缺乏技术可行、经济合理的处理办法，企业投入高、治理难度大，也带来一定的环境污染和食品安全隐患。含盐有机废水和废盐的治理已对企业的生存和发展造成了严重的影响，也成为社会、公众和政府部门高度关注的问题。</w:t>
      </w:r>
    </w:p>
    <w:p w:rsidR="00542950" w:rsidRPr="00F011AC" w:rsidRDefault="00542950" w:rsidP="00542950">
      <w:pPr>
        <w:spacing w:line="440" w:lineRule="exact"/>
        <w:rPr>
          <w:rFonts w:ascii="仿宋" w:eastAsia="仿宋" w:hAnsi="仿宋"/>
          <w:sz w:val="24"/>
        </w:rPr>
      </w:pPr>
      <w:r>
        <w:rPr>
          <w:rFonts w:ascii="仿宋" w:eastAsia="仿宋" w:hAnsi="仿宋" w:hint="eastAsia"/>
          <w:sz w:val="24"/>
        </w:rPr>
        <w:t xml:space="preserve">    </w:t>
      </w:r>
      <w:r w:rsidRPr="00F011AC">
        <w:rPr>
          <w:rFonts w:ascii="仿宋" w:eastAsia="仿宋" w:hAnsi="仿宋" w:hint="eastAsia"/>
          <w:sz w:val="24"/>
        </w:rPr>
        <w:t>为加快推进行业高浓度有机含盐废水和废盐的治理，将先进、成熟、适用的治理技术和设备引进并推广到我国石油化工重点行业，切实提高行业企业环保技术水平，经研究，我会拟成立“化工行业含盐废水及废盐治理技术专业委员会（以下简称“专委会”），邀请行业内相关环保治理龙头企业、研究机构及相关石油化工企业参加。</w:t>
      </w:r>
    </w:p>
    <w:p w:rsidR="00542950" w:rsidRPr="00F011AC" w:rsidRDefault="00542950" w:rsidP="00542950">
      <w:pPr>
        <w:spacing w:line="440" w:lineRule="exact"/>
        <w:rPr>
          <w:rFonts w:ascii="仿宋" w:eastAsia="仿宋" w:hAnsi="仿宋"/>
          <w:sz w:val="24"/>
        </w:rPr>
      </w:pPr>
      <w:r>
        <w:rPr>
          <w:rFonts w:ascii="仿宋" w:eastAsia="仿宋" w:hAnsi="仿宋" w:hint="eastAsia"/>
          <w:sz w:val="24"/>
        </w:rPr>
        <w:t xml:space="preserve">    </w:t>
      </w:r>
      <w:r w:rsidRPr="00F011AC">
        <w:rPr>
          <w:rFonts w:ascii="仿宋" w:eastAsia="仿宋" w:hAnsi="仿宋" w:hint="eastAsia"/>
          <w:sz w:val="24"/>
        </w:rPr>
        <w:t>专委会宗旨、工作内容、机构职责见专委会工作规程（附件1）。</w:t>
      </w:r>
    </w:p>
    <w:p w:rsidR="00542950" w:rsidRPr="00F011AC" w:rsidRDefault="00542950" w:rsidP="00542950">
      <w:pPr>
        <w:spacing w:line="440" w:lineRule="exact"/>
        <w:rPr>
          <w:rFonts w:ascii="仿宋" w:eastAsia="仿宋" w:hAnsi="仿宋"/>
          <w:sz w:val="24"/>
        </w:rPr>
      </w:pPr>
      <w:r>
        <w:rPr>
          <w:rFonts w:ascii="仿宋" w:eastAsia="仿宋" w:hAnsi="仿宋" w:hint="eastAsia"/>
          <w:sz w:val="24"/>
        </w:rPr>
        <w:t xml:space="preserve">    </w:t>
      </w:r>
      <w:r w:rsidRPr="00F011AC">
        <w:rPr>
          <w:rFonts w:ascii="仿宋" w:eastAsia="仿宋" w:hAnsi="仿宋" w:hint="eastAsia"/>
          <w:sz w:val="24"/>
        </w:rPr>
        <w:t>有意申请加入专委会的单位请提交申请表（申请表见附件2），并于2016年12月9日前将申请表电子版（盖章）发送至hb_cpcif@163.com邮箱，经审核批准后成为专委会成员。</w:t>
      </w:r>
    </w:p>
    <w:p w:rsidR="00542950" w:rsidRPr="00F011AC" w:rsidRDefault="00542950" w:rsidP="00542950">
      <w:pPr>
        <w:spacing w:line="440" w:lineRule="exact"/>
        <w:rPr>
          <w:rFonts w:ascii="仿宋" w:eastAsia="仿宋" w:hAnsi="仿宋"/>
          <w:sz w:val="24"/>
        </w:rPr>
      </w:pPr>
      <w:r>
        <w:rPr>
          <w:rFonts w:ascii="仿宋" w:eastAsia="仿宋" w:hAnsi="仿宋" w:hint="eastAsia"/>
          <w:sz w:val="24"/>
        </w:rPr>
        <w:t xml:space="preserve">    </w:t>
      </w:r>
      <w:r w:rsidRPr="00F011AC">
        <w:rPr>
          <w:rFonts w:ascii="仿宋" w:eastAsia="仿宋" w:hAnsi="仿宋" w:hint="eastAsia"/>
          <w:sz w:val="24"/>
        </w:rPr>
        <w:t>联 系 人：吴  刚</w:t>
      </w:r>
      <w:r w:rsidRPr="00F011AC">
        <w:rPr>
          <w:rFonts w:eastAsia="仿宋" w:hint="eastAsia"/>
          <w:sz w:val="24"/>
        </w:rPr>
        <w:t> </w:t>
      </w:r>
      <w:r w:rsidRPr="00F011AC">
        <w:rPr>
          <w:rFonts w:ascii="仿宋" w:eastAsia="仿宋" w:hAnsi="仿宋" w:hint="eastAsia"/>
          <w:sz w:val="24"/>
        </w:rPr>
        <w:t xml:space="preserve">  </w:t>
      </w:r>
      <w:r w:rsidRPr="00F011AC">
        <w:rPr>
          <w:rFonts w:eastAsia="仿宋" w:hint="eastAsia"/>
          <w:sz w:val="24"/>
        </w:rPr>
        <w:t> </w:t>
      </w:r>
      <w:r w:rsidRPr="00F011AC">
        <w:rPr>
          <w:rFonts w:ascii="仿宋" w:eastAsia="仿宋" w:hAnsi="仿宋" w:hint="eastAsia"/>
          <w:sz w:val="24"/>
        </w:rPr>
        <w:t>庄相宁</w:t>
      </w:r>
      <w:r w:rsidRPr="00F011AC">
        <w:rPr>
          <w:rFonts w:eastAsia="仿宋" w:hint="eastAsia"/>
          <w:sz w:val="24"/>
        </w:rPr>
        <w:t>  </w:t>
      </w:r>
    </w:p>
    <w:p w:rsidR="00542950" w:rsidRPr="00F011AC" w:rsidRDefault="00542950" w:rsidP="00542950">
      <w:pPr>
        <w:spacing w:line="440" w:lineRule="exact"/>
        <w:rPr>
          <w:rFonts w:ascii="仿宋" w:eastAsia="仿宋" w:hAnsi="仿宋"/>
          <w:sz w:val="24"/>
        </w:rPr>
      </w:pPr>
      <w:r>
        <w:rPr>
          <w:rFonts w:ascii="仿宋" w:eastAsia="仿宋" w:hAnsi="仿宋" w:hint="eastAsia"/>
          <w:sz w:val="24"/>
        </w:rPr>
        <w:t xml:space="preserve">    </w:t>
      </w:r>
      <w:r w:rsidRPr="00F011AC">
        <w:rPr>
          <w:rFonts w:ascii="仿宋" w:eastAsia="仿宋" w:hAnsi="仿宋" w:hint="eastAsia"/>
          <w:sz w:val="24"/>
        </w:rPr>
        <w:t>联系电话：010-84885718</w:t>
      </w:r>
    </w:p>
    <w:p w:rsidR="00542950" w:rsidRPr="00F011AC" w:rsidRDefault="00542950" w:rsidP="00542950">
      <w:pPr>
        <w:spacing w:line="440" w:lineRule="exact"/>
        <w:rPr>
          <w:rFonts w:ascii="仿宋" w:eastAsia="仿宋" w:hAnsi="仿宋"/>
          <w:sz w:val="24"/>
        </w:rPr>
      </w:pPr>
      <w:r>
        <w:rPr>
          <w:rFonts w:ascii="仿宋" w:eastAsia="仿宋" w:hAnsi="仿宋" w:hint="eastAsia"/>
          <w:sz w:val="24"/>
        </w:rPr>
        <w:t xml:space="preserve">    </w:t>
      </w:r>
      <w:r w:rsidRPr="00F011AC">
        <w:rPr>
          <w:rFonts w:ascii="仿宋" w:eastAsia="仿宋" w:hAnsi="仿宋" w:hint="eastAsia"/>
          <w:sz w:val="24"/>
        </w:rPr>
        <w:t>传    真：010-84885227</w:t>
      </w:r>
    </w:p>
    <w:p w:rsidR="00542950" w:rsidRPr="00F011AC" w:rsidRDefault="00542950" w:rsidP="00542950">
      <w:pPr>
        <w:spacing w:line="440" w:lineRule="exact"/>
        <w:rPr>
          <w:rFonts w:ascii="仿宋" w:eastAsia="仿宋" w:hAnsi="仿宋"/>
          <w:sz w:val="24"/>
        </w:rPr>
      </w:pPr>
      <w:r>
        <w:rPr>
          <w:rFonts w:ascii="仿宋" w:eastAsia="仿宋" w:hAnsi="仿宋" w:hint="eastAsia"/>
          <w:sz w:val="24"/>
        </w:rPr>
        <w:t xml:space="preserve">    </w:t>
      </w:r>
      <w:r w:rsidRPr="00F011AC">
        <w:rPr>
          <w:rFonts w:ascii="仿宋" w:eastAsia="仿宋" w:hAnsi="仿宋" w:hint="eastAsia"/>
          <w:sz w:val="24"/>
        </w:rPr>
        <w:t>邮    箱：hb_cpcif@163.com</w:t>
      </w:r>
    </w:p>
    <w:p w:rsidR="00542950" w:rsidRPr="00F011AC" w:rsidRDefault="00542950" w:rsidP="00542950">
      <w:pPr>
        <w:spacing w:line="440" w:lineRule="exact"/>
        <w:rPr>
          <w:rFonts w:ascii="仿宋" w:eastAsia="仿宋" w:hAnsi="仿宋"/>
          <w:sz w:val="24"/>
        </w:rPr>
      </w:pPr>
    </w:p>
    <w:p w:rsidR="00542950" w:rsidRPr="00F011AC" w:rsidRDefault="00542950" w:rsidP="00542950">
      <w:pPr>
        <w:spacing w:line="440" w:lineRule="exact"/>
        <w:ind w:firstLineChars="200" w:firstLine="480"/>
        <w:rPr>
          <w:rFonts w:ascii="仿宋" w:eastAsia="仿宋" w:hAnsi="仿宋"/>
          <w:sz w:val="24"/>
        </w:rPr>
      </w:pPr>
      <w:r w:rsidRPr="00F011AC">
        <w:rPr>
          <w:rFonts w:ascii="仿宋" w:eastAsia="仿宋" w:hAnsi="仿宋" w:hint="eastAsia"/>
          <w:sz w:val="24"/>
        </w:rPr>
        <w:t>附件：</w:t>
      </w:r>
    </w:p>
    <w:p w:rsidR="00542950" w:rsidRPr="00F011AC" w:rsidRDefault="00542950" w:rsidP="00542950">
      <w:pPr>
        <w:spacing w:line="440" w:lineRule="exact"/>
        <w:ind w:firstLineChars="200" w:firstLine="480"/>
        <w:rPr>
          <w:rFonts w:ascii="仿宋" w:eastAsia="仿宋" w:hAnsi="仿宋"/>
          <w:sz w:val="24"/>
        </w:rPr>
      </w:pPr>
      <w:r w:rsidRPr="00F011AC">
        <w:rPr>
          <w:rFonts w:ascii="仿宋" w:eastAsia="仿宋" w:hAnsi="仿宋" w:hint="eastAsia"/>
          <w:sz w:val="24"/>
        </w:rPr>
        <w:t>1、化工行业含盐废水及废盐治理技术专业委员会工作规程（征求意见稿）</w:t>
      </w:r>
    </w:p>
    <w:p w:rsidR="00542950" w:rsidRPr="00F011AC" w:rsidRDefault="00542950" w:rsidP="00542950">
      <w:pPr>
        <w:spacing w:line="440" w:lineRule="exact"/>
        <w:ind w:firstLineChars="200" w:firstLine="480"/>
        <w:rPr>
          <w:rFonts w:ascii="仿宋" w:eastAsia="仿宋" w:hAnsi="仿宋"/>
          <w:sz w:val="24"/>
        </w:rPr>
      </w:pPr>
      <w:r w:rsidRPr="00F011AC">
        <w:rPr>
          <w:rFonts w:ascii="仿宋" w:eastAsia="仿宋" w:hAnsi="仿宋" w:hint="eastAsia"/>
          <w:sz w:val="24"/>
        </w:rPr>
        <w:t>2、化工行业含盐废水及废盐治理技术专业委员会入会申请表</w:t>
      </w:r>
    </w:p>
    <w:p w:rsidR="00542950" w:rsidRPr="00F011AC" w:rsidRDefault="00542950" w:rsidP="00542950">
      <w:pPr>
        <w:widowControl/>
        <w:spacing w:line="440" w:lineRule="exact"/>
        <w:ind w:firstLineChars="200" w:firstLine="480"/>
        <w:rPr>
          <w:rFonts w:ascii="仿宋" w:eastAsia="仿宋" w:hAnsi="仿宋" w:cs="宋体"/>
          <w:kern w:val="0"/>
          <w:sz w:val="24"/>
        </w:rPr>
      </w:pPr>
      <w:r w:rsidRPr="00F011AC">
        <w:rPr>
          <w:rFonts w:ascii="仿宋" w:eastAsia="仿宋" w:hAnsi="仿宋" w:cs="宋体" w:hint="eastAsia"/>
          <w:kern w:val="0"/>
          <w:sz w:val="24"/>
        </w:rPr>
        <w:t>详见中国化工环保协会网站：</w:t>
      </w:r>
    </w:p>
    <w:p w:rsidR="00542950" w:rsidRDefault="00597664" w:rsidP="00542950">
      <w:pPr>
        <w:widowControl/>
        <w:spacing w:line="440" w:lineRule="exact"/>
        <w:ind w:firstLineChars="200" w:firstLine="420"/>
      </w:pPr>
      <w:hyperlink r:id="rId10" w:history="1">
        <w:r w:rsidR="00542950" w:rsidRPr="003A715B">
          <w:rPr>
            <w:rStyle w:val="a5"/>
            <w:rFonts w:asciiTheme="minorEastAsia" w:hAnsiTheme="minorEastAsia" w:cs="宋体"/>
            <w:kern w:val="0"/>
            <w:sz w:val="24"/>
          </w:rPr>
          <w:t>http://www.cciepa.org.cn/view.asp?id=3185</w:t>
        </w:r>
      </w:hyperlink>
    </w:p>
    <w:p w:rsidR="00542950" w:rsidRPr="00F011AC" w:rsidRDefault="00542950" w:rsidP="00542950"/>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Pr="004B560C" w:rsidRDefault="00542950" w:rsidP="00542950">
      <w:pPr>
        <w:widowControl/>
        <w:wordWrap w:val="0"/>
        <w:jc w:val="left"/>
        <w:rPr>
          <w:rFonts w:ascii="Microsoft Yahei" w:hAnsi="Microsoft Yahei" w:cs="宋体" w:hint="eastAsia"/>
          <w:kern w:val="0"/>
          <w:sz w:val="28"/>
          <w:szCs w:val="28"/>
          <w:bdr w:val="single" w:sz="4" w:space="0" w:color="auto"/>
        </w:rPr>
      </w:pPr>
      <w:r w:rsidRPr="004B560C">
        <w:rPr>
          <w:rFonts w:ascii="Microsoft Yahei" w:hAnsi="Microsoft Yahei" w:cs="宋体" w:hint="eastAsia"/>
          <w:kern w:val="0"/>
          <w:sz w:val="28"/>
          <w:szCs w:val="28"/>
          <w:bdr w:val="single" w:sz="4" w:space="0" w:color="auto"/>
        </w:rPr>
        <w:lastRenderedPageBreak/>
        <w:t>综合信息</w:t>
      </w:r>
    </w:p>
    <w:p w:rsidR="00542950" w:rsidRDefault="00542950" w:rsidP="00542950">
      <w:pPr>
        <w:widowControl/>
        <w:wordWrap w:val="0"/>
        <w:jc w:val="center"/>
        <w:rPr>
          <w:rFonts w:ascii="Microsoft Yahei" w:hAnsi="Microsoft Yahei" w:cs="宋体" w:hint="eastAsia"/>
          <w:kern w:val="0"/>
          <w:sz w:val="24"/>
        </w:rPr>
      </w:pPr>
    </w:p>
    <w:p w:rsidR="00542950" w:rsidRPr="00627019" w:rsidRDefault="00542950" w:rsidP="00542950">
      <w:pPr>
        <w:widowControl/>
        <w:wordWrap w:val="0"/>
        <w:jc w:val="center"/>
        <w:rPr>
          <w:rFonts w:ascii="Microsoft Yahei" w:hAnsi="Microsoft Yahei" w:cs="宋体" w:hint="eastAsia"/>
          <w:b/>
          <w:kern w:val="0"/>
          <w:sz w:val="28"/>
          <w:szCs w:val="28"/>
        </w:rPr>
      </w:pPr>
      <w:r w:rsidRPr="00627019">
        <w:rPr>
          <w:rFonts w:ascii="Microsoft Yahei" w:hAnsi="Microsoft Yahei" w:cs="宋体"/>
          <w:b/>
          <w:kern w:val="0"/>
          <w:sz w:val="28"/>
          <w:szCs w:val="28"/>
        </w:rPr>
        <w:t>《控制污染物排放许可制实施方案》</w:t>
      </w:r>
      <w:r w:rsidRPr="00627019">
        <w:rPr>
          <w:rFonts w:ascii="Microsoft Yahei" w:hAnsi="Microsoft Yahei" w:cs="宋体" w:hint="eastAsia"/>
          <w:b/>
          <w:kern w:val="0"/>
          <w:sz w:val="28"/>
          <w:szCs w:val="28"/>
        </w:rPr>
        <w:t>解读</w:t>
      </w:r>
    </w:p>
    <w:p w:rsidR="00542950" w:rsidRPr="00AA2824" w:rsidRDefault="00542950" w:rsidP="00542950">
      <w:pPr>
        <w:widowControl/>
        <w:wordWrap w:val="0"/>
        <w:spacing w:before="300"/>
        <w:jc w:val="center"/>
        <w:rPr>
          <w:rFonts w:ascii="Microsoft Yahei" w:hAnsi="Microsoft Yahei" w:cs="宋体" w:hint="eastAsia"/>
          <w:color w:val="999999"/>
          <w:kern w:val="0"/>
          <w:szCs w:val="21"/>
        </w:rPr>
      </w:pPr>
      <w:r w:rsidRPr="00AA2824">
        <w:rPr>
          <w:rFonts w:ascii="Microsoft Yahei" w:hAnsi="Microsoft Yahei" w:cs="宋体"/>
          <w:color w:val="999999"/>
          <w:kern w:val="0"/>
          <w:szCs w:val="21"/>
        </w:rPr>
        <w:t xml:space="preserve">   </w:t>
      </w:r>
    </w:p>
    <w:p w:rsidR="00542950" w:rsidRPr="00AA2824" w:rsidRDefault="00542950" w:rsidP="00542950">
      <w:pPr>
        <w:widowControl/>
        <w:spacing w:line="525" w:lineRule="atLeast"/>
        <w:jc w:val="left"/>
        <w:rPr>
          <w:rFonts w:ascii="Microsoft Yahei" w:hAnsi="Microsoft Yahei" w:cs="宋体" w:hint="eastAsia"/>
          <w:kern w:val="0"/>
          <w:sz w:val="24"/>
        </w:rPr>
      </w:pPr>
      <w:r w:rsidRPr="00AA2824">
        <w:rPr>
          <w:rFonts w:ascii="Microsoft Yahei" w:hAnsi="Microsoft Yahei" w:cs="宋体"/>
          <w:kern w:val="0"/>
          <w:sz w:val="24"/>
        </w:rPr>
        <w:t xml:space="preserve">　　近日，国务院办公厅印发《控制污染物排放许可制实施方案》（以下简称《方案》），对完善控制污染物排放许可制度，实施企事业单位排污许可证管理作出部署。</w:t>
      </w:r>
    </w:p>
    <w:p w:rsidR="00542950" w:rsidRPr="00AA2824" w:rsidRDefault="00542950" w:rsidP="00542950">
      <w:pPr>
        <w:widowControl/>
        <w:spacing w:line="525" w:lineRule="atLeast"/>
        <w:jc w:val="left"/>
        <w:rPr>
          <w:rFonts w:ascii="Microsoft Yahei" w:hAnsi="Microsoft Yahei" w:cs="宋体" w:hint="eastAsia"/>
          <w:kern w:val="0"/>
          <w:sz w:val="24"/>
        </w:rPr>
      </w:pPr>
      <w:r w:rsidRPr="00AA2824">
        <w:rPr>
          <w:rFonts w:ascii="Microsoft Yahei" w:hAnsi="Microsoft Yahei" w:cs="宋体"/>
          <w:kern w:val="0"/>
          <w:sz w:val="24"/>
        </w:rPr>
        <w:t xml:space="preserve">　　《方案》指出，实施控制污染物排放许可制，是推进生态文明建设、加强环境保护工作的一项具体举措，是改革环境治理基础制度的重要内容，对加强污染物排放的控制与监管具有重要意义。《方案》明确，到</w:t>
      </w:r>
      <w:r w:rsidRPr="00AA2824">
        <w:rPr>
          <w:rFonts w:ascii="Microsoft Yahei" w:hAnsi="Microsoft Yahei" w:cs="宋体"/>
          <w:kern w:val="0"/>
          <w:sz w:val="24"/>
        </w:rPr>
        <w:t>2020</w:t>
      </w:r>
      <w:r w:rsidRPr="00AA2824">
        <w:rPr>
          <w:rFonts w:ascii="Microsoft Yahei" w:hAnsi="Microsoft Yahei" w:cs="宋体"/>
          <w:kern w:val="0"/>
          <w:sz w:val="24"/>
        </w:rPr>
        <w:t>年，完成覆盖所有固定污染源的排污许可证核发工作，基本建立法律体系完备、技术体系科学、管理体系高效的控制污染物排放许可制，对固定污染源实施全过程和多污染物协同控制，实现系统化、科学化、法治化、精细化、信息化的</w:t>
      </w:r>
      <w:r w:rsidRPr="00AA2824">
        <w:rPr>
          <w:rFonts w:ascii="Microsoft Yahei" w:hAnsi="Microsoft Yahei" w:cs="宋体"/>
          <w:kern w:val="0"/>
          <w:sz w:val="24"/>
        </w:rPr>
        <w:t>“</w:t>
      </w:r>
      <w:r w:rsidRPr="00AA2824">
        <w:rPr>
          <w:rFonts w:ascii="Microsoft Yahei" w:hAnsi="Microsoft Yahei" w:cs="宋体"/>
          <w:kern w:val="0"/>
          <w:sz w:val="24"/>
        </w:rPr>
        <w:t>一证式</w:t>
      </w:r>
      <w:r w:rsidRPr="00AA2824">
        <w:rPr>
          <w:rFonts w:ascii="Microsoft Yahei" w:hAnsi="Microsoft Yahei" w:cs="宋体"/>
          <w:kern w:val="0"/>
          <w:sz w:val="24"/>
        </w:rPr>
        <w:t>”</w:t>
      </w:r>
      <w:r w:rsidRPr="00AA2824">
        <w:rPr>
          <w:rFonts w:ascii="Microsoft Yahei" w:hAnsi="Microsoft Yahei" w:cs="宋体"/>
          <w:kern w:val="0"/>
          <w:sz w:val="24"/>
        </w:rPr>
        <w:t>管理。</w:t>
      </w:r>
    </w:p>
    <w:p w:rsidR="00542950" w:rsidRPr="00AA2824" w:rsidRDefault="00542950" w:rsidP="00542950">
      <w:pPr>
        <w:widowControl/>
        <w:spacing w:line="525" w:lineRule="atLeast"/>
        <w:jc w:val="left"/>
        <w:rPr>
          <w:rFonts w:ascii="Microsoft Yahei" w:hAnsi="Microsoft Yahei" w:cs="宋体" w:hint="eastAsia"/>
          <w:kern w:val="0"/>
          <w:sz w:val="24"/>
        </w:rPr>
      </w:pPr>
      <w:r w:rsidRPr="00AA2824">
        <w:rPr>
          <w:rFonts w:ascii="Microsoft Yahei" w:hAnsi="Microsoft Yahei" w:cs="宋体"/>
          <w:kern w:val="0"/>
          <w:sz w:val="24"/>
        </w:rPr>
        <w:t xml:space="preserve">　　《方案》提出，要衔接整合相关环境管理制度，将控制污染物排放许可制建设成为固定污染源环境管理的核心制度。通过实施控制污染物排放许可制，实行企事业单位污染物排放总量控制制度，实现由行政区域污染物排放总量控制向企事业单位污染物排放总量控制转变，范围逐渐统一到固定污染源；有机衔接环境影响评价制度，实现从污染预防到污染治理和排放控制的全过程监管；为相关工作提供统一的污染物排放数据，提高管理效能。</w:t>
      </w:r>
    </w:p>
    <w:p w:rsidR="00542950" w:rsidRPr="00AA2824" w:rsidRDefault="00542950" w:rsidP="00542950">
      <w:pPr>
        <w:widowControl/>
        <w:spacing w:line="525" w:lineRule="atLeast"/>
        <w:jc w:val="left"/>
        <w:rPr>
          <w:rFonts w:ascii="Microsoft Yahei" w:hAnsi="Microsoft Yahei" w:cs="宋体" w:hint="eastAsia"/>
          <w:kern w:val="0"/>
          <w:sz w:val="24"/>
        </w:rPr>
      </w:pPr>
      <w:r w:rsidRPr="00AA2824">
        <w:rPr>
          <w:rFonts w:ascii="Microsoft Yahei" w:hAnsi="Microsoft Yahei" w:cs="宋体"/>
          <w:kern w:val="0"/>
          <w:sz w:val="24"/>
        </w:rPr>
        <w:t xml:space="preserve">　　《方案》要求，规范有序发放排污许可证。制定排污许可管理名录，分行业推进排污许可管理，逐步实现排污许可证全覆盖。县级以上地方政府环境保护部门负责排污许可证核发，地方性法规另有规定的从其规定。要将现有法律法规对企事业单位污染排放控制的要求细化落实，依法确定许可内容，环境质量不达标地区要对企事业单位排放污染物实施更加严格的管理和控制。</w:t>
      </w:r>
    </w:p>
    <w:p w:rsidR="00542950" w:rsidRPr="00AA2824" w:rsidRDefault="00542950" w:rsidP="00542950">
      <w:pPr>
        <w:widowControl/>
        <w:spacing w:line="525" w:lineRule="atLeast"/>
        <w:jc w:val="left"/>
        <w:rPr>
          <w:rFonts w:ascii="Microsoft Yahei" w:hAnsi="Microsoft Yahei" w:cs="宋体" w:hint="eastAsia"/>
          <w:kern w:val="0"/>
          <w:sz w:val="24"/>
        </w:rPr>
      </w:pPr>
      <w:r w:rsidRPr="00AA2824">
        <w:rPr>
          <w:rFonts w:ascii="Microsoft Yahei" w:hAnsi="Microsoft Yahei" w:cs="宋体"/>
          <w:kern w:val="0"/>
          <w:sz w:val="24"/>
        </w:rPr>
        <w:t xml:space="preserve">　　《方案》提出，要严格落实企事业单位环境保护责任。纳入排污许可管理的所有企事业单位必须持证排污、按证排污，不得无证排污。企事业单位应依法开展自行监测，建立台账记录，如实向环境保护部门报告排污许可证执行情况。</w:t>
      </w:r>
    </w:p>
    <w:p w:rsidR="00542950" w:rsidRPr="00AA2824" w:rsidRDefault="00542950" w:rsidP="00542950">
      <w:pPr>
        <w:widowControl/>
        <w:spacing w:line="525" w:lineRule="atLeast"/>
        <w:jc w:val="left"/>
        <w:rPr>
          <w:rFonts w:ascii="Microsoft Yahei" w:hAnsi="Microsoft Yahei" w:cs="宋体" w:hint="eastAsia"/>
          <w:kern w:val="0"/>
          <w:sz w:val="24"/>
        </w:rPr>
      </w:pPr>
      <w:r w:rsidRPr="00AA2824">
        <w:rPr>
          <w:rFonts w:ascii="Microsoft Yahei" w:hAnsi="Microsoft Yahei" w:cs="宋体"/>
          <w:kern w:val="0"/>
          <w:sz w:val="24"/>
        </w:rPr>
        <w:lastRenderedPageBreak/>
        <w:t xml:space="preserve">　　《方案》指出，环境保护部门要加强监督管理。依证严格开展监管执法，重点检查许可事项和管理要求的落实情况，严厉查处违法排污行为；综合运用市场机制政策，引导企事业单位主动削减污染物排放。要强化信息公开和社会监管，</w:t>
      </w:r>
      <w:r w:rsidRPr="00AA2824">
        <w:rPr>
          <w:rFonts w:ascii="Microsoft Yahei" w:hAnsi="Microsoft Yahei" w:cs="宋体"/>
          <w:kern w:val="0"/>
          <w:sz w:val="24"/>
        </w:rPr>
        <w:t>2017</w:t>
      </w:r>
      <w:r w:rsidRPr="00AA2824">
        <w:rPr>
          <w:rFonts w:ascii="Microsoft Yahei" w:hAnsi="Microsoft Yahei" w:cs="宋体"/>
          <w:kern w:val="0"/>
          <w:sz w:val="24"/>
        </w:rPr>
        <w:t>年基本建成全国排污许可证管理信息平台，及时公开企事业单位自行监测数据和环境保护部门监管执法信息。</w:t>
      </w:r>
    </w:p>
    <w:p w:rsidR="00542950" w:rsidRPr="00AA2824" w:rsidRDefault="00542950" w:rsidP="00542950">
      <w:pPr>
        <w:widowControl/>
        <w:spacing w:line="525" w:lineRule="atLeast"/>
        <w:jc w:val="left"/>
        <w:rPr>
          <w:rFonts w:ascii="Microsoft Yahei" w:hAnsi="Microsoft Yahei" w:cs="宋体" w:hint="eastAsia"/>
          <w:kern w:val="0"/>
          <w:sz w:val="24"/>
        </w:rPr>
      </w:pPr>
      <w:r w:rsidRPr="00AA2824">
        <w:rPr>
          <w:rFonts w:ascii="Microsoft Yahei" w:hAnsi="Microsoft Yahei" w:cs="宋体"/>
          <w:kern w:val="0"/>
          <w:sz w:val="24"/>
        </w:rPr>
        <w:t xml:space="preserve">　　《方案》强调，要做好控制污染物排放许可制实施的各项保障工作。加强组织领导，明确目标任务，制定实施计划，确保按时限完成排污许可证核发工作；进一步完善法律法规，健全技术支撑体系，加大宣传培训力度，确保这一制度得到有效落实。</w:t>
      </w:r>
    </w:p>
    <w:p w:rsidR="00542950" w:rsidRDefault="00542950" w:rsidP="00542950"/>
    <w:p w:rsidR="00542950" w:rsidRPr="00D564E3" w:rsidRDefault="00542950" w:rsidP="00542950">
      <w:pPr>
        <w:widowControl/>
        <w:spacing w:line="525" w:lineRule="atLeast"/>
        <w:jc w:val="left"/>
        <w:rPr>
          <w:rFonts w:ascii="Microsoft Yahei" w:hAnsi="Microsoft Yahei" w:cs="宋体" w:hint="eastAsia"/>
          <w:kern w:val="0"/>
          <w:sz w:val="24"/>
        </w:rPr>
      </w:pPr>
      <w:r>
        <w:rPr>
          <w:rFonts w:ascii="Microsoft Yahei" w:hAnsi="Microsoft Yahei" w:cs="宋体" w:hint="eastAsia"/>
          <w:kern w:val="0"/>
          <w:sz w:val="24"/>
        </w:rPr>
        <w:t xml:space="preserve">    </w:t>
      </w:r>
      <w:r w:rsidRPr="00D564E3">
        <w:rPr>
          <w:rFonts w:ascii="Microsoft Yahei" w:hAnsi="Microsoft Yahei" w:cs="宋体"/>
          <w:kern w:val="0"/>
          <w:sz w:val="24"/>
        </w:rPr>
        <w:t>《方案》</w:t>
      </w:r>
      <w:r>
        <w:rPr>
          <w:rFonts w:ascii="Microsoft Yahei" w:hAnsi="Microsoft Yahei" w:cs="宋体" w:hint="eastAsia"/>
          <w:kern w:val="0"/>
          <w:sz w:val="24"/>
        </w:rPr>
        <w:t>正</w:t>
      </w:r>
      <w:r w:rsidRPr="00D564E3">
        <w:rPr>
          <w:rFonts w:ascii="Microsoft Yahei" w:hAnsi="Microsoft Yahei" w:cs="宋体"/>
          <w:kern w:val="0"/>
          <w:sz w:val="24"/>
        </w:rPr>
        <w:t>文</w:t>
      </w:r>
      <w:r>
        <w:rPr>
          <w:rFonts w:ascii="Microsoft Yahei" w:hAnsi="Microsoft Yahei" w:cs="宋体" w:hint="eastAsia"/>
          <w:kern w:val="0"/>
          <w:sz w:val="24"/>
        </w:rPr>
        <w:t>可到协会网站查询。</w:t>
      </w:r>
    </w:p>
    <w:p w:rsidR="00542950" w:rsidRPr="00D564E3" w:rsidRDefault="00542950" w:rsidP="00542950">
      <w:pPr>
        <w:widowControl/>
        <w:spacing w:line="525" w:lineRule="atLeast"/>
        <w:jc w:val="center"/>
        <w:rPr>
          <w:rFonts w:ascii="Microsoft Yahei" w:hAnsi="Microsoft Yahei" w:cs="宋体" w:hint="eastAsia"/>
          <w:kern w:val="0"/>
          <w:sz w:val="24"/>
        </w:rPr>
      </w:pPr>
      <w:r w:rsidRPr="00D564E3">
        <w:rPr>
          <w:rFonts w:ascii="Microsoft Yahei" w:hAnsi="Microsoft Yahei" w:cs="宋体"/>
          <w:kern w:val="0"/>
          <w:sz w:val="24"/>
        </w:rPr>
        <w:t xml:space="preserve">　</w:t>
      </w:r>
    </w:p>
    <w:p w:rsidR="00542950" w:rsidRPr="00D564E3" w:rsidRDefault="00542950" w:rsidP="00542950"/>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542950" w:rsidRDefault="00542950" w:rsidP="00BD3A7C">
      <w:pPr>
        <w:widowControl/>
        <w:spacing w:line="480" w:lineRule="exact"/>
        <w:jc w:val="left"/>
        <w:rPr>
          <w:rFonts w:ascii="宋体" w:hAnsi="宋体" w:cs="宋体"/>
          <w:bCs/>
          <w:spacing w:val="-8"/>
          <w:kern w:val="0"/>
          <w:sz w:val="28"/>
          <w:szCs w:val="28"/>
        </w:rPr>
      </w:pPr>
    </w:p>
    <w:p w:rsidR="004B560C" w:rsidRDefault="004B560C" w:rsidP="00542950">
      <w:pPr>
        <w:spacing w:line="440" w:lineRule="exact"/>
        <w:rPr>
          <w:rFonts w:asciiTheme="minorEastAsia" w:hAnsiTheme="minorEastAsia" w:hint="eastAsia"/>
          <w:sz w:val="28"/>
          <w:szCs w:val="28"/>
          <w:bdr w:val="single" w:sz="4" w:space="0" w:color="auto"/>
        </w:rPr>
      </w:pPr>
    </w:p>
    <w:p w:rsidR="00542950" w:rsidRPr="0011550B" w:rsidRDefault="00542950" w:rsidP="0078799B">
      <w:pPr>
        <w:spacing w:afterLines="50" w:line="440" w:lineRule="exact"/>
        <w:rPr>
          <w:rFonts w:asciiTheme="minorEastAsia" w:hAnsiTheme="minorEastAsia"/>
          <w:sz w:val="28"/>
          <w:szCs w:val="28"/>
          <w:bdr w:val="single" w:sz="4" w:space="0" w:color="auto"/>
        </w:rPr>
      </w:pPr>
      <w:r w:rsidRPr="0011550B">
        <w:rPr>
          <w:rFonts w:asciiTheme="minorEastAsia" w:hAnsiTheme="minorEastAsia" w:hint="eastAsia"/>
          <w:sz w:val="28"/>
          <w:szCs w:val="28"/>
          <w:bdr w:val="single" w:sz="4" w:space="0" w:color="auto"/>
        </w:rPr>
        <w:lastRenderedPageBreak/>
        <w:t>综合信息</w:t>
      </w:r>
    </w:p>
    <w:p w:rsidR="00542950" w:rsidRDefault="00542950" w:rsidP="00542950">
      <w:pPr>
        <w:spacing w:line="440" w:lineRule="exact"/>
        <w:rPr>
          <w:rFonts w:ascii="仿宋" w:eastAsia="仿宋" w:hAnsi="仿宋"/>
          <w:sz w:val="28"/>
          <w:szCs w:val="28"/>
        </w:rPr>
      </w:pPr>
    </w:p>
    <w:p w:rsidR="00542950" w:rsidRPr="00CB17BA" w:rsidRDefault="00542950" w:rsidP="00542950">
      <w:pPr>
        <w:spacing w:line="440" w:lineRule="exact"/>
        <w:jc w:val="center"/>
        <w:rPr>
          <w:rFonts w:ascii="仿宋" w:eastAsia="仿宋" w:hAnsi="仿宋"/>
          <w:b/>
          <w:sz w:val="28"/>
          <w:szCs w:val="28"/>
        </w:rPr>
      </w:pPr>
      <w:r w:rsidRPr="00CB17BA">
        <w:rPr>
          <w:rFonts w:ascii="仿宋" w:eastAsia="仿宋" w:hAnsi="仿宋" w:hint="eastAsia"/>
          <w:b/>
          <w:sz w:val="28"/>
          <w:szCs w:val="28"/>
        </w:rPr>
        <w:t>《工业企业技术改造升级投资指南（2016年版）》正式发布</w:t>
      </w:r>
    </w:p>
    <w:p w:rsidR="00542950" w:rsidRDefault="00542950" w:rsidP="00542950">
      <w:pPr>
        <w:spacing w:line="440" w:lineRule="exact"/>
        <w:rPr>
          <w:rFonts w:ascii="仿宋" w:eastAsia="仿宋" w:hAnsi="仿宋"/>
          <w:sz w:val="24"/>
        </w:rPr>
      </w:pPr>
      <w:r>
        <w:rPr>
          <w:rFonts w:ascii="仿宋" w:eastAsia="仿宋" w:hAnsi="仿宋" w:hint="eastAsia"/>
          <w:sz w:val="24"/>
        </w:rPr>
        <w:t xml:space="preserve">    </w:t>
      </w:r>
    </w:p>
    <w:p w:rsidR="00542950" w:rsidRPr="0011550B" w:rsidRDefault="00542950" w:rsidP="00542950">
      <w:pPr>
        <w:spacing w:line="440" w:lineRule="exact"/>
        <w:rPr>
          <w:rFonts w:ascii="仿宋" w:eastAsia="仿宋" w:hAnsi="仿宋"/>
          <w:sz w:val="24"/>
        </w:rPr>
      </w:pPr>
      <w:r>
        <w:rPr>
          <w:rFonts w:ascii="仿宋" w:eastAsia="仿宋" w:hAnsi="仿宋" w:hint="eastAsia"/>
          <w:sz w:val="24"/>
        </w:rPr>
        <w:t xml:space="preserve">    </w:t>
      </w:r>
      <w:r w:rsidRPr="0011550B">
        <w:rPr>
          <w:rFonts w:ascii="仿宋" w:eastAsia="仿宋" w:hAnsi="仿宋"/>
          <w:sz w:val="24"/>
        </w:rPr>
        <w:t>2016</w:t>
      </w:r>
      <w:r w:rsidRPr="0011550B">
        <w:rPr>
          <w:rFonts w:ascii="仿宋" w:eastAsia="仿宋" w:hAnsi="仿宋" w:hint="eastAsia"/>
          <w:sz w:val="24"/>
        </w:rPr>
        <w:t>年</w:t>
      </w:r>
      <w:r w:rsidRPr="0011550B">
        <w:rPr>
          <w:rFonts w:ascii="仿宋" w:eastAsia="仿宋" w:hAnsi="仿宋"/>
          <w:sz w:val="24"/>
        </w:rPr>
        <w:t>11</w:t>
      </w:r>
      <w:r w:rsidRPr="0011550B">
        <w:rPr>
          <w:rFonts w:ascii="仿宋" w:eastAsia="仿宋" w:hAnsi="仿宋" w:hint="eastAsia"/>
          <w:sz w:val="24"/>
        </w:rPr>
        <w:t>月</w:t>
      </w:r>
      <w:r w:rsidRPr="0011550B">
        <w:rPr>
          <w:rFonts w:ascii="仿宋" w:eastAsia="仿宋" w:hAnsi="仿宋"/>
          <w:sz w:val="24"/>
        </w:rPr>
        <w:t>25</w:t>
      </w:r>
      <w:r w:rsidRPr="0011550B">
        <w:rPr>
          <w:rFonts w:ascii="仿宋" w:eastAsia="仿宋" w:hAnsi="仿宋" w:hint="eastAsia"/>
          <w:sz w:val="24"/>
        </w:rPr>
        <w:t>日，由中国国际工程咨询公司联合中国机械工业联合会、中国钢铁工业协会、中国石油和化学工业联合会、中国轻工业联合会、中国纺织工业协会、中国建筑材料联合会、中国有色金属工业协会、中国医药企业管理协会、中国船舶行业协会、中国汽车工业协会和中国电子信息行业联合会共同主办的《工业企业技术改造升级投资指南（</w:t>
      </w:r>
      <w:r w:rsidRPr="0011550B">
        <w:rPr>
          <w:rFonts w:ascii="仿宋" w:eastAsia="仿宋" w:hAnsi="仿宋"/>
          <w:sz w:val="24"/>
        </w:rPr>
        <w:t>2016</w:t>
      </w:r>
      <w:r w:rsidRPr="0011550B">
        <w:rPr>
          <w:rFonts w:ascii="仿宋" w:eastAsia="仿宋" w:hAnsi="仿宋" w:hint="eastAsia"/>
          <w:sz w:val="24"/>
        </w:rPr>
        <w:t>年版）》（以下简称《投资指南》）发布会在中国科技会堂召开。</w:t>
      </w:r>
    </w:p>
    <w:p w:rsidR="00542950" w:rsidRPr="0011550B" w:rsidRDefault="00542950" w:rsidP="00542950">
      <w:pPr>
        <w:spacing w:line="440" w:lineRule="exact"/>
        <w:rPr>
          <w:rFonts w:ascii="仿宋" w:eastAsia="仿宋" w:hAnsi="仿宋"/>
          <w:sz w:val="24"/>
        </w:rPr>
      </w:pPr>
      <w:r>
        <w:rPr>
          <w:rFonts w:ascii="仿宋" w:eastAsia="仿宋" w:hAnsi="仿宋" w:hint="eastAsia"/>
          <w:sz w:val="24"/>
        </w:rPr>
        <w:t xml:space="preserve">    </w:t>
      </w:r>
      <w:r w:rsidRPr="0011550B">
        <w:rPr>
          <w:rFonts w:ascii="仿宋" w:eastAsia="仿宋" w:hAnsi="仿宋" w:hint="eastAsia"/>
          <w:sz w:val="24"/>
        </w:rPr>
        <w:t>编制发布《投资指南》是国务院</w:t>
      </w:r>
      <w:r w:rsidRPr="0011550B">
        <w:rPr>
          <w:rFonts w:ascii="仿宋" w:eastAsia="仿宋" w:hAnsi="仿宋"/>
          <w:sz w:val="24"/>
        </w:rPr>
        <w:t>113</w:t>
      </w:r>
      <w:r w:rsidRPr="0011550B">
        <w:rPr>
          <w:rFonts w:ascii="仿宋" w:eastAsia="仿宋" w:hAnsi="仿宋" w:hint="eastAsia"/>
          <w:sz w:val="24"/>
        </w:rPr>
        <w:t>次常务会明确的重点任务之一，将对促进企业技术改造、引导有效投资、推动落实《中国制造</w:t>
      </w:r>
      <w:r w:rsidRPr="0011550B">
        <w:rPr>
          <w:rFonts w:ascii="仿宋" w:eastAsia="仿宋" w:hAnsi="仿宋"/>
          <w:sz w:val="24"/>
        </w:rPr>
        <w:t>2025</w:t>
      </w:r>
      <w:r w:rsidRPr="0011550B">
        <w:rPr>
          <w:rFonts w:ascii="仿宋" w:eastAsia="仿宋" w:hAnsi="仿宋" w:hint="eastAsia"/>
          <w:sz w:val="24"/>
        </w:rPr>
        <w:t>》起到重要作用。</w:t>
      </w:r>
    </w:p>
    <w:p w:rsidR="00542950" w:rsidRPr="0011550B" w:rsidRDefault="00542950" w:rsidP="00542950">
      <w:pPr>
        <w:spacing w:line="440" w:lineRule="exact"/>
        <w:rPr>
          <w:rFonts w:ascii="仿宋" w:eastAsia="仿宋" w:hAnsi="仿宋"/>
          <w:sz w:val="24"/>
        </w:rPr>
      </w:pPr>
      <w:r>
        <w:rPr>
          <w:rFonts w:ascii="仿宋" w:eastAsia="仿宋" w:hAnsi="仿宋" w:hint="eastAsia"/>
          <w:sz w:val="24"/>
        </w:rPr>
        <w:t xml:space="preserve">    </w:t>
      </w:r>
      <w:r w:rsidRPr="0011550B">
        <w:rPr>
          <w:rFonts w:ascii="仿宋" w:eastAsia="仿宋" w:hAnsi="仿宋" w:hint="eastAsia"/>
          <w:sz w:val="24"/>
        </w:rPr>
        <w:t>《投资指南》突出战略性、先进性和指导性，围绕《中国制造</w:t>
      </w:r>
      <w:r w:rsidRPr="0011550B">
        <w:rPr>
          <w:rFonts w:ascii="仿宋" w:eastAsia="仿宋" w:hAnsi="仿宋"/>
          <w:sz w:val="24"/>
        </w:rPr>
        <w:t>2025</w:t>
      </w:r>
      <w:r w:rsidRPr="0011550B">
        <w:rPr>
          <w:rFonts w:ascii="仿宋" w:eastAsia="仿宋" w:hAnsi="仿宋" w:hint="eastAsia"/>
          <w:sz w:val="24"/>
        </w:rPr>
        <w:t>》及相关产业发展规划、行动指南，从创新平台建设、智能制造、工业强基、绿色制造、高端装备、产品质量提升、服务型制造和安全生产八个维度，对电子信息、机械、汽车、船舶、民用航空与航天、钢铁、有色金属、建材、石化与化工、生物医药、轻工、纺织等</w:t>
      </w:r>
      <w:r w:rsidRPr="0011550B">
        <w:rPr>
          <w:rFonts w:ascii="仿宋" w:eastAsia="仿宋" w:hAnsi="仿宋"/>
          <w:sz w:val="24"/>
        </w:rPr>
        <w:t>12</w:t>
      </w:r>
      <w:r w:rsidRPr="0011550B">
        <w:rPr>
          <w:rFonts w:ascii="仿宋" w:eastAsia="仿宋" w:hAnsi="仿宋" w:hint="eastAsia"/>
          <w:sz w:val="24"/>
        </w:rPr>
        <w:t>个行业领域，提出了发展方向和投资重点，希望能够成为工业企业技术改造升级的有效指引，成为各级政府相关部门、金融机构开展工业投资相关工作的重要参考。</w:t>
      </w:r>
      <w:r w:rsidRPr="0011550B">
        <w:rPr>
          <w:rFonts w:eastAsia="仿宋"/>
          <w:sz w:val="24"/>
        </w:rPr>
        <w:t> </w:t>
      </w:r>
      <w:r w:rsidRPr="0011550B">
        <w:rPr>
          <w:rFonts w:ascii="仿宋" w:eastAsia="仿宋" w:hAnsi="仿宋" w:hint="eastAsia"/>
          <w:sz w:val="24"/>
        </w:rPr>
        <w:t>《投资指南》计划每</w:t>
      </w:r>
      <w:r w:rsidRPr="0011550B">
        <w:rPr>
          <w:rFonts w:ascii="仿宋" w:eastAsia="仿宋" w:hAnsi="仿宋"/>
          <w:sz w:val="24"/>
        </w:rPr>
        <w:t>3</w:t>
      </w:r>
      <w:r w:rsidRPr="0011550B">
        <w:rPr>
          <w:rFonts w:ascii="仿宋" w:eastAsia="仿宋" w:hAnsi="仿宋" w:hint="eastAsia"/>
          <w:sz w:val="24"/>
        </w:rPr>
        <w:t>年修订一次，推动实现制造强国的战略目标。</w:t>
      </w:r>
    </w:p>
    <w:p w:rsidR="00542950" w:rsidRPr="0011550B" w:rsidRDefault="00542950" w:rsidP="00542950">
      <w:pPr>
        <w:spacing w:line="440" w:lineRule="exact"/>
        <w:rPr>
          <w:rFonts w:ascii="仿宋" w:eastAsia="仿宋" w:hAnsi="仿宋"/>
          <w:sz w:val="24"/>
        </w:rPr>
      </w:pPr>
      <w:r>
        <w:rPr>
          <w:rFonts w:ascii="仿宋" w:eastAsia="仿宋" w:hAnsi="仿宋" w:hint="eastAsia"/>
          <w:sz w:val="24"/>
        </w:rPr>
        <w:t xml:space="preserve">    </w:t>
      </w:r>
      <w:r w:rsidRPr="0011550B">
        <w:rPr>
          <w:rFonts w:ascii="仿宋" w:eastAsia="仿宋" w:hAnsi="仿宋" w:hint="eastAsia"/>
          <w:sz w:val="24"/>
        </w:rPr>
        <w:t>《投资指南》将指导我国工业尤其是制造业向创新发展、绿色发展、提质增效的方向转型和升级，有利于提高自主创新能力，推动行业技术进步；有利于促进两化深度融合，实现工业智能化发展；有利于推动传统产业改造提升，培育发展新兴产业；有利于加快制造与服务协同发展，实现商业模式创新；有利于引导社会投资方向，实现产业与金融的良好结合。</w:t>
      </w:r>
    </w:p>
    <w:p w:rsidR="00542950" w:rsidRDefault="00542950" w:rsidP="00542950">
      <w:pPr>
        <w:spacing w:line="440" w:lineRule="exact"/>
        <w:rPr>
          <w:rFonts w:ascii="仿宋" w:eastAsia="仿宋" w:hAnsi="仿宋"/>
          <w:sz w:val="24"/>
        </w:rPr>
      </w:pPr>
      <w:r>
        <w:rPr>
          <w:rFonts w:ascii="仿宋" w:eastAsia="仿宋" w:hAnsi="仿宋" w:hint="eastAsia"/>
          <w:sz w:val="24"/>
        </w:rPr>
        <w:t xml:space="preserve">    </w:t>
      </w:r>
      <w:r w:rsidRPr="0011550B">
        <w:rPr>
          <w:rFonts w:ascii="仿宋" w:eastAsia="仿宋" w:hAnsi="仿宋" w:hint="eastAsia"/>
          <w:sz w:val="24"/>
        </w:rPr>
        <w:t>《投资指南》由中国国际工程咨询公司和</w:t>
      </w:r>
      <w:r w:rsidRPr="0011550B">
        <w:rPr>
          <w:rFonts w:ascii="仿宋" w:eastAsia="仿宋" w:hAnsi="仿宋"/>
          <w:sz w:val="24"/>
        </w:rPr>
        <w:t>11</w:t>
      </w:r>
      <w:r w:rsidRPr="0011550B">
        <w:rPr>
          <w:rFonts w:ascii="仿宋" w:eastAsia="仿宋" w:hAnsi="仿宋" w:hint="eastAsia"/>
          <w:sz w:val="24"/>
        </w:rPr>
        <w:t>个行业联合会及协会联合编制和发布，充分发挥第三方中介机构的专业化优势，通过政府与市场合力协作的方式，推动中国制造业转型升级、提质增效、由大变强。</w:t>
      </w:r>
    </w:p>
    <w:p w:rsidR="00542950" w:rsidRPr="0011550B" w:rsidRDefault="00542950" w:rsidP="00542950">
      <w:pPr>
        <w:spacing w:line="440" w:lineRule="exact"/>
        <w:rPr>
          <w:rFonts w:ascii="仿宋" w:eastAsia="仿宋" w:hAnsi="仿宋"/>
          <w:sz w:val="24"/>
        </w:rPr>
      </w:pPr>
    </w:p>
    <w:p w:rsidR="00542950" w:rsidRPr="0011550B" w:rsidRDefault="00542950" w:rsidP="00542950">
      <w:pPr>
        <w:spacing w:line="440" w:lineRule="exact"/>
        <w:rPr>
          <w:rFonts w:ascii="仿宋" w:eastAsia="仿宋" w:hAnsi="仿宋"/>
          <w:sz w:val="24"/>
        </w:rPr>
      </w:pPr>
      <w:r w:rsidRPr="0011550B">
        <w:rPr>
          <w:rFonts w:ascii="仿宋" w:eastAsia="仿宋" w:hAnsi="仿宋" w:hint="eastAsia"/>
          <w:sz w:val="24"/>
        </w:rPr>
        <w:t>附件：</w:t>
      </w:r>
      <w:hyperlink r:id="rId11" w:history="1">
        <w:r w:rsidRPr="0011550B">
          <w:rPr>
            <w:rStyle w:val="a5"/>
            <w:rFonts w:ascii="仿宋" w:eastAsia="仿宋" w:hAnsi="仿宋" w:hint="eastAsia"/>
            <w:sz w:val="24"/>
          </w:rPr>
          <w:t>工业企业技术改造升级投资指南（</w:t>
        </w:r>
        <w:r w:rsidRPr="0011550B">
          <w:rPr>
            <w:rStyle w:val="a5"/>
            <w:rFonts w:ascii="仿宋" w:eastAsia="仿宋" w:hAnsi="仿宋"/>
            <w:sz w:val="24"/>
          </w:rPr>
          <w:t>2016</w:t>
        </w:r>
        <w:r w:rsidRPr="0011550B">
          <w:rPr>
            <w:rStyle w:val="a5"/>
            <w:rFonts w:ascii="仿宋" w:eastAsia="仿宋" w:hAnsi="仿宋" w:hint="eastAsia"/>
            <w:sz w:val="24"/>
          </w:rPr>
          <w:t>年版）</w:t>
        </w:r>
      </w:hyperlink>
    </w:p>
    <w:p w:rsidR="00542950" w:rsidRPr="0011550B" w:rsidRDefault="00597664" w:rsidP="00542950">
      <w:pPr>
        <w:spacing w:line="440" w:lineRule="exact"/>
        <w:rPr>
          <w:rFonts w:ascii="仿宋" w:eastAsia="仿宋" w:hAnsi="仿宋"/>
          <w:sz w:val="24"/>
        </w:rPr>
      </w:pPr>
      <w:hyperlink r:id="rId12" w:history="1">
        <w:r w:rsidR="00542950" w:rsidRPr="0011550B">
          <w:rPr>
            <w:rStyle w:val="a5"/>
            <w:rFonts w:ascii="仿宋" w:eastAsia="仿宋" w:hAnsi="仿宋"/>
            <w:sz w:val="24"/>
          </w:rPr>
          <w:t>http://www.miit.gov.cn/n1146290/n1146402/n1146440/c5385123/content.html</w:t>
        </w:r>
      </w:hyperlink>
    </w:p>
    <w:p w:rsidR="00542950" w:rsidRDefault="00542950" w:rsidP="00542950">
      <w:pPr>
        <w:spacing w:line="440" w:lineRule="exact"/>
        <w:rPr>
          <w:rFonts w:ascii="仿宋" w:eastAsia="仿宋" w:hAnsi="仿宋" w:hint="eastAsia"/>
          <w:sz w:val="24"/>
        </w:rPr>
      </w:pPr>
    </w:p>
    <w:p w:rsidR="004B560C" w:rsidRPr="0011550B" w:rsidRDefault="004B560C" w:rsidP="00542950">
      <w:pPr>
        <w:spacing w:line="440" w:lineRule="exact"/>
        <w:rPr>
          <w:rFonts w:ascii="仿宋" w:eastAsia="仿宋" w:hAnsi="仿宋"/>
          <w:sz w:val="24"/>
        </w:rPr>
      </w:pPr>
    </w:p>
    <w:p w:rsidR="009E3F8C" w:rsidRPr="00120CD8" w:rsidRDefault="009E3F8C" w:rsidP="0078799B">
      <w:pPr>
        <w:widowControl/>
        <w:spacing w:afterLines="50" w:line="440" w:lineRule="exact"/>
        <w:jc w:val="left"/>
        <w:rPr>
          <w:rStyle w:val="title"/>
          <w:rFonts w:asciiTheme="majorEastAsia" w:eastAsiaTheme="majorEastAsia" w:hAnsiTheme="majorEastAsia"/>
          <w:bCs/>
          <w:sz w:val="28"/>
          <w:szCs w:val="28"/>
          <w:bdr w:val="single" w:sz="4" w:space="0" w:color="auto"/>
        </w:rPr>
      </w:pPr>
      <w:r w:rsidRPr="00120CD8">
        <w:rPr>
          <w:rStyle w:val="title"/>
          <w:rFonts w:asciiTheme="majorEastAsia" w:eastAsiaTheme="majorEastAsia" w:hAnsiTheme="majorEastAsia" w:hint="eastAsia"/>
          <w:bCs/>
          <w:sz w:val="28"/>
          <w:szCs w:val="28"/>
          <w:bdr w:val="single" w:sz="4" w:space="0" w:color="auto"/>
        </w:rPr>
        <w:lastRenderedPageBreak/>
        <w:t>综合信息</w:t>
      </w:r>
    </w:p>
    <w:p w:rsidR="009E3F8C" w:rsidRDefault="009E3F8C" w:rsidP="009E3F8C">
      <w:pPr>
        <w:widowControl/>
        <w:spacing w:line="440" w:lineRule="exact"/>
        <w:jc w:val="center"/>
        <w:rPr>
          <w:rStyle w:val="title"/>
          <w:rFonts w:asciiTheme="majorEastAsia" w:eastAsiaTheme="majorEastAsia" w:hAnsiTheme="majorEastAsia"/>
          <w:b/>
          <w:bCs/>
          <w:sz w:val="28"/>
          <w:szCs w:val="28"/>
        </w:rPr>
      </w:pPr>
    </w:p>
    <w:p w:rsidR="009E3F8C" w:rsidRPr="00120CD8" w:rsidRDefault="009E3F8C" w:rsidP="009E3F8C">
      <w:pPr>
        <w:widowControl/>
        <w:spacing w:line="440" w:lineRule="exact"/>
        <w:jc w:val="center"/>
        <w:rPr>
          <w:rStyle w:val="title"/>
          <w:rFonts w:asciiTheme="majorEastAsia" w:eastAsiaTheme="majorEastAsia" w:hAnsiTheme="majorEastAsia"/>
          <w:b/>
          <w:bCs/>
          <w:sz w:val="28"/>
          <w:szCs w:val="28"/>
        </w:rPr>
      </w:pPr>
      <w:r w:rsidRPr="00120CD8">
        <w:rPr>
          <w:rStyle w:val="title"/>
          <w:rFonts w:asciiTheme="majorEastAsia" w:eastAsiaTheme="majorEastAsia" w:hAnsiTheme="majorEastAsia"/>
          <w:b/>
          <w:bCs/>
          <w:sz w:val="28"/>
          <w:szCs w:val="28"/>
        </w:rPr>
        <w:t>改革生态环境损害赔偿制度 强化企业污染损害赔偿责任</w:t>
      </w:r>
    </w:p>
    <w:p w:rsidR="009E3F8C" w:rsidRPr="00120CD8" w:rsidRDefault="009E3F8C" w:rsidP="009E3F8C">
      <w:pPr>
        <w:widowControl/>
        <w:wordWrap w:val="0"/>
        <w:spacing w:before="100" w:beforeAutospacing="1" w:after="100" w:afterAutospacing="1"/>
        <w:jc w:val="center"/>
        <w:rPr>
          <w:rFonts w:ascii="宋体" w:hAnsi="宋体" w:cs="宋体"/>
          <w:kern w:val="0"/>
          <w:sz w:val="24"/>
        </w:rPr>
      </w:pPr>
      <w:r w:rsidRPr="00120CD8">
        <w:rPr>
          <w:rFonts w:ascii="楷体" w:eastAsia="楷体" w:hAnsi="楷体" w:cs="宋体"/>
          <w:bCs/>
          <w:kern w:val="0"/>
          <w:sz w:val="24"/>
        </w:rPr>
        <w:t>环境保护部副部长 黄润秋</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2015年11月，中央办公厅、国务院办公厅印发《生态环境损害赔偿制度改革试点方案》（以下简称《试点方案》）。为进一步贯彻落实《试点方案》，2016年8月30日，习近平总书记主持召开中央全面深化改革领导小组第二十七次会议，审议通过了《关于在部分省份开展生态环境损害赔偿制度改革试点的报告》。会议同意在吉林、江苏、山东、湖南、重庆、贵州、云南7省市开展生态环境损害赔偿制度改革试点。</w:t>
      </w:r>
    </w:p>
    <w:p w:rsidR="009E3F8C" w:rsidRPr="00120CD8" w:rsidRDefault="009E3F8C" w:rsidP="009E3F8C">
      <w:pPr>
        <w:widowControl/>
        <w:spacing w:line="440" w:lineRule="exact"/>
        <w:ind w:firstLineChars="200" w:firstLine="480"/>
        <w:rPr>
          <w:rFonts w:asciiTheme="minorEastAsia" w:hAnsiTheme="minorEastAsia" w:cs="宋体"/>
          <w:kern w:val="0"/>
          <w:sz w:val="24"/>
        </w:rPr>
      </w:pPr>
      <w:r w:rsidRPr="00120CD8">
        <w:rPr>
          <w:rFonts w:asciiTheme="minorEastAsia" w:hAnsiTheme="minorEastAsia" w:cs="宋体"/>
          <w:bCs/>
          <w:kern w:val="0"/>
          <w:sz w:val="24"/>
        </w:rPr>
        <w:t>一、完善生态文明制度建设的现实需要</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我国现行的人身、财产损害赔偿法律制度体系相对完整，但在公共生态环境损害赔偿制度中，目前存在索赔主体不明确、评估规范不健全、资金管理机制未建立等诸多问题。例如，在渤海湾溢油污染、松花江水体污染、常州外国语学校土壤污染等事件中，公共生态环境损害未得到足额赔偿，受损的生态环境未得到及时修复。党的十八大和十八届三中、四中全会，不仅对生态文明建设做出了顶层设计和总体部署，而且把生态环境损害赔偿作为生态文明制度体系建设的重要组成部分，要求实行最严格的损害赔偿制度，把环境损害纳入经济社会发展评价体系。《中共中央 国务院关于加快推进生态文明建设的意见》进一步提出，建立独立公正的生态环境损害评估制度，加快形成生态损害者赔偿、受益者付费、保护者得到合理补偿的运行机制，形成源头预防、过程控制、损害赔偿、责任追究的制度体系。</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生态环境损害赔偿制度改革的目的是健全生态环境损害赔偿制度，使违法企业承担应有的赔偿责任，使受损的生态环境得到及时的修复，破解“企业污染、群众受害、政府买单”的不合理局面。吉林等7省市在《试点方案》的基础上，结合当地工作实际分别制定了生态环境损害赔偿制度改革试点工作实施方案，指定了具体负责部门或机构，细化了适用范围，进一步明确了磋商制度、诉讼规则、损害鉴定评估、资金管理、执行与监督等具体措施。7省市试点将为2018年在全国开展生态环境损害赔偿工作和相关立法提供实践经验。</w:t>
      </w:r>
    </w:p>
    <w:p w:rsidR="009E3F8C" w:rsidRPr="00120CD8" w:rsidRDefault="009E3F8C" w:rsidP="009E3F8C">
      <w:pPr>
        <w:widowControl/>
        <w:spacing w:line="440" w:lineRule="exact"/>
        <w:ind w:firstLineChars="200" w:firstLine="480"/>
        <w:rPr>
          <w:rFonts w:asciiTheme="minorEastAsia" w:hAnsiTheme="minorEastAsia" w:cs="宋体"/>
          <w:bCs/>
          <w:kern w:val="0"/>
          <w:sz w:val="24"/>
        </w:rPr>
      </w:pPr>
      <w:r w:rsidRPr="00120CD8">
        <w:rPr>
          <w:rFonts w:asciiTheme="minorEastAsia" w:hAnsiTheme="minorEastAsia" w:cs="宋体"/>
          <w:bCs/>
          <w:kern w:val="0"/>
          <w:sz w:val="24"/>
        </w:rPr>
        <w:t>二、精心选择试点地方</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《试点方案》对生态环境损害赔偿制度改革做了全面安排部署，明确了总体要求和目标、试点原则、适用范围、试点内容、保障措施；提出通过试点逐步明确生态环境损</w:t>
      </w:r>
      <w:r w:rsidRPr="00120CD8">
        <w:rPr>
          <w:rFonts w:ascii="仿宋" w:eastAsia="仿宋" w:hAnsi="仿宋" w:cs="宋体"/>
          <w:kern w:val="0"/>
          <w:sz w:val="24"/>
        </w:rPr>
        <w:lastRenderedPageBreak/>
        <w:t>害赔偿范围、责任主体、索赔主体和损害赔偿解决途径，形成相应的鉴定评估管理与技术体系、资金保障及运行机制，探索建立生态环境损害的修复和赔偿制度。</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2016年4月，国务院批准在吉林、江苏、山东、湖南、重庆、贵州、云南7省市开展生态环境损害赔偿制度改革试点，授权试点省市政府作为本行政区域内生态环境损害赔偿权利人。试点地方的选择兼顾了地域上的东中西部，考虑了经济发展阶段、生态环境质量现状的差异性，7省市开展改革试点具有较强的代表性，将为国家生态环境损害赔偿制度的形成提供可复制的制度储备。</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2016年5月~8月，7省市政府组织有关部门开展了调研和方案起草工作，征求了本地法院、检察院等司法机关和发展改革、财政、国土资源、卫生计生等相关部门意见，编制了本地生态环境损害赔偿制度改革试点工作实施方案。7省市的实施方案经环境保护部技术审核后，已报中央全面深化改革领导小组批准，将由各试点地区省级人民政府陆续发布实施。</w:t>
      </w:r>
    </w:p>
    <w:p w:rsidR="009E3F8C" w:rsidRPr="00120CD8" w:rsidRDefault="009E3F8C" w:rsidP="009E3F8C">
      <w:pPr>
        <w:widowControl/>
        <w:spacing w:line="440" w:lineRule="exact"/>
        <w:ind w:firstLineChars="200" w:firstLine="480"/>
        <w:rPr>
          <w:rFonts w:asciiTheme="minorEastAsia" w:hAnsiTheme="minorEastAsia" w:cs="宋体"/>
          <w:kern w:val="0"/>
          <w:sz w:val="24"/>
        </w:rPr>
      </w:pPr>
      <w:r w:rsidRPr="00120CD8">
        <w:rPr>
          <w:rFonts w:asciiTheme="minorEastAsia" w:hAnsiTheme="minorEastAsia" w:cs="宋体"/>
          <w:bCs/>
          <w:kern w:val="0"/>
          <w:sz w:val="24"/>
        </w:rPr>
        <w:t>三、明确生态环境损害赔偿制度改革的主攻方向</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一）省级政府成为生态环境损害赔偿工作的主力军。《试点方案》明确了省级政府为本区域的赔偿权利人，对责任人提起索赔。省级政府可以确定相应的机构负责此项工作，在工作中可以采用磋商的形式，也可以直接提起诉讼。江苏、山东、湖南、贵州、云南5省确定省环保厅负责生态环境损害赔偿组织协调工作，国土资源、住房城乡建设、水利、农业、林业等部门根据职责分工，分别负责生态环境损害赔偿具体工作。吉林省、重庆市确定由环保厅（局）具体负责赔偿工作。省级政府根据地方实际提起索赔，有助于实现“责任者足额赔偿”“受损生态环境尽快得到有效修复”。</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二）加快建立健全生态环境损害鉴定评估技术体系。环境保护部先后印发了《环境损害鉴定评估推荐方法》《突发环境事件应急处置阶段环境损害评估推荐方法》《生态环境损害赔偿技术指南·总纲》《生态环境损害赔偿技术指南·损害调查》等技术文件，初步形成环境损害鉴定评估技术体系。但生态环境损害鉴定评估技术难度高，现有鉴定评估能力和技术队伍较为薄弱，因此需要通过改革试点，在实践基础上进一步规范完善。</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三）探索生态环境损害赔偿资金管理制度。目前生态环境损害赔偿资金管理方面没有国家统一规定，对赔偿资金的使用和环境修复费用的支付形成了一定的制约。7省市在实施方案中均提出了探索生态环境损害赔偿资金管理的相应措施。重庆、贵州、云南3省市拟推进建立生态环境损害赔偿基金制度。吉林、湖南、重庆、云南4省市提出建立生态环境修复保证金制度或生态环境损害责任保险制度。湖南省还提出建立系统完</w:t>
      </w:r>
      <w:r w:rsidRPr="00120CD8">
        <w:rPr>
          <w:rFonts w:ascii="仿宋" w:eastAsia="仿宋" w:hAnsi="仿宋" w:cs="宋体"/>
          <w:kern w:val="0"/>
          <w:sz w:val="24"/>
        </w:rPr>
        <w:lastRenderedPageBreak/>
        <w:t>整的生态环境损害赔偿资金管理制度。重庆市鼓励创设多种方式资金筹集渠道，要求积极推进建立企业生态环境损害赔偿基金与生态环境修复保证金制度，鼓励构建市场型生态环境修复基金与环境应急基金制度，探索设立高风险行业环境责任信托基金与强制环境责任保险制度。</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四）完善生态环境损害赔偿诉讼规则。一是程序性规则强调特殊性。各试点地方根据工作实际在管辖、证据保全、先予执行、执行监督等诉讼程序性规则方面做出特殊规定。山东省提出由省法院、省检察院牵头制定生态环境损害赔偿诉讼规则。重庆市提出磋商未达成一致的，由区级检察院审查起诉，同级法院集中受理。贵州省提出要健全检察院提起的公益诉讼制度。云南省提出探索生态环境损害案件集中管辖。二是责任承担要求多样性。湖南省实施方案要求根据赔偿义务人主观过错、经营状况等因素试行分期赔付等多样化的责任承担方式。三是鉴定评估突出专业性。《试点方案》要求研究制定鉴定评估管理方法和技术规范，保障独立开展生态环境损害鉴定评估，并做好与司法程序的衔接。湖南省提出由赔偿权利人代表组织相关单位代表和专家开展调查，委托有资质的机构开展鉴定评估工作。贵州省提出建立生态环境损害司法鉴定简易评估认定程序。</w:t>
      </w:r>
    </w:p>
    <w:p w:rsidR="009E3F8C" w:rsidRPr="00120CD8" w:rsidRDefault="009E3F8C" w:rsidP="009E3F8C">
      <w:pPr>
        <w:widowControl/>
        <w:spacing w:line="440" w:lineRule="exact"/>
        <w:ind w:firstLineChars="200" w:firstLine="480"/>
        <w:rPr>
          <w:rFonts w:asciiTheme="minorEastAsia" w:hAnsiTheme="minorEastAsia" w:cs="宋体"/>
          <w:bCs/>
          <w:kern w:val="0"/>
          <w:sz w:val="24"/>
        </w:rPr>
      </w:pPr>
      <w:r w:rsidRPr="00120CD8">
        <w:rPr>
          <w:rFonts w:asciiTheme="minorEastAsia" w:hAnsiTheme="minorEastAsia" w:cs="宋体"/>
          <w:bCs/>
          <w:kern w:val="0"/>
          <w:sz w:val="24"/>
        </w:rPr>
        <w:t>四、扎实有序推动改革试点</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按照《试点方案》的要求，环境保护部将联合相关国家机关，协调指导试点工作，推进试点顺利进行，并评估总结试点工作，提出相关立法建议。</w:t>
      </w:r>
    </w:p>
    <w:p w:rsidR="009E3F8C" w:rsidRPr="00120CD8" w:rsidRDefault="009E3F8C" w:rsidP="009E3F8C">
      <w:pPr>
        <w:widowControl/>
        <w:spacing w:line="440" w:lineRule="exact"/>
        <w:ind w:firstLineChars="200" w:firstLine="480"/>
        <w:rPr>
          <w:rFonts w:ascii="仿宋" w:eastAsia="仿宋" w:hAnsi="仿宋" w:cs="宋体"/>
          <w:kern w:val="0"/>
          <w:sz w:val="24"/>
        </w:rPr>
      </w:pPr>
      <w:r w:rsidRPr="00120CD8">
        <w:rPr>
          <w:rFonts w:ascii="仿宋" w:eastAsia="仿宋" w:hAnsi="仿宋" w:cs="宋体"/>
          <w:kern w:val="0"/>
          <w:sz w:val="24"/>
        </w:rPr>
        <w:t>一是加强协调指导。建立环境保护部与相关国家机关、试点省市沟通协调关系，及时交流改革试点工作信息，研究解决改革试点工作中出现的困难和问题，共同推进改革试点；组织开展地方调研，指导试点省市具体开展生态环境损害调查、鉴定评估、修复方案编制等工作；适时召开工作协调会，研究解决试点工作中出现的困难和问题。</w:t>
      </w:r>
    </w:p>
    <w:p w:rsidR="009E3F8C" w:rsidRPr="00120CD8" w:rsidRDefault="009E3F8C" w:rsidP="009E3F8C">
      <w:pPr>
        <w:spacing w:line="440" w:lineRule="exact"/>
        <w:rPr>
          <w:rFonts w:ascii="仿宋" w:eastAsia="仿宋" w:hAnsi="仿宋"/>
        </w:rPr>
      </w:pPr>
      <w:r w:rsidRPr="00120CD8">
        <w:rPr>
          <w:rFonts w:ascii="仿宋" w:eastAsia="仿宋" w:hAnsi="仿宋" w:cs="宋体"/>
          <w:kern w:val="0"/>
          <w:sz w:val="24"/>
        </w:rPr>
        <w:t>二是及时评估总结。到2017年底前，组织试点省市认真总结试点实践经验，研究并提出有关生态环境损害赔偿的立法或政策建议，向国务院报告。</w:t>
      </w:r>
    </w:p>
    <w:p w:rsidR="00542950" w:rsidRDefault="00542950" w:rsidP="00BD3A7C">
      <w:pPr>
        <w:widowControl/>
        <w:spacing w:line="480" w:lineRule="exact"/>
        <w:jc w:val="left"/>
        <w:rPr>
          <w:rFonts w:ascii="宋体" w:hAnsi="宋体" w:cs="宋体"/>
          <w:bCs/>
          <w:spacing w:val="-8"/>
          <w:kern w:val="0"/>
          <w:sz w:val="28"/>
          <w:szCs w:val="28"/>
        </w:rPr>
      </w:pPr>
    </w:p>
    <w:p w:rsidR="009E3F8C" w:rsidRDefault="009E3F8C" w:rsidP="00BD3A7C">
      <w:pPr>
        <w:widowControl/>
        <w:spacing w:line="480" w:lineRule="exact"/>
        <w:jc w:val="left"/>
        <w:rPr>
          <w:rFonts w:ascii="宋体" w:hAnsi="宋体" w:cs="宋体"/>
          <w:bCs/>
          <w:spacing w:val="-8"/>
          <w:kern w:val="0"/>
          <w:sz w:val="28"/>
          <w:szCs w:val="28"/>
        </w:rPr>
      </w:pPr>
    </w:p>
    <w:p w:rsidR="009E3F8C" w:rsidRDefault="009E3F8C" w:rsidP="00BD3A7C">
      <w:pPr>
        <w:widowControl/>
        <w:spacing w:line="480" w:lineRule="exact"/>
        <w:jc w:val="left"/>
        <w:rPr>
          <w:rFonts w:ascii="宋体" w:hAnsi="宋体" w:cs="宋体"/>
          <w:bCs/>
          <w:spacing w:val="-8"/>
          <w:kern w:val="0"/>
          <w:sz w:val="28"/>
          <w:szCs w:val="28"/>
        </w:rPr>
      </w:pPr>
    </w:p>
    <w:p w:rsidR="009E3F8C" w:rsidRDefault="009E3F8C" w:rsidP="00BD3A7C">
      <w:pPr>
        <w:widowControl/>
        <w:spacing w:line="480" w:lineRule="exact"/>
        <w:jc w:val="left"/>
        <w:rPr>
          <w:rFonts w:ascii="宋体" w:hAnsi="宋体" w:cs="宋体"/>
          <w:bCs/>
          <w:spacing w:val="-8"/>
          <w:kern w:val="0"/>
          <w:sz w:val="28"/>
          <w:szCs w:val="28"/>
        </w:rPr>
      </w:pPr>
    </w:p>
    <w:p w:rsidR="009E3F8C" w:rsidRDefault="009E3F8C" w:rsidP="00BD3A7C">
      <w:pPr>
        <w:widowControl/>
        <w:spacing w:line="480" w:lineRule="exact"/>
        <w:jc w:val="left"/>
        <w:rPr>
          <w:rFonts w:ascii="宋体" w:hAnsi="宋体" w:cs="宋体"/>
          <w:bCs/>
          <w:spacing w:val="-8"/>
          <w:kern w:val="0"/>
          <w:sz w:val="28"/>
          <w:szCs w:val="28"/>
        </w:rPr>
      </w:pPr>
    </w:p>
    <w:p w:rsidR="009E3F8C" w:rsidRDefault="009E3F8C" w:rsidP="00BD3A7C">
      <w:pPr>
        <w:widowControl/>
        <w:spacing w:line="480" w:lineRule="exact"/>
        <w:jc w:val="left"/>
        <w:rPr>
          <w:rFonts w:ascii="宋体" w:hAnsi="宋体" w:cs="宋体"/>
          <w:bCs/>
          <w:spacing w:val="-8"/>
          <w:kern w:val="0"/>
          <w:sz w:val="28"/>
          <w:szCs w:val="28"/>
        </w:rPr>
      </w:pPr>
    </w:p>
    <w:p w:rsidR="009E3F8C" w:rsidRDefault="009E3F8C" w:rsidP="00BD3A7C">
      <w:pPr>
        <w:widowControl/>
        <w:spacing w:line="480" w:lineRule="exact"/>
        <w:jc w:val="left"/>
        <w:rPr>
          <w:rFonts w:ascii="宋体" w:hAnsi="宋体" w:cs="宋体"/>
          <w:bCs/>
          <w:spacing w:val="-8"/>
          <w:kern w:val="0"/>
          <w:sz w:val="28"/>
          <w:szCs w:val="28"/>
        </w:rPr>
      </w:pPr>
    </w:p>
    <w:p w:rsidR="009E3F8C" w:rsidRPr="004B560C" w:rsidRDefault="009E3F8C" w:rsidP="009E3F8C">
      <w:pPr>
        <w:widowControl/>
        <w:spacing w:line="300" w:lineRule="atLeast"/>
        <w:jc w:val="left"/>
        <w:rPr>
          <w:rFonts w:ascii="宋体" w:hAnsi="宋体" w:cs="宋体"/>
          <w:bCs/>
          <w:kern w:val="0"/>
          <w:sz w:val="28"/>
          <w:szCs w:val="28"/>
          <w:bdr w:val="single" w:sz="4" w:space="0" w:color="auto"/>
        </w:rPr>
      </w:pPr>
      <w:r w:rsidRPr="004B560C">
        <w:rPr>
          <w:rFonts w:ascii="宋体" w:hAnsi="宋体" w:cs="宋体" w:hint="eastAsia"/>
          <w:bCs/>
          <w:kern w:val="0"/>
          <w:sz w:val="28"/>
          <w:szCs w:val="28"/>
          <w:bdr w:val="single" w:sz="4" w:space="0" w:color="auto"/>
        </w:rPr>
        <w:lastRenderedPageBreak/>
        <w:t>综合信息</w:t>
      </w:r>
    </w:p>
    <w:p w:rsidR="009E3F8C" w:rsidRPr="00D27E18" w:rsidRDefault="009E3F8C" w:rsidP="009E3F8C">
      <w:pPr>
        <w:widowControl/>
        <w:spacing w:line="300" w:lineRule="atLeast"/>
        <w:jc w:val="center"/>
        <w:rPr>
          <w:rFonts w:ascii="宋体" w:hAnsi="宋体" w:cs="宋体"/>
          <w:b/>
          <w:bCs/>
          <w:kern w:val="0"/>
          <w:sz w:val="28"/>
          <w:szCs w:val="28"/>
        </w:rPr>
      </w:pPr>
      <w:r w:rsidRPr="00D27E18">
        <w:rPr>
          <w:rFonts w:ascii="宋体" w:hAnsi="宋体" w:cs="宋体"/>
          <w:b/>
          <w:bCs/>
          <w:kern w:val="0"/>
          <w:sz w:val="28"/>
          <w:szCs w:val="28"/>
        </w:rPr>
        <w:t>工信部出手防范</w:t>
      </w:r>
      <w:r w:rsidRPr="00D27E18">
        <w:rPr>
          <w:rFonts w:ascii="宋体" w:hAnsi="宋体" w:cs="宋体" w:hint="eastAsia"/>
          <w:b/>
          <w:bCs/>
          <w:kern w:val="0"/>
          <w:sz w:val="28"/>
          <w:szCs w:val="28"/>
        </w:rPr>
        <w:t>和</w:t>
      </w:r>
      <w:r w:rsidRPr="00D27E18">
        <w:rPr>
          <w:rFonts w:ascii="宋体" w:hAnsi="宋体" w:cs="宋体"/>
          <w:b/>
          <w:bCs/>
          <w:kern w:val="0"/>
          <w:sz w:val="28"/>
          <w:szCs w:val="28"/>
        </w:rPr>
        <w:t>化解“邻避”</w:t>
      </w:r>
    </w:p>
    <w:p w:rsidR="009E3F8C" w:rsidRPr="00E00F37" w:rsidRDefault="009E3F8C" w:rsidP="009E3F8C">
      <w:pPr>
        <w:widowControl/>
        <w:spacing w:line="300" w:lineRule="atLeast"/>
        <w:jc w:val="left"/>
        <w:rPr>
          <w:rFonts w:ascii="宋体" w:hAnsi="宋体" w:cs="宋体"/>
          <w:bCs/>
          <w:kern w:val="0"/>
          <w:sz w:val="26"/>
          <w:szCs w:val="26"/>
          <w:bdr w:val="single" w:sz="4" w:space="0" w:color="auto"/>
        </w:rPr>
      </w:pPr>
      <w:r w:rsidRPr="00E00F37">
        <w:rPr>
          <w:rFonts w:ascii="宋体" w:hAnsi="宋体" w:cs="宋体"/>
          <w:color w:val="333333"/>
          <w:kern w:val="0"/>
          <w:szCs w:val="21"/>
        </w:rPr>
        <w:t> </w:t>
      </w:r>
    </w:p>
    <w:p w:rsidR="009E3F8C" w:rsidRPr="00E00F37" w:rsidRDefault="009E3F8C" w:rsidP="009E3F8C">
      <w:pPr>
        <w:spacing w:line="440" w:lineRule="exact"/>
        <w:rPr>
          <w:rFonts w:ascii="仿宋" w:eastAsia="仿宋" w:hAnsi="仿宋"/>
          <w:sz w:val="24"/>
        </w:rPr>
      </w:pPr>
      <w:r>
        <w:rPr>
          <w:rFonts w:ascii="仿宋" w:eastAsia="仿宋" w:hAnsi="仿宋" w:hint="eastAsia"/>
          <w:sz w:val="24"/>
        </w:rPr>
        <w:t xml:space="preserve">    </w:t>
      </w:r>
      <w:r w:rsidRPr="00E00F37">
        <w:rPr>
          <w:rFonts w:ascii="仿宋" w:eastAsia="仿宋" w:hAnsi="仿宋"/>
          <w:sz w:val="24"/>
        </w:rPr>
        <w:t>11</w:t>
      </w:r>
      <w:r w:rsidRPr="00E00F37">
        <w:rPr>
          <w:rFonts w:ascii="仿宋" w:eastAsia="仿宋" w:hAnsi="仿宋" w:hint="eastAsia"/>
          <w:sz w:val="24"/>
        </w:rPr>
        <w:t>月</w:t>
      </w:r>
      <w:r w:rsidRPr="00E00F37">
        <w:rPr>
          <w:rFonts w:ascii="仿宋" w:eastAsia="仿宋" w:hAnsi="仿宋"/>
          <w:sz w:val="24"/>
        </w:rPr>
        <w:t>1</w:t>
      </w:r>
      <w:r w:rsidRPr="00E00F37">
        <w:rPr>
          <w:rFonts w:ascii="仿宋" w:eastAsia="仿宋" w:hAnsi="仿宋" w:hint="eastAsia"/>
          <w:sz w:val="24"/>
        </w:rPr>
        <w:t>日，工信部发布了《关于做好工业和信息化领域“邻避”问题防范和化解工作的通知》。为防范和化解工业领域出现的“邻避”问题，推动产业可持续发展，《通知》指出，新建、搬迁重化工业要严格限定在合规工业园区，支持危化品等企业搬迁改造，鼓励存在“邻避”风险的老旧企业采取相应的退出措施。</w:t>
      </w:r>
      <w:r w:rsidRPr="00E00F37">
        <w:rPr>
          <w:rFonts w:ascii="仿宋" w:eastAsia="仿宋" w:hAnsi="仿宋"/>
          <w:sz w:val="24"/>
        </w:rPr>
        <w:t xml:space="preserve"> </w:t>
      </w:r>
    </w:p>
    <w:p w:rsidR="009E3F8C" w:rsidRPr="00E00F37" w:rsidRDefault="009E3F8C" w:rsidP="009E3F8C">
      <w:pPr>
        <w:spacing w:line="440" w:lineRule="exact"/>
        <w:rPr>
          <w:rFonts w:ascii="仿宋" w:eastAsia="仿宋" w:hAnsi="仿宋"/>
          <w:sz w:val="24"/>
        </w:rPr>
      </w:pPr>
      <w:r>
        <w:rPr>
          <w:rFonts w:ascii="仿宋" w:eastAsia="仿宋" w:hAnsi="仿宋" w:hint="eastAsia"/>
          <w:sz w:val="24"/>
        </w:rPr>
        <w:t xml:space="preserve">    </w:t>
      </w:r>
      <w:r w:rsidRPr="00E00F37">
        <w:rPr>
          <w:rFonts w:ascii="仿宋" w:eastAsia="仿宋" w:hAnsi="仿宋" w:hint="eastAsia"/>
          <w:sz w:val="24"/>
        </w:rPr>
        <w:t>“邻避”问题指当地居民或单位因担心建设项目对身体健康、环境质量和资产价值等带来诸多负面影响，从而引发对建设项目强烈和坚决的反对行为。《通知》指出，近年来，因“邻避”设施建设引发的问题日益增多，既造成社会矛盾扰乱公共秩序，也极大地影响了石化等重化产业有序快速发展。据了解，石化</w:t>
      </w:r>
      <w:r>
        <w:rPr>
          <w:rFonts w:ascii="仿宋" w:eastAsia="仿宋" w:hAnsi="仿宋" w:hint="eastAsia"/>
          <w:sz w:val="24"/>
        </w:rPr>
        <w:t>行业</w:t>
      </w:r>
      <w:r w:rsidRPr="00E00F37">
        <w:rPr>
          <w:rFonts w:ascii="仿宋" w:eastAsia="仿宋" w:hAnsi="仿宋" w:hint="eastAsia"/>
          <w:sz w:val="24"/>
        </w:rPr>
        <w:t>已经成为工业“邻避”问题的主要受害者，如厦门、大连、宁波等</w:t>
      </w:r>
      <w:r w:rsidRPr="00E00F37">
        <w:rPr>
          <w:rFonts w:ascii="仿宋" w:eastAsia="仿宋" w:hAnsi="仿宋"/>
          <w:sz w:val="24"/>
        </w:rPr>
        <w:t>PX</w:t>
      </w:r>
      <w:r w:rsidRPr="00E00F37">
        <w:rPr>
          <w:rFonts w:ascii="仿宋" w:eastAsia="仿宋" w:hAnsi="仿宋" w:hint="eastAsia"/>
          <w:sz w:val="24"/>
        </w:rPr>
        <w:t>项目建设引发的群体性事件，几乎让国内</w:t>
      </w:r>
      <w:r w:rsidRPr="00E00F37">
        <w:rPr>
          <w:rFonts w:ascii="仿宋" w:eastAsia="仿宋" w:hAnsi="仿宋"/>
          <w:sz w:val="24"/>
        </w:rPr>
        <w:t>PX</w:t>
      </w:r>
      <w:r w:rsidRPr="00E00F37">
        <w:rPr>
          <w:rFonts w:ascii="仿宋" w:eastAsia="仿宋" w:hAnsi="仿宋" w:hint="eastAsia"/>
          <w:sz w:val="24"/>
        </w:rPr>
        <w:t>产业陷于停滞，也严重影响了整个石化行业的健康可持续发展。</w:t>
      </w:r>
      <w:r w:rsidRPr="00E00F37">
        <w:rPr>
          <w:rFonts w:ascii="仿宋" w:eastAsia="仿宋" w:hAnsi="仿宋"/>
          <w:sz w:val="24"/>
        </w:rPr>
        <w:t xml:space="preserve"> </w:t>
      </w:r>
    </w:p>
    <w:p w:rsidR="009E3F8C" w:rsidRPr="00E00F37" w:rsidRDefault="009E3F8C" w:rsidP="009E3F8C">
      <w:pPr>
        <w:spacing w:line="440" w:lineRule="exact"/>
        <w:rPr>
          <w:rFonts w:ascii="仿宋" w:eastAsia="仿宋" w:hAnsi="仿宋"/>
          <w:sz w:val="24"/>
        </w:rPr>
      </w:pPr>
      <w:r>
        <w:rPr>
          <w:rFonts w:ascii="仿宋" w:eastAsia="仿宋" w:hAnsi="仿宋" w:hint="eastAsia"/>
          <w:sz w:val="24"/>
        </w:rPr>
        <w:t xml:space="preserve">    </w:t>
      </w:r>
      <w:r w:rsidRPr="00E00F37">
        <w:rPr>
          <w:rFonts w:ascii="仿宋" w:eastAsia="仿宋" w:hAnsi="仿宋" w:hint="eastAsia"/>
          <w:sz w:val="24"/>
        </w:rPr>
        <w:t>针对“邻避”现象的升温，《通知》强调，要强化源头预防和重点环节的管理工作。在加强科学决策合理规划的同时，要做好“邻避”项目审批工作，对可能产生大气污染、水污染、土壤污染、恶臭等有“邻避”风险的项目，其建设和运行要依法进行审查。同时，严格“邻避”项目建设风险管理，强化“邻避”项目运行监管，并不断完善风险应急预案及管理，加强科普宣传和舆论引导，引导企业加强自身管理水平，提高社会责任意识，诚信守法经营。</w:t>
      </w:r>
      <w:r w:rsidRPr="00E00F37">
        <w:rPr>
          <w:rFonts w:ascii="仿宋" w:eastAsia="仿宋" w:hAnsi="仿宋"/>
          <w:sz w:val="24"/>
        </w:rPr>
        <w:t xml:space="preserve"> </w:t>
      </w:r>
    </w:p>
    <w:p w:rsidR="009E3F8C" w:rsidRPr="00E00F37" w:rsidRDefault="009E3F8C" w:rsidP="009E3F8C">
      <w:pPr>
        <w:spacing w:line="440" w:lineRule="exact"/>
        <w:rPr>
          <w:rFonts w:ascii="仿宋" w:eastAsia="仿宋" w:hAnsi="仿宋"/>
          <w:sz w:val="24"/>
        </w:rPr>
      </w:pPr>
      <w:r>
        <w:rPr>
          <w:rFonts w:ascii="仿宋" w:eastAsia="仿宋" w:hAnsi="仿宋" w:hint="eastAsia"/>
          <w:sz w:val="24"/>
        </w:rPr>
        <w:t xml:space="preserve">    </w:t>
      </w:r>
      <w:r w:rsidRPr="00E00F37">
        <w:rPr>
          <w:rFonts w:ascii="仿宋" w:eastAsia="仿宋" w:hAnsi="仿宋" w:hint="eastAsia"/>
          <w:sz w:val="24"/>
        </w:rPr>
        <w:t>随着城市化快速发展，“化工围城”“城围化工”问题日益显现，石化和化工行业安全环境突发事件时有发生。为消除“谈化色变”和“邻避”现象，还是得从行业自身做起。为此，《石化和化学工业发展规划</w:t>
      </w:r>
      <w:r w:rsidRPr="00E00F37">
        <w:rPr>
          <w:rFonts w:ascii="仿宋" w:eastAsia="仿宋" w:hAnsi="仿宋"/>
          <w:sz w:val="24"/>
        </w:rPr>
        <w:t>(2016~2020</w:t>
      </w:r>
      <w:r w:rsidRPr="00E00F37">
        <w:rPr>
          <w:rFonts w:ascii="仿宋" w:eastAsia="仿宋" w:hAnsi="仿宋" w:hint="eastAsia"/>
          <w:sz w:val="24"/>
        </w:rPr>
        <w:t>年</w:t>
      </w:r>
      <w:r w:rsidRPr="00E00F37">
        <w:rPr>
          <w:rFonts w:ascii="仿宋" w:eastAsia="仿宋" w:hAnsi="仿宋"/>
          <w:sz w:val="24"/>
        </w:rPr>
        <w:t>)</w:t>
      </w:r>
      <w:r w:rsidRPr="00E00F37">
        <w:rPr>
          <w:rFonts w:ascii="仿宋" w:eastAsia="仿宋" w:hAnsi="仿宋" w:hint="eastAsia"/>
          <w:sz w:val="24"/>
        </w:rPr>
        <w:t>》中提出，要深入实施责任关怀、强化安全生产责任制、开展智能化改造、推进危化品全程追溯、实施城市人口密集区危化品企业转型或搬迁改造、完善化工园区基础设施配套，以及发展循环经济、推行清洁生产，加强重点污染物治理等措施，提高行业本质安全水平和资源能源利用效率。</w:t>
      </w:r>
      <w:r w:rsidRPr="00E00F37">
        <w:rPr>
          <w:rFonts w:ascii="仿宋" w:eastAsia="仿宋" w:hAnsi="仿宋"/>
          <w:sz w:val="24"/>
        </w:rPr>
        <w:t xml:space="preserve"> </w:t>
      </w:r>
    </w:p>
    <w:p w:rsidR="009E3F8C" w:rsidRPr="00E00F37" w:rsidRDefault="009E3F8C" w:rsidP="009E3F8C">
      <w:pPr>
        <w:spacing w:line="440" w:lineRule="exact"/>
        <w:rPr>
          <w:rFonts w:ascii="仿宋" w:eastAsia="仿宋" w:hAnsi="仿宋"/>
          <w:sz w:val="24"/>
        </w:rPr>
      </w:pPr>
      <w:r>
        <w:rPr>
          <w:rFonts w:ascii="仿宋" w:eastAsia="仿宋" w:hAnsi="仿宋" w:hint="eastAsia"/>
          <w:sz w:val="24"/>
        </w:rPr>
        <w:t xml:space="preserve">    </w:t>
      </w:r>
      <w:r w:rsidRPr="00E00F37">
        <w:rPr>
          <w:rFonts w:ascii="仿宋" w:eastAsia="仿宋" w:hAnsi="仿宋" w:hint="eastAsia"/>
          <w:sz w:val="24"/>
        </w:rPr>
        <w:t>化工企业搬迁入园不失为一个解决“邻避”问题的好方法。新上项目必须进入化工园区，已经成立的且有条件的石化企业，可以考虑搬迁进入化工园区，来防范‘邻避’问题的发生。同</w:t>
      </w:r>
      <w:r>
        <w:rPr>
          <w:rFonts w:ascii="仿宋" w:eastAsia="仿宋" w:hAnsi="仿宋" w:hint="eastAsia"/>
          <w:sz w:val="24"/>
        </w:rPr>
        <w:t>时，石化企业还要加强自律，主动与公众进行沟通，化解存在的矛盾。</w:t>
      </w:r>
      <w:r w:rsidRPr="00E00F37">
        <w:rPr>
          <w:rFonts w:ascii="仿宋" w:eastAsia="仿宋" w:hAnsi="仿宋"/>
          <w:sz w:val="24"/>
        </w:rPr>
        <w:t xml:space="preserve"> </w:t>
      </w:r>
    </w:p>
    <w:p w:rsidR="009E3F8C" w:rsidRPr="00E00F37" w:rsidRDefault="009E3F8C" w:rsidP="009E3F8C">
      <w:pPr>
        <w:spacing w:line="440" w:lineRule="exact"/>
        <w:rPr>
          <w:rFonts w:ascii="仿宋" w:eastAsia="仿宋" w:hAnsi="仿宋"/>
          <w:sz w:val="24"/>
        </w:rPr>
      </w:pPr>
    </w:p>
    <w:p w:rsidR="009E3F8C" w:rsidRDefault="009E3F8C" w:rsidP="00BD3A7C">
      <w:pPr>
        <w:widowControl/>
        <w:spacing w:line="480" w:lineRule="exact"/>
        <w:jc w:val="left"/>
        <w:rPr>
          <w:rFonts w:ascii="宋体" w:hAnsi="宋体" w:cs="宋体"/>
          <w:bCs/>
          <w:spacing w:val="-8"/>
          <w:kern w:val="0"/>
          <w:sz w:val="28"/>
          <w:szCs w:val="28"/>
        </w:rPr>
      </w:pPr>
    </w:p>
    <w:p w:rsidR="005A1BB8" w:rsidRDefault="005A1BB8" w:rsidP="00BD3A7C">
      <w:pPr>
        <w:widowControl/>
        <w:spacing w:line="480" w:lineRule="exact"/>
        <w:jc w:val="left"/>
        <w:rPr>
          <w:rFonts w:ascii="宋体" w:hAnsi="宋体" w:cs="宋体"/>
          <w:bCs/>
          <w:spacing w:val="-8"/>
          <w:kern w:val="0"/>
          <w:sz w:val="28"/>
          <w:szCs w:val="28"/>
        </w:rPr>
      </w:pPr>
    </w:p>
    <w:p w:rsidR="005A1BB8" w:rsidRPr="004B560C" w:rsidRDefault="005A1BB8" w:rsidP="005A1BB8">
      <w:pPr>
        <w:widowControl/>
        <w:spacing w:line="300" w:lineRule="atLeast"/>
        <w:jc w:val="left"/>
        <w:rPr>
          <w:rFonts w:ascii="宋体" w:hAnsi="宋体" w:cs="宋体"/>
          <w:bCs/>
          <w:kern w:val="0"/>
          <w:sz w:val="28"/>
          <w:szCs w:val="28"/>
          <w:bdr w:val="single" w:sz="4" w:space="0" w:color="auto"/>
        </w:rPr>
      </w:pPr>
      <w:r w:rsidRPr="004B560C">
        <w:rPr>
          <w:rFonts w:ascii="宋体" w:hAnsi="宋体" w:cs="宋体" w:hint="eastAsia"/>
          <w:bCs/>
          <w:kern w:val="0"/>
          <w:sz w:val="28"/>
          <w:szCs w:val="28"/>
          <w:bdr w:val="single" w:sz="4" w:space="0" w:color="auto"/>
        </w:rPr>
        <w:lastRenderedPageBreak/>
        <w:t>技术信息</w:t>
      </w:r>
    </w:p>
    <w:p w:rsidR="005A1BB8" w:rsidRPr="008D698C" w:rsidRDefault="005A1BB8" w:rsidP="004B560C">
      <w:pPr>
        <w:widowControl/>
        <w:spacing w:beforeLines="50" w:afterLines="50" w:line="300" w:lineRule="atLeast"/>
        <w:jc w:val="center"/>
        <w:rPr>
          <w:rFonts w:ascii="宋体" w:hAnsi="宋体" w:cs="宋体"/>
          <w:b/>
          <w:bCs/>
          <w:kern w:val="0"/>
          <w:sz w:val="26"/>
          <w:szCs w:val="26"/>
        </w:rPr>
      </w:pPr>
      <w:r w:rsidRPr="008D698C">
        <w:rPr>
          <w:rFonts w:ascii="宋体" w:hAnsi="宋体" w:cs="宋体"/>
          <w:b/>
          <w:bCs/>
          <w:kern w:val="0"/>
          <w:sz w:val="26"/>
          <w:szCs w:val="26"/>
        </w:rPr>
        <w:t>国内自主化LNG开架式气化器（ORV）实现工业化应用</w:t>
      </w:r>
    </w:p>
    <w:p w:rsidR="005A1BB8" w:rsidRPr="00016318" w:rsidRDefault="005A1BB8" w:rsidP="005A1BB8">
      <w:pPr>
        <w:spacing w:line="440" w:lineRule="exact"/>
        <w:rPr>
          <w:rFonts w:ascii="仿宋" w:eastAsia="仿宋" w:hAnsi="仿宋"/>
          <w:sz w:val="24"/>
        </w:rPr>
      </w:pPr>
      <w:r>
        <w:rPr>
          <w:rFonts w:ascii="仿宋" w:eastAsia="仿宋" w:hAnsi="仿宋" w:hint="eastAsia"/>
          <w:sz w:val="24"/>
        </w:rPr>
        <w:t xml:space="preserve">    </w:t>
      </w:r>
      <w:r w:rsidRPr="00016318">
        <w:rPr>
          <w:rFonts w:ascii="仿宋" w:eastAsia="仿宋" w:hAnsi="仿宋"/>
          <w:sz w:val="24"/>
        </w:rPr>
        <w:t>9</w:t>
      </w:r>
      <w:r w:rsidRPr="00016318">
        <w:rPr>
          <w:rFonts w:ascii="仿宋" w:eastAsia="仿宋" w:hAnsi="仿宋" w:hint="eastAsia"/>
          <w:sz w:val="24"/>
        </w:rPr>
        <w:t>月</w:t>
      </w:r>
      <w:r w:rsidRPr="00016318">
        <w:rPr>
          <w:rFonts w:ascii="仿宋" w:eastAsia="仿宋" w:hAnsi="仿宋"/>
          <w:sz w:val="24"/>
        </w:rPr>
        <w:t>28</w:t>
      </w:r>
      <w:r w:rsidRPr="00016318">
        <w:rPr>
          <w:rFonts w:ascii="仿宋" w:eastAsia="仿宋" w:hAnsi="仿宋" w:hint="eastAsia"/>
          <w:sz w:val="24"/>
        </w:rPr>
        <w:t>日，中海石油气电集团有限责任公司（以下简称“气电集团”）与江苏中圣高科技产业有限公司（以下简称“江苏中圣”）自主化联合研制的“</w:t>
      </w:r>
      <w:r w:rsidRPr="00016318">
        <w:rPr>
          <w:rFonts w:ascii="仿宋" w:eastAsia="仿宋" w:hAnsi="仿宋"/>
          <w:sz w:val="24"/>
        </w:rPr>
        <w:t>LNG</w:t>
      </w:r>
      <w:r w:rsidRPr="00016318">
        <w:rPr>
          <w:rFonts w:ascii="仿宋" w:eastAsia="仿宋" w:hAnsi="仿宋" w:hint="eastAsia"/>
          <w:sz w:val="24"/>
        </w:rPr>
        <w:t>开架式气化器”通过了由中国石油和化学工业联合会组织的科技成果鉴定，该成果创新性强，</w:t>
      </w:r>
      <w:bookmarkStart w:id="0" w:name="_GoBack"/>
      <w:bookmarkEnd w:id="0"/>
      <w:r w:rsidRPr="00016318">
        <w:rPr>
          <w:rFonts w:ascii="仿宋" w:eastAsia="仿宋" w:hAnsi="仿宋" w:hint="eastAsia"/>
          <w:sz w:val="24"/>
        </w:rPr>
        <w:t>填补了国内空白，总体达到国际先进水平。该成果已成功应用于中海油海南</w:t>
      </w:r>
      <w:r w:rsidRPr="00016318">
        <w:rPr>
          <w:rFonts w:ascii="仿宋" w:eastAsia="仿宋" w:hAnsi="仿宋"/>
          <w:sz w:val="24"/>
        </w:rPr>
        <w:t>LNG</w:t>
      </w:r>
      <w:r w:rsidRPr="00016318">
        <w:rPr>
          <w:rFonts w:ascii="仿宋" w:eastAsia="仿宋" w:hAnsi="仿宋" w:hint="eastAsia"/>
          <w:sz w:val="24"/>
        </w:rPr>
        <w:t>接收站、中石化北海</w:t>
      </w:r>
      <w:r w:rsidRPr="00016318">
        <w:rPr>
          <w:rFonts w:ascii="仿宋" w:eastAsia="仿宋" w:hAnsi="仿宋"/>
          <w:sz w:val="24"/>
        </w:rPr>
        <w:t>LNG</w:t>
      </w:r>
      <w:r w:rsidRPr="00016318">
        <w:rPr>
          <w:rFonts w:ascii="仿宋" w:eastAsia="仿宋" w:hAnsi="仿宋" w:hint="eastAsia"/>
          <w:sz w:val="24"/>
        </w:rPr>
        <w:t>接收站，实现国内工业化应用。</w:t>
      </w:r>
      <w:r w:rsidRPr="00016318">
        <w:rPr>
          <w:rFonts w:ascii="仿宋" w:eastAsia="仿宋" w:hAnsi="仿宋"/>
          <w:sz w:val="24"/>
        </w:rPr>
        <w:t xml:space="preserve"> </w:t>
      </w:r>
    </w:p>
    <w:p w:rsidR="005A1BB8" w:rsidRPr="00016318" w:rsidRDefault="005A1BB8" w:rsidP="005A1BB8">
      <w:pPr>
        <w:spacing w:line="440" w:lineRule="exact"/>
        <w:rPr>
          <w:rFonts w:ascii="仿宋" w:eastAsia="仿宋" w:hAnsi="仿宋"/>
          <w:sz w:val="24"/>
        </w:rPr>
      </w:pPr>
      <w:r>
        <w:rPr>
          <w:rFonts w:ascii="仿宋" w:eastAsia="仿宋" w:hAnsi="仿宋" w:hint="eastAsia"/>
          <w:sz w:val="24"/>
        </w:rPr>
        <w:t xml:space="preserve">    </w:t>
      </w:r>
      <w:r w:rsidRPr="00016318">
        <w:rPr>
          <w:rFonts w:ascii="仿宋" w:eastAsia="仿宋" w:hAnsi="仿宋"/>
          <w:sz w:val="24"/>
        </w:rPr>
        <w:t>LNG</w:t>
      </w:r>
      <w:r w:rsidRPr="00016318">
        <w:rPr>
          <w:rFonts w:ascii="仿宋" w:eastAsia="仿宋" w:hAnsi="仿宋" w:hint="eastAsia"/>
          <w:sz w:val="24"/>
        </w:rPr>
        <w:t>气化器是</w:t>
      </w:r>
      <w:r w:rsidRPr="00016318">
        <w:rPr>
          <w:rFonts w:ascii="仿宋" w:eastAsia="仿宋" w:hAnsi="仿宋"/>
          <w:sz w:val="24"/>
        </w:rPr>
        <w:t>LNG</w:t>
      </w:r>
      <w:r w:rsidRPr="00016318">
        <w:rPr>
          <w:rFonts w:ascii="仿宋" w:eastAsia="仿宋" w:hAnsi="仿宋" w:hint="eastAsia"/>
          <w:sz w:val="24"/>
        </w:rPr>
        <w:t>接收站的核心设备之一，是</w:t>
      </w:r>
      <w:r w:rsidRPr="00016318">
        <w:rPr>
          <w:rFonts w:ascii="仿宋" w:eastAsia="仿宋" w:hAnsi="仿宋"/>
          <w:sz w:val="24"/>
        </w:rPr>
        <w:t>LNG</w:t>
      </w:r>
      <w:r w:rsidRPr="00016318">
        <w:rPr>
          <w:rFonts w:ascii="仿宋" w:eastAsia="仿宋" w:hAnsi="仿宋" w:hint="eastAsia"/>
          <w:sz w:val="24"/>
        </w:rPr>
        <w:t>接收站除大型储罐外单体投资最大的设备，其中开架式气化器（</w:t>
      </w:r>
      <w:r w:rsidRPr="00016318">
        <w:rPr>
          <w:rFonts w:ascii="仿宋" w:eastAsia="仿宋" w:hAnsi="仿宋"/>
          <w:sz w:val="24"/>
        </w:rPr>
        <w:t>ORV</w:t>
      </w:r>
      <w:r w:rsidRPr="00016318">
        <w:rPr>
          <w:rFonts w:ascii="仿宋" w:eastAsia="仿宋" w:hAnsi="仿宋" w:hint="eastAsia"/>
          <w:sz w:val="24"/>
        </w:rPr>
        <w:t>）具有经济性好、运行成本低等优点，在中国、日本、韩国和欧洲等区域项目中大量应用。我国已建成的广东大鹏接收站、莆田接收站、青岛接收站等都选用开架式气化器作为主气化器使用。在此之前，开架式气化器一直被日本企业垄断，不仅价格昂贵，而且供货周期长、维修费用高且耗时长。</w:t>
      </w:r>
      <w:r w:rsidRPr="00016318">
        <w:rPr>
          <w:rFonts w:ascii="仿宋" w:eastAsia="仿宋" w:hAnsi="仿宋"/>
          <w:sz w:val="24"/>
        </w:rPr>
        <w:t xml:space="preserve"> </w:t>
      </w:r>
    </w:p>
    <w:p w:rsidR="005A1BB8" w:rsidRPr="00016318" w:rsidRDefault="005A1BB8" w:rsidP="005A1BB8">
      <w:pPr>
        <w:spacing w:line="440" w:lineRule="exact"/>
        <w:rPr>
          <w:rFonts w:ascii="仿宋" w:eastAsia="仿宋" w:hAnsi="仿宋"/>
          <w:sz w:val="24"/>
        </w:rPr>
      </w:pPr>
      <w:r>
        <w:rPr>
          <w:rFonts w:ascii="仿宋" w:eastAsia="仿宋" w:hAnsi="仿宋" w:hint="eastAsia"/>
          <w:sz w:val="24"/>
        </w:rPr>
        <w:t xml:space="preserve">    </w:t>
      </w:r>
      <w:r w:rsidRPr="00016318">
        <w:rPr>
          <w:rFonts w:ascii="仿宋" w:eastAsia="仿宋" w:hAnsi="仿宋"/>
          <w:sz w:val="24"/>
        </w:rPr>
        <w:t>2012</w:t>
      </w:r>
      <w:r w:rsidRPr="00016318">
        <w:rPr>
          <w:rFonts w:ascii="仿宋" w:eastAsia="仿宋" w:hAnsi="仿宋" w:hint="eastAsia"/>
          <w:sz w:val="24"/>
        </w:rPr>
        <w:t>年起，气电集团与江苏中圣启动“</w:t>
      </w:r>
      <w:r w:rsidRPr="00016318">
        <w:rPr>
          <w:rFonts w:ascii="仿宋" w:eastAsia="仿宋" w:hAnsi="仿宋"/>
          <w:sz w:val="24"/>
        </w:rPr>
        <w:t>LNG</w:t>
      </w:r>
      <w:r w:rsidRPr="00016318">
        <w:rPr>
          <w:rFonts w:ascii="仿宋" w:eastAsia="仿宋" w:hAnsi="仿宋" w:hint="eastAsia"/>
          <w:sz w:val="24"/>
        </w:rPr>
        <w:t>开架式气化器”联合研制项目，历经</w:t>
      </w:r>
      <w:r w:rsidRPr="00016318">
        <w:rPr>
          <w:rFonts w:ascii="仿宋" w:eastAsia="仿宋" w:hAnsi="仿宋"/>
          <w:sz w:val="24"/>
        </w:rPr>
        <w:t>4</w:t>
      </w:r>
      <w:r w:rsidRPr="00016318">
        <w:rPr>
          <w:rFonts w:ascii="仿宋" w:eastAsia="仿宋" w:hAnsi="仿宋" w:hint="eastAsia"/>
          <w:sz w:val="24"/>
        </w:rPr>
        <w:t>年的攻关探索、反复试验与不断优化，在</w:t>
      </w:r>
      <w:r w:rsidRPr="00016318">
        <w:rPr>
          <w:rFonts w:ascii="仿宋" w:eastAsia="仿宋" w:hAnsi="仿宋"/>
          <w:sz w:val="24"/>
        </w:rPr>
        <w:t>LNG</w:t>
      </w:r>
      <w:r w:rsidRPr="00016318">
        <w:rPr>
          <w:rFonts w:ascii="仿宋" w:eastAsia="仿宋" w:hAnsi="仿宋" w:hint="eastAsia"/>
          <w:sz w:val="24"/>
        </w:rPr>
        <w:t>超临界状态流动与传热气化模拟计算、低温两相流异型铝合金高效传热管设计与制造、高承压铝合金管焊接与铝</w:t>
      </w:r>
      <w:r w:rsidRPr="00016318">
        <w:rPr>
          <w:rFonts w:ascii="仿宋" w:eastAsia="仿宋" w:hAnsi="仿宋"/>
          <w:sz w:val="24"/>
        </w:rPr>
        <w:t>/</w:t>
      </w:r>
      <w:r w:rsidRPr="00016318">
        <w:rPr>
          <w:rFonts w:ascii="仿宋" w:eastAsia="仿宋" w:hAnsi="仿宋" w:hint="eastAsia"/>
          <w:sz w:val="24"/>
        </w:rPr>
        <w:t>不锈钢过渡接头爆炸焊接、开架式气化器表面热喷涂防腐工艺等关键技术上取得突破，最终研制成功自主化</w:t>
      </w:r>
      <w:r w:rsidRPr="00016318">
        <w:rPr>
          <w:rFonts w:ascii="仿宋" w:eastAsia="仿宋" w:hAnsi="仿宋"/>
          <w:sz w:val="24"/>
        </w:rPr>
        <w:t>LNG</w:t>
      </w:r>
      <w:r w:rsidRPr="00016318">
        <w:rPr>
          <w:rFonts w:ascii="仿宋" w:eastAsia="仿宋" w:hAnsi="仿宋" w:hint="eastAsia"/>
          <w:sz w:val="24"/>
        </w:rPr>
        <w:t>开架式气化器，形成了大型</w:t>
      </w:r>
      <w:r w:rsidRPr="00016318">
        <w:rPr>
          <w:rFonts w:ascii="仿宋" w:eastAsia="仿宋" w:hAnsi="仿宋"/>
          <w:sz w:val="24"/>
        </w:rPr>
        <w:t>LNG</w:t>
      </w:r>
      <w:r w:rsidRPr="00016318">
        <w:rPr>
          <w:rFonts w:ascii="仿宋" w:eastAsia="仿宋" w:hAnsi="仿宋" w:hint="eastAsia"/>
          <w:sz w:val="24"/>
        </w:rPr>
        <w:t>接收站开架式气化器设计、制造、安装、运行及维护成套技术。联合研制的</w:t>
      </w:r>
      <w:r w:rsidRPr="00016318">
        <w:rPr>
          <w:rFonts w:ascii="仿宋" w:eastAsia="仿宋" w:hAnsi="仿宋"/>
          <w:sz w:val="24"/>
        </w:rPr>
        <w:t>5t/h</w:t>
      </w:r>
      <w:r w:rsidRPr="00016318">
        <w:rPr>
          <w:rFonts w:ascii="仿宋" w:eastAsia="仿宋" w:hAnsi="仿宋" w:hint="eastAsia"/>
          <w:sz w:val="24"/>
        </w:rPr>
        <w:t>中试样机、</w:t>
      </w:r>
      <w:r w:rsidRPr="00016318">
        <w:rPr>
          <w:rFonts w:ascii="仿宋" w:eastAsia="仿宋" w:hAnsi="仿宋"/>
          <w:sz w:val="24"/>
        </w:rPr>
        <w:t>157.5t/h</w:t>
      </w:r>
      <w:r w:rsidRPr="00016318">
        <w:rPr>
          <w:rFonts w:ascii="仿宋" w:eastAsia="仿宋" w:hAnsi="仿宋" w:hint="eastAsia"/>
          <w:sz w:val="24"/>
        </w:rPr>
        <w:t>工程样机分别在中海油莆田</w:t>
      </w:r>
      <w:r w:rsidRPr="00016318">
        <w:rPr>
          <w:rFonts w:ascii="仿宋" w:eastAsia="仿宋" w:hAnsi="仿宋"/>
          <w:sz w:val="24"/>
        </w:rPr>
        <w:t>LNG</w:t>
      </w:r>
      <w:r w:rsidRPr="00016318">
        <w:rPr>
          <w:rFonts w:ascii="仿宋" w:eastAsia="仿宋" w:hAnsi="仿宋" w:hint="eastAsia"/>
          <w:sz w:val="24"/>
        </w:rPr>
        <w:t>接收站、中海油海南</w:t>
      </w:r>
      <w:r w:rsidRPr="00016318">
        <w:rPr>
          <w:rFonts w:ascii="仿宋" w:eastAsia="仿宋" w:hAnsi="仿宋"/>
          <w:sz w:val="24"/>
        </w:rPr>
        <w:t>LNG</w:t>
      </w:r>
      <w:r w:rsidRPr="00016318">
        <w:rPr>
          <w:rFonts w:ascii="仿宋" w:eastAsia="仿宋" w:hAnsi="仿宋" w:hint="eastAsia"/>
          <w:sz w:val="24"/>
        </w:rPr>
        <w:t>接收站完成低温实流性能测试、工程化应用性能测试，</w:t>
      </w:r>
      <w:r w:rsidRPr="00016318">
        <w:rPr>
          <w:rFonts w:ascii="仿宋" w:eastAsia="仿宋" w:hAnsi="仿宋"/>
          <w:sz w:val="24"/>
        </w:rPr>
        <w:t>165t/h</w:t>
      </w:r>
      <w:r w:rsidRPr="00016318">
        <w:rPr>
          <w:rFonts w:ascii="仿宋" w:eastAsia="仿宋" w:hAnsi="仿宋" w:hint="eastAsia"/>
          <w:sz w:val="24"/>
        </w:rPr>
        <w:t>工业产品已在中石化北海</w:t>
      </w:r>
      <w:r w:rsidRPr="00016318">
        <w:rPr>
          <w:rFonts w:ascii="仿宋" w:eastAsia="仿宋" w:hAnsi="仿宋"/>
          <w:sz w:val="24"/>
        </w:rPr>
        <w:t>LNG</w:t>
      </w:r>
      <w:r w:rsidRPr="00016318">
        <w:rPr>
          <w:rFonts w:ascii="仿宋" w:eastAsia="仿宋" w:hAnsi="仿宋" w:hint="eastAsia"/>
          <w:sz w:val="24"/>
        </w:rPr>
        <w:t>接收站完成安装调试。</w:t>
      </w:r>
      <w:r w:rsidRPr="00016318">
        <w:rPr>
          <w:rFonts w:ascii="仿宋" w:eastAsia="仿宋" w:hAnsi="仿宋"/>
          <w:sz w:val="24"/>
        </w:rPr>
        <w:t xml:space="preserve"> </w:t>
      </w:r>
    </w:p>
    <w:p w:rsidR="005A1BB8" w:rsidRPr="00016318" w:rsidRDefault="005A1BB8" w:rsidP="005A1BB8">
      <w:pPr>
        <w:spacing w:line="440" w:lineRule="exact"/>
        <w:rPr>
          <w:rFonts w:ascii="仿宋" w:eastAsia="仿宋" w:hAnsi="仿宋"/>
          <w:sz w:val="24"/>
        </w:rPr>
      </w:pPr>
      <w:r>
        <w:rPr>
          <w:rFonts w:ascii="仿宋" w:eastAsia="仿宋" w:hAnsi="仿宋" w:hint="eastAsia"/>
          <w:sz w:val="24"/>
        </w:rPr>
        <w:t xml:space="preserve">    </w:t>
      </w:r>
      <w:r w:rsidRPr="00016318">
        <w:rPr>
          <w:rFonts w:ascii="仿宋" w:eastAsia="仿宋" w:hAnsi="仿宋" w:hint="eastAsia"/>
          <w:sz w:val="24"/>
        </w:rPr>
        <w:t>气电集团与江苏中圣自主研发的</w:t>
      </w:r>
      <w:r w:rsidRPr="00016318">
        <w:rPr>
          <w:rFonts w:ascii="仿宋" w:eastAsia="仿宋" w:hAnsi="仿宋"/>
          <w:sz w:val="24"/>
        </w:rPr>
        <w:t>LNG</w:t>
      </w:r>
      <w:r w:rsidRPr="00016318">
        <w:rPr>
          <w:rFonts w:ascii="仿宋" w:eastAsia="仿宋" w:hAnsi="仿宋" w:hint="eastAsia"/>
          <w:sz w:val="24"/>
        </w:rPr>
        <w:t>开架式气化器采用模块化设计，单台最大</w:t>
      </w:r>
      <w:r w:rsidRPr="00016318">
        <w:rPr>
          <w:rFonts w:ascii="仿宋" w:eastAsia="仿宋" w:hAnsi="仿宋"/>
          <w:sz w:val="24"/>
        </w:rPr>
        <w:t>LNG</w:t>
      </w:r>
      <w:r w:rsidRPr="00016318">
        <w:rPr>
          <w:rFonts w:ascii="仿宋" w:eastAsia="仿宋" w:hAnsi="仿宋" w:hint="eastAsia"/>
          <w:sz w:val="24"/>
        </w:rPr>
        <w:t>气化量可达</w:t>
      </w:r>
      <w:r w:rsidRPr="00016318">
        <w:rPr>
          <w:rFonts w:ascii="仿宋" w:eastAsia="仿宋" w:hAnsi="仿宋"/>
          <w:sz w:val="24"/>
        </w:rPr>
        <w:t>260 t/h</w:t>
      </w:r>
      <w:r w:rsidRPr="00016318">
        <w:rPr>
          <w:rFonts w:ascii="仿宋" w:eastAsia="仿宋" w:hAnsi="仿宋" w:hint="eastAsia"/>
          <w:sz w:val="24"/>
        </w:rPr>
        <w:t>、设计压力</w:t>
      </w:r>
      <w:r w:rsidRPr="00016318">
        <w:rPr>
          <w:rFonts w:ascii="仿宋" w:eastAsia="仿宋" w:hAnsi="仿宋"/>
          <w:sz w:val="24"/>
        </w:rPr>
        <w:t>16MPa</w:t>
      </w:r>
      <w:r w:rsidRPr="00016318">
        <w:rPr>
          <w:rFonts w:ascii="仿宋" w:eastAsia="仿宋" w:hAnsi="仿宋" w:hint="eastAsia"/>
          <w:sz w:val="24"/>
        </w:rPr>
        <w:t>、设计温度</w:t>
      </w:r>
      <w:r w:rsidRPr="00016318">
        <w:rPr>
          <w:rFonts w:ascii="仿宋" w:eastAsia="仿宋" w:hAnsi="仿宋"/>
          <w:sz w:val="24"/>
        </w:rPr>
        <w:t>-170/+65</w:t>
      </w:r>
      <w:r w:rsidRPr="00016318">
        <w:rPr>
          <w:rFonts w:ascii="仿宋" w:eastAsia="仿宋" w:hAnsi="仿宋" w:hint="eastAsia"/>
          <w:sz w:val="24"/>
        </w:rPr>
        <w:t>℃，可在具备条件的国内外区域临海推广。</w:t>
      </w:r>
      <w:r w:rsidRPr="00016318">
        <w:rPr>
          <w:rFonts w:ascii="仿宋" w:eastAsia="仿宋" w:hAnsi="仿宋"/>
          <w:sz w:val="24"/>
        </w:rPr>
        <w:t xml:space="preserve"> </w:t>
      </w:r>
    </w:p>
    <w:p w:rsidR="005A1BB8" w:rsidRPr="00016318" w:rsidRDefault="005A1BB8" w:rsidP="005A1BB8">
      <w:pPr>
        <w:spacing w:line="440" w:lineRule="exact"/>
        <w:rPr>
          <w:rFonts w:ascii="仿宋" w:eastAsia="仿宋" w:hAnsi="仿宋"/>
          <w:sz w:val="24"/>
        </w:rPr>
      </w:pPr>
      <w:r>
        <w:rPr>
          <w:rFonts w:ascii="仿宋" w:eastAsia="仿宋" w:hAnsi="仿宋" w:hint="eastAsia"/>
          <w:sz w:val="24"/>
        </w:rPr>
        <w:t xml:space="preserve">    </w:t>
      </w:r>
      <w:r w:rsidRPr="00016318">
        <w:rPr>
          <w:rFonts w:ascii="仿宋" w:eastAsia="仿宋" w:hAnsi="仿宋"/>
          <w:sz w:val="24"/>
        </w:rPr>
        <w:t>LNG</w:t>
      </w:r>
      <w:r w:rsidRPr="00016318">
        <w:rPr>
          <w:rFonts w:ascii="仿宋" w:eastAsia="仿宋" w:hAnsi="仿宋" w:hint="eastAsia"/>
          <w:sz w:val="24"/>
        </w:rPr>
        <w:t>开架式气化器的成功研发，打破国外长期的技术垄断，填补了国内空白，经济和社会效益显著，对于推进</w:t>
      </w:r>
      <w:r w:rsidRPr="00016318">
        <w:rPr>
          <w:rFonts w:ascii="仿宋" w:eastAsia="仿宋" w:hAnsi="仿宋"/>
          <w:sz w:val="24"/>
        </w:rPr>
        <w:t>LNG</w:t>
      </w:r>
      <w:r w:rsidRPr="00016318">
        <w:rPr>
          <w:rFonts w:ascii="仿宋" w:eastAsia="仿宋" w:hAnsi="仿宋" w:hint="eastAsia"/>
          <w:sz w:val="24"/>
        </w:rPr>
        <w:t>产业链各环节技术和装备的自主化具有重要意义。</w:t>
      </w:r>
      <w:r w:rsidRPr="00016318">
        <w:rPr>
          <w:rFonts w:ascii="仿宋" w:eastAsia="仿宋" w:hAnsi="仿宋"/>
          <w:sz w:val="24"/>
        </w:rPr>
        <w:t xml:space="preserve"> </w:t>
      </w:r>
    </w:p>
    <w:p w:rsidR="005A1BB8" w:rsidRPr="00016318" w:rsidRDefault="005A1BB8" w:rsidP="005A1BB8">
      <w:pPr>
        <w:spacing w:line="440" w:lineRule="exact"/>
        <w:rPr>
          <w:rFonts w:ascii="仿宋" w:eastAsia="仿宋" w:hAnsi="仿宋"/>
          <w:sz w:val="24"/>
        </w:rPr>
      </w:pPr>
    </w:p>
    <w:p w:rsidR="005A1BB8" w:rsidRPr="005A1BB8" w:rsidRDefault="005A1BB8" w:rsidP="00BD3A7C">
      <w:pPr>
        <w:widowControl/>
        <w:spacing w:line="480" w:lineRule="exact"/>
        <w:jc w:val="left"/>
        <w:rPr>
          <w:rFonts w:ascii="宋体" w:hAnsi="宋体" w:cs="宋体"/>
          <w:bCs/>
          <w:spacing w:val="-8"/>
          <w:kern w:val="0"/>
          <w:sz w:val="28"/>
          <w:szCs w:val="28"/>
        </w:rPr>
      </w:pPr>
    </w:p>
    <w:sectPr w:rsidR="005A1BB8" w:rsidRPr="005A1BB8" w:rsidSect="00BD3A7C">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B7" w:rsidRDefault="00A65AB7" w:rsidP="007F776A">
      <w:r>
        <w:separator/>
      </w:r>
    </w:p>
  </w:endnote>
  <w:endnote w:type="continuationSeparator" w:id="1">
    <w:p w:rsidR="00A65AB7" w:rsidRDefault="00A65AB7" w:rsidP="007F77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B7" w:rsidRDefault="00A65AB7" w:rsidP="007F776A">
      <w:r>
        <w:separator/>
      </w:r>
    </w:p>
  </w:footnote>
  <w:footnote w:type="continuationSeparator" w:id="1">
    <w:p w:rsidR="00A65AB7" w:rsidRDefault="00A65AB7" w:rsidP="007F77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3A7C"/>
    <w:rsid w:val="00126F5E"/>
    <w:rsid w:val="00134EE5"/>
    <w:rsid w:val="00176926"/>
    <w:rsid w:val="003131CC"/>
    <w:rsid w:val="004B560C"/>
    <w:rsid w:val="00542950"/>
    <w:rsid w:val="00597664"/>
    <w:rsid w:val="005A1BB8"/>
    <w:rsid w:val="005C6160"/>
    <w:rsid w:val="006C750B"/>
    <w:rsid w:val="0078799B"/>
    <w:rsid w:val="007B138C"/>
    <w:rsid w:val="007F776A"/>
    <w:rsid w:val="009E3F8C"/>
    <w:rsid w:val="00A65AB7"/>
    <w:rsid w:val="00BD3A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A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77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776A"/>
    <w:rPr>
      <w:rFonts w:ascii="Times New Roman" w:eastAsia="宋体" w:hAnsi="Times New Roman" w:cs="Times New Roman"/>
      <w:sz w:val="18"/>
      <w:szCs w:val="18"/>
    </w:rPr>
  </w:style>
  <w:style w:type="paragraph" w:styleId="a4">
    <w:name w:val="footer"/>
    <w:basedOn w:val="a"/>
    <w:link w:val="Char0"/>
    <w:uiPriority w:val="99"/>
    <w:semiHidden/>
    <w:unhideWhenUsed/>
    <w:rsid w:val="007F77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776A"/>
    <w:rPr>
      <w:rFonts w:ascii="Times New Roman" w:eastAsia="宋体" w:hAnsi="Times New Roman" w:cs="Times New Roman"/>
      <w:sz w:val="18"/>
      <w:szCs w:val="18"/>
    </w:rPr>
  </w:style>
  <w:style w:type="character" w:styleId="a5">
    <w:name w:val="Hyperlink"/>
    <w:basedOn w:val="a0"/>
    <w:uiPriority w:val="99"/>
    <w:unhideWhenUsed/>
    <w:rsid w:val="00134EE5"/>
    <w:rPr>
      <w:color w:val="0000FF"/>
      <w:u w:val="single"/>
    </w:rPr>
  </w:style>
  <w:style w:type="character" w:customStyle="1" w:styleId="title">
    <w:name w:val="title"/>
    <w:basedOn w:val="a0"/>
    <w:rsid w:val="009E3F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p.gov.cn/gkml/hbb/bgg/201611/W02016112234624666320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it.gov.cn/n1146295/n1652858/n1652930/n3757016/c5379023/content.html" TargetMode="External"/><Relationship Id="rId12" Type="http://schemas.openxmlformats.org/officeDocument/2006/relationships/hyperlink" Target="http://www.miit.gov.cn/n1146290/n1146402/n1146440/c5385123/conte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it.gov.cn/n1146295/n1652858/n1652930/n3757016/c5379023/part/5380148.docx" TargetMode="External"/><Relationship Id="rId11" Type="http://schemas.openxmlformats.org/officeDocument/2006/relationships/hyperlink" Target="http://www.miit.gov.cn/n1146290/n1146402/n1146440/c5385123/part/5385127.doc" TargetMode="External"/><Relationship Id="rId5" Type="http://schemas.openxmlformats.org/officeDocument/2006/relationships/endnotes" Target="endnotes.xml"/><Relationship Id="rId10" Type="http://schemas.openxmlformats.org/officeDocument/2006/relationships/hyperlink" Target="http://www.cciepa.org.cn/view.asp?id=3185" TargetMode="External"/><Relationship Id="rId4" Type="http://schemas.openxmlformats.org/officeDocument/2006/relationships/footnotes" Target="footnotes.xml"/><Relationship Id="rId9" Type="http://schemas.openxmlformats.org/officeDocument/2006/relationships/hyperlink" Target="http://www.cciepa.org.cn/view.asp?id=3186"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21</Pages>
  <Words>2284</Words>
  <Characters>13025</Characters>
  <Application>Microsoft Office Word</Application>
  <DocSecurity>0</DocSecurity>
  <Lines>108</Lines>
  <Paragraphs>30</Paragraphs>
  <ScaleCrop>false</ScaleCrop>
  <Company/>
  <LinksUpToDate>false</LinksUpToDate>
  <CharactersWithSpaces>15279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4</cp:revision>
  <cp:lastPrinted>2016-12-05T03:16:00Z</cp:lastPrinted>
  <dcterms:created xsi:type="dcterms:W3CDTF">2016-12-05T01:55:00Z</dcterms:created>
  <dcterms:modified xsi:type="dcterms:W3CDTF">2016-12-05T08:28:00Z</dcterms:modified>
</cp:coreProperties>
</file>