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CE3" w:rsidRPr="0044723F" w:rsidRDefault="00653CE3" w:rsidP="00653CE3">
      <w:pPr>
        <w:jc w:val="left"/>
        <w:rPr>
          <w:rFonts w:ascii="幼圆" w:eastAsia="幼圆"/>
          <w:sz w:val="32"/>
          <w:szCs w:val="32"/>
        </w:rPr>
      </w:pPr>
      <w:r>
        <w:rPr>
          <w:rFonts w:ascii="幼圆" w:eastAsia="幼圆" w:hint="eastAsia"/>
          <w:sz w:val="32"/>
        </w:rPr>
        <w:t>化工环保通讯    12</w:t>
      </w:r>
      <w:r>
        <w:rPr>
          <w:rFonts w:hint="eastAsia"/>
          <w:sz w:val="32"/>
        </w:rPr>
        <w:t>/</w:t>
      </w:r>
      <w:r>
        <w:rPr>
          <w:sz w:val="32"/>
        </w:rPr>
        <w:t>20</w:t>
      </w:r>
      <w:r>
        <w:rPr>
          <w:rFonts w:hint="eastAsia"/>
          <w:sz w:val="32"/>
        </w:rPr>
        <w:t xml:space="preserve">17    </w:t>
      </w:r>
      <w:r>
        <w:rPr>
          <w:rFonts w:hint="eastAsia"/>
          <w:sz w:val="28"/>
        </w:rPr>
        <w:t xml:space="preserve"> </w:t>
      </w:r>
      <w:r w:rsidRPr="0044723F">
        <w:rPr>
          <w:rFonts w:hint="eastAsia"/>
          <w:sz w:val="32"/>
          <w:szCs w:val="32"/>
        </w:rPr>
        <w:t>2017</w:t>
      </w:r>
      <w:r w:rsidRPr="0044723F">
        <w:rPr>
          <w:rFonts w:hint="eastAsia"/>
          <w:sz w:val="32"/>
          <w:szCs w:val="32"/>
        </w:rPr>
        <w:t>年</w:t>
      </w:r>
      <w:r>
        <w:rPr>
          <w:rFonts w:hint="eastAsia"/>
          <w:sz w:val="32"/>
          <w:szCs w:val="32"/>
        </w:rPr>
        <w:t>12</w:t>
      </w:r>
      <w:r w:rsidRPr="0044723F">
        <w:rPr>
          <w:rFonts w:hint="eastAsia"/>
          <w:sz w:val="32"/>
          <w:szCs w:val="32"/>
        </w:rPr>
        <w:t>月</w:t>
      </w:r>
      <w:r w:rsidRPr="0044723F">
        <w:rPr>
          <w:rFonts w:hint="eastAsia"/>
          <w:sz w:val="32"/>
          <w:szCs w:val="32"/>
        </w:rPr>
        <w:t xml:space="preserve">  </w:t>
      </w:r>
      <w:r w:rsidRPr="0044723F">
        <w:rPr>
          <w:rFonts w:hint="eastAsia"/>
          <w:sz w:val="32"/>
          <w:szCs w:val="32"/>
        </w:rPr>
        <w:t>（总第</w:t>
      </w:r>
      <w:r w:rsidRPr="0044723F">
        <w:rPr>
          <w:rFonts w:hint="eastAsia"/>
          <w:sz w:val="32"/>
          <w:szCs w:val="32"/>
        </w:rPr>
        <w:t>2</w:t>
      </w:r>
      <w:r>
        <w:rPr>
          <w:rFonts w:hint="eastAsia"/>
          <w:sz w:val="32"/>
          <w:szCs w:val="32"/>
        </w:rPr>
        <w:t>32</w:t>
      </w:r>
      <w:r w:rsidRPr="0044723F">
        <w:rPr>
          <w:rFonts w:hint="eastAsia"/>
          <w:sz w:val="32"/>
          <w:szCs w:val="32"/>
        </w:rPr>
        <w:t>期）</w:t>
      </w:r>
    </w:p>
    <w:p w:rsidR="00653CE3" w:rsidRPr="0044723F" w:rsidRDefault="00653CE3" w:rsidP="00653CE3">
      <w:pPr>
        <w:rPr>
          <w:sz w:val="32"/>
          <w:szCs w:val="32"/>
        </w:rPr>
      </w:pPr>
      <w:r w:rsidRPr="0044723F">
        <w:rPr>
          <w:rFonts w:hint="eastAsia"/>
          <w:sz w:val="32"/>
          <w:szCs w:val="32"/>
        </w:rPr>
        <w:t>中国化工环保协会</w:t>
      </w:r>
      <w:r w:rsidRPr="0044723F">
        <w:rPr>
          <w:rFonts w:hint="eastAsia"/>
          <w:sz w:val="32"/>
          <w:szCs w:val="32"/>
        </w:rPr>
        <w:t xml:space="preserve">  </w:t>
      </w:r>
      <w:r w:rsidRPr="0044723F">
        <w:rPr>
          <w:rFonts w:hint="eastAsia"/>
          <w:sz w:val="32"/>
          <w:szCs w:val="32"/>
        </w:rPr>
        <w:t>电话：</w:t>
      </w:r>
      <w:r w:rsidRPr="0044723F">
        <w:rPr>
          <w:rFonts w:hint="eastAsia"/>
          <w:sz w:val="32"/>
          <w:szCs w:val="32"/>
        </w:rPr>
        <w:t xml:space="preserve">84885718  </w:t>
      </w:r>
      <w:r w:rsidRPr="0044723F">
        <w:rPr>
          <w:rFonts w:hint="eastAsia"/>
          <w:sz w:val="32"/>
          <w:szCs w:val="32"/>
        </w:rPr>
        <w:t>网址：</w:t>
      </w:r>
      <w:r w:rsidRPr="0044723F">
        <w:rPr>
          <w:rFonts w:hint="eastAsia"/>
          <w:sz w:val="32"/>
          <w:szCs w:val="32"/>
        </w:rPr>
        <w:t>www.cciepa.org.cn</w:t>
      </w:r>
    </w:p>
    <w:p w:rsidR="00653CE3" w:rsidRPr="001442DE" w:rsidRDefault="00653CE3" w:rsidP="00653CE3">
      <w:pPr>
        <w:pBdr>
          <w:bottom w:val="single" w:sz="6" w:space="1" w:color="auto"/>
        </w:pBdr>
        <w:rPr>
          <w:b/>
          <w:sz w:val="28"/>
        </w:rPr>
      </w:pPr>
      <w:r>
        <w:rPr>
          <w:rFonts w:hint="eastAsia"/>
          <w:sz w:val="28"/>
        </w:rPr>
        <w:t>地址：北京亚运村安慧里</w:t>
      </w:r>
      <w:r>
        <w:rPr>
          <w:rFonts w:hint="eastAsia"/>
          <w:sz w:val="28"/>
        </w:rPr>
        <w:t>4</w:t>
      </w:r>
      <w:r>
        <w:rPr>
          <w:rFonts w:hint="eastAsia"/>
          <w:sz w:val="28"/>
        </w:rPr>
        <w:t>区</w:t>
      </w:r>
      <w:r>
        <w:rPr>
          <w:rFonts w:hint="eastAsia"/>
          <w:sz w:val="28"/>
        </w:rPr>
        <w:t>16</w:t>
      </w:r>
      <w:r>
        <w:rPr>
          <w:rFonts w:hint="eastAsia"/>
          <w:sz w:val="28"/>
        </w:rPr>
        <w:t>号楼</w:t>
      </w:r>
      <w:r>
        <w:rPr>
          <w:rFonts w:hint="eastAsia"/>
          <w:sz w:val="28"/>
        </w:rPr>
        <w:t xml:space="preserve">     </w:t>
      </w:r>
      <w:r>
        <w:rPr>
          <w:rFonts w:hint="eastAsia"/>
          <w:sz w:val="28"/>
        </w:rPr>
        <w:t>邮编：</w:t>
      </w:r>
      <w:r>
        <w:rPr>
          <w:rFonts w:hint="eastAsia"/>
          <w:sz w:val="28"/>
        </w:rPr>
        <w:t xml:space="preserve">100723    </w:t>
      </w:r>
      <w:r w:rsidRPr="001442DE">
        <w:rPr>
          <w:rFonts w:hint="eastAsia"/>
          <w:b/>
          <w:sz w:val="28"/>
        </w:rPr>
        <w:t>会员赠阅</w:t>
      </w:r>
    </w:p>
    <w:p w:rsidR="00653CE3" w:rsidRDefault="00653CE3" w:rsidP="00653CE3">
      <w:pPr>
        <w:jc w:val="center"/>
        <w:rPr>
          <w:sz w:val="32"/>
        </w:rPr>
      </w:pPr>
      <w:r>
        <w:rPr>
          <w:rFonts w:hint="eastAsia"/>
          <w:sz w:val="32"/>
        </w:rPr>
        <w:t>目</w:t>
      </w:r>
      <w:r>
        <w:rPr>
          <w:rFonts w:hint="eastAsia"/>
          <w:sz w:val="32"/>
        </w:rPr>
        <w:t xml:space="preserve">    </w:t>
      </w:r>
      <w:r>
        <w:rPr>
          <w:rFonts w:hint="eastAsia"/>
          <w:sz w:val="32"/>
        </w:rPr>
        <w:t>录</w:t>
      </w:r>
    </w:p>
    <w:p w:rsidR="00653CE3" w:rsidRDefault="00653CE3" w:rsidP="00653CE3">
      <w:pPr>
        <w:rPr>
          <w:sz w:val="28"/>
          <w:bdr w:val="single" w:sz="4" w:space="0" w:color="auto"/>
        </w:rPr>
      </w:pPr>
      <w:r>
        <w:rPr>
          <w:rFonts w:hint="eastAsia"/>
          <w:sz w:val="28"/>
          <w:bdr w:val="single" w:sz="4" w:space="0" w:color="auto"/>
        </w:rPr>
        <w:t>政府信息</w:t>
      </w:r>
    </w:p>
    <w:p w:rsidR="00653CE3" w:rsidRPr="009E54AF" w:rsidRDefault="00653CE3" w:rsidP="00653CE3">
      <w:pPr>
        <w:pStyle w:val="a4"/>
        <w:spacing w:before="0" w:beforeAutospacing="0" w:after="0" w:afterAutospacing="0" w:line="480" w:lineRule="atLeast"/>
        <w:rPr>
          <w:rStyle w:val="a5"/>
          <w:b w:val="0"/>
          <w:color w:val="333333"/>
          <w:sz w:val="28"/>
          <w:szCs w:val="28"/>
        </w:rPr>
      </w:pPr>
      <w:r w:rsidRPr="009E54AF">
        <w:rPr>
          <w:rFonts w:asciiTheme="minorEastAsia" w:eastAsiaTheme="minorEastAsia" w:hAnsiTheme="minorEastAsia" w:hint="eastAsia"/>
          <w:b/>
          <w:sz w:val="28"/>
          <w:szCs w:val="28"/>
        </w:rPr>
        <w:t>Δ</w:t>
      </w:r>
      <w:r w:rsidRPr="009E54AF">
        <w:rPr>
          <w:rFonts w:ascii="Microsoft Yahei" w:hAnsi="Microsoft Yahei" w:cs="宋体"/>
          <w:sz w:val="28"/>
          <w:szCs w:val="28"/>
        </w:rPr>
        <w:t>《中华人民共和国环境保护税法实施条例》</w:t>
      </w:r>
      <w:r w:rsidRPr="009E54AF">
        <w:rPr>
          <w:rFonts w:ascii="Microsoft Yahei" w:hAnsi="Microsoft Yahei" w:cs="宋体" w:hint="eastAsia"/>
          <w:sz w:val="28"/>
          <w:szCs w:val="28"/>
        </w:rPr>
        <w:t>颁布施行</w:t>
      </w:r>
    </w:p>
    <w:p w:rsidR="00653CE3" w:rsidRPr="00FD3009" w:rsidRDefault="00653CE3" w:rsidP="00653CE3">
      <w:pPr>
        <w:jc w:val="left"/>
        <w:rPr>
          <w:b/>
          <w:sz w:val="28"/>
          <w:szCs w:val="28"/>
        </w:rPr>
      </w:pPr>
      <w:r w:rsidRPr="00784821">
        <w:rPr>
          <w:rFonts w:hint="eastAsia"/>
          <w:sz w:val="28"/>
          <w:szCs w:val="28"/>
        </w:rPr>
        <w:t>Δ</w:t>
      </w:r>
      <w:r w:rsidRPr="00F16D11">
        <w:rPr>
          <w:rFonts w:hint="eastAsia"/>
          <w:sz w:val="28"/>
          <w:szCs w:val="28"/>
        </w:rPr>
        <w:t>国家发改委工信部</w:t>
      </w:r>
      <w:r>
        <w:rPr>
          <w:rFonts w:hint="eastAsia"/>
          <w:sz w:val="28"/>
          <w:szCs w:val="28"/>
        </w:rPr>
        <w:t>发布《</w:t>
      </w:r>
      <w:r w:rsidRPr="00E2262A">
        <w:rPr>
          <w:rFonts w:hint="eastAsia"/>
          <w:sz w:val="28"/>
          <w:szCs w:val="28"/>
        </w:rPr>
        <w:t>关于促进石化产业绿色发展的指导意见</w:t>
      </w:r>
      <w:r>
        <w:rPr>
          <w:rFonts w:hint="eastAsia"/>
          <w:sz w:val="28"/>
          <w:szCs w:val="28"/>
        </w:rPr>
        <w:t>》</w:t>
      </w:r>
    </w:p>
    <w:p w:rsidR="00653CE3" w:rsidRPr="000604EA" w:rsidRDefault="00653CE3" w:rsidP="00653CE3">
      <w:pPr>
        <w:widowControl/>
        <w:jc w:val="left"/>
        <w:rPr>
          <w:rFonts w:ascii="宋体" w:hAnsi="宋体" w:cs="宋体"/>
          <w:kern w:val="0"/>
          <w:sz w:val="24"/>
        </w:rPr>
      </w:pPr>
      <w:r w:rsidRPr="000604EA">
        <w:rPr>
          <w:rFonts w:hint="eastAsia"/>
          <w:sz w:val="28"/>
          <w:szCs w:val="28"/>
        </w:rPr>
        <w:t>Δ</w:t>
      </w:r>
      <w:r w:rsidRPr="000604EA">
        <w:rPr>
          <w:rFonts w:ascii="宋体" w:hAnsi="宋体" w:cs="宋体" w:hint="eastAsia"/>
          <w:bCs/>
          <w:color w:val="000000"/>
          <w:kern w:val="0"/>
          <w:sz w:val="28"/>
        </w:rPr>
        <w:t>环保部等3部委公告发布《优先控制化学品名录（第一批）》</w:t>
      </w:r>
    </w:p>
    <w:p w:rsidR="00653CE3" w:rsidRPr="00AB5A6F" w:rsidRDefault="00653CE3" w:rsidP="00653CE3">
      <w:pPr>
        <w:widowControl/>
        <w:spacing w:line="440" w:lineRule="exact"/>
        <w:jc w:val="left"/>
        <w:outlineLvl w:val="1"/>
        <w:rPr>
          <w:rFonts w:asciiTheme="majorEastAsia" w:eastAsiaTheme="majorEastAsia" w:hAnsiTheme="majorEastAsia" w:cs="宋体"/>
          <w:bCs/>
          <w:color w:val="333333"/>
          <w:kern w:val="36"/>
          <w:sz w:val="28"/>
          <w:szCs w:val="28"/>
        </w:rPr>
      </w:pPr>
      <w:r w:rsidRPr="00AB5A6F">
        <w:rPr>
          <w:rFonts w:hint="eastAsia"/>
          <w:sz w:val="28"/>
          <w:szCs w:val="28"/>
        </w:rPr>
        <w:t>Δ</w:t>
      </w:r>
      <w:r w:rsidRPr="00196377">
        <w:rPr>
          <w:rFonts w:ascii="Microsoft Yahei" w:hAnsi="Microsoft Yahei" w:cs="宋体"/>
          <w:kern w:val="0"/>
          <w:sz w:val="28"/>
          <w:szCs w:val="28"/>
        </w:rPr>
        <w:t>国务院明确环保税为地方收入</w:t>
      </w:r>
    </w:p>
    <w:p w:rsidR="00653CE3" w:rsidRDefault="00653CE3" w:rsidP="00653CE3">
      <w:pPr>
        <w:spacing w:line="480" w:lineRule="exact"/>
        <w:rPr>
          <w:rFonts w:ascii="宋体" w:hAnsi="宋体"/>
          <w:sz w:val="28"/>
          <w:bdr w:val="single" w:sz="4" w:space="0" w:color="auto"/>
        </w:rPr>
      </w:pPr>
      <w:r>
        <w:rPr>
          <w:rFonts w:ascii="宋体" w:hAnsi="宋体" w:hint="eastAsia"/>
          <w:sz w:val="28"/>
          <w:bdr w:val="single" w:sz="4" w:space="0" w:color="auto"/>
        </w:rPr>
        <w:t>协会动态</w:t>
      </w:r>
    </w:p>
    <w:p w:rsidR="00653CE3" w:rsidRPr="0021166B" w:rsidRDefault="00653CE3" w:rsidP="00653CE3">
      <w:pPr>
        <w:pStyle w:val="a3"/>
        <w:spacing w:line="480" w:lineRule="exact"/>
        <w:rPr>
          <w:rFonts w:ascii="仿宋_GB2312" w:eastAsia="仿宋_GB2312"/>
          <w:szCs w:val="28"/>
        </w:rPr>
      </w:pPr>
      <w:r w:rsidRPr="0021166B">
        <w:rPr>
          <w:rFonts w:asciiTheme="minorEastAsia" w:eastAsiaTheme="minorEastAsia" w:hAnsiTheme="minorEastAsia" w:hint="eastAsia"/>
          <w:szCs w:val="28"/>
        </w:rPr>
        <w:t>Δ</w:t>
      </w:r>
      <w:r w:rsidRPr="0021166B">
        <w:rPr>
          <w:rFonts w:hint="eastAsia"/>
          <w:szCs w:val="28"/>
        </w:rPr>
        <w:t>尿素造粒塔、高塔复合肥造粒粉尘及监测专题座谈会在京召开</w:t>
      </w:r>
    </w:p>
    <w:p w:rsidR="00653CE3" w:rsidRPr="008E31EF" w:rsidRDefault="00653CE3" w:rsidP="00653CE3">
      <w:pPr>
        <w:widowControl/>
        <w:spacing w:line="440" w:lineRule="exact"/>
        <w:jc w:val="left"/>
        <w:rPr>
          <w:rFonts w:asciiTheme="minorEastAsia" w:eastAsiaTheme="minorEastAsia" w:hAnsiTheme="minorEastAsia"/>
          <w:sz w:val="28"/>
          <w:szCs w:val="28"/>
        </w:rPr>
      </w:pPr>
      <w:r w:rsidRPr="008E31EF">
        <w:rPr>
          <w:rFonts w:asciiTheme="minorEastAsia" w:eastAsiaTheme="minorEastAsia" w:hAnsiTheme="minorEastAsia" w:hint="eastAsia"/>
          <w:sz w:val="28"/>
          <w:szCs w:val="28"/>
        </w:rPr>
        <w:t>Δ</w:t>
      </w:r>
    </w:p>
    <w:p w:rsidR="00653CE3" w:rsidRDefault="00653CE3" w:rsidP="00653CE3">
      <w:pPr>
        <w:spacing w:line="480" w:lineRule="exact"/>
        <w:jc w:val="left"/>
        <w:rPr>
          <w:rFonts w:ascii="宋体" w:hAnsi="宋体"/>
          <w:sz w:val="28"/>
          <w:bdr w:val="single" w:sz="4" w:space="0" w:color="auto"/>
        </w:rPr>
      </w:pPr>
      <w:r>
        <w:rPr>
          <w:rFonts w:ascii="宋体" w:hAnsi="宋体" w:hint="eastAsia"/>
          <w:sz w:val="28"/>
          <w:bdr w:val="single" w:sz="4" w:space="0" w:color="auto"/>
        </w:rPr>
        <w:t>综合信息</w:t>
      </w:r>
    </w:p>
    <w:p w:rsidR="00653CE3" w:rsidRPr="0069171C" w:rsidRDefault="00653CE3" w:rsidP="00653CE3">
      <w:pPr>
        <w:widowControl/>
        <w:spacing w:line="600" w:lineRule="atLeast"/>
        <w:jc w:val="left"/>
        <w:outlineLvl w:val="0"/>
        <w:rPr>
          <w:rFonts w:asciiTheme="majorEastAsia" w:eastAsiaTheme="majorEastAsia" w:hAnsiTheme="majorEastAsia" w:cs="宋体"/>
          <w:bCs/>
          <w:color w:val="333333"/>
          <w:kern w:val="36"/>
          <w:sz w:val="28"/>
          <w:szCs w:val="28"/>
        </w:rPr>
      </w:pPr>
      <w:r w:rsidRPr="00B46822">
        <w:rPr>
          <w:rFonts w:asciiTheme="minorEastAsia" w:eastAsiaTheme="minorEastAsia" w:hAnsiTheme="minorEastAsia" w:hint="eastAsia"/>
          <w:sz w:val="28"/>
          <w:szCs w:val="28"/>
        </w:rPr>
        <w:t>Δ</w:t>
      </w:r>
      <w:r w:rsidRPr="0069171C">
        <w:rPr>
          <w:rFonts w:asciiTheme="majorEastAsia" w:eastAsiaTheme="majorEastAsia" w:hAnsiTheme="majorEastAsia" w:cs="宋体" w:hint="eastAsia"/>
          <w:bCs/>
          <w:color w:val="333333"/>
          <w:kern w:val="36"/>
          <w:sz w:val="28"/>
          <w:szCs w:val="28"/>
        </w:rPr>
        <w:t>工信部公布工业节能与绿色发展评价中心名单（第二批）</w:t>
      </w:r>
    </w:p>
    <w:p w:rsidR="00653CE3" w:rsidRPr="009E54AF" w:rsidRDefault="00653CE3" w:rsidP="00653CE3">
      <w:pPr>
        <w:widowControl/>
        <w:spacing w:line="543" w:lineRule="atLeast"/>
        <w:jc w:val="left"/>
        <w:outlineLvl w:val="0"/>
        <w:rPr>
          <w:rFonts w:ascii="宋体" w:hAnsi="宋体" w:cs="宋体"/>
          <w:bCs/>
          <w:color w:val="333333"/>
          <w:kern w:val="36"/>
          <w:sz w:val="28"/>
          <w:szCs w:val="28"/>
        </w:rPr>
      </w:pPr>
      <w:r w:rsidRPr="009E54AF">
        <w:rPr>
          <w:rFonts w:ascii="宋体" w:hAnsi="宋体" w:hint="eastAsia"/>
          <w:sz w:val="28"/>
          <w:szCs w:val="28"/>
        </w:rPr>
        <w:t>Δ</w:t>
      </w:r>
      <w:r w:rsidRPr="009E54AF">
        <w:rPr>
          <w:rFonts w:ascii="宋体" w:hAnsi="宋体" w:cs="宋体" w:hint="eastAsia"/>
          <w:bCs/>
          <w:color w:val="333333"/>
          <w:kern w:val="36"/>
          <w:sz w:val="28"/>
          <w:szCs w:val="28"/>
        </w:rPr>
        <w:t>工信部</w:t>
      </w:r>
      <w:r>
        <w:rPr>
          <w:rFonts w:ascii="宋体" w:hAnsi="宋体" w:cs="宋体" w:hint="eastAsia"/>
          <w:bCs/>
          <w:color w:val="333333"/>
          <w:kern w:val="36"/>
          <w:sz w:val="28"/>
          <w:szCs w:val="28"/>
        </w:rPr>
        <w:t xml:space="preserve"> </w:t>
      </w:r>
      <w:r w:rsidRPr="009E54AF">
        <w:rPr>
          <w:rFonts w:ascii="宋体" w:hAnsi="宋体" w:cs="宋体" w:hint="eastAsia"/>
          <w:bCs/>
          <w:color w:val="333333"/>
          <w:kern w:val="36"/>
          <w:sz w:val="28"/>
          <w:szCs w:val="28"/>
        </w:rPr>
        <w:t>科技部发布</w:t>
      </w:r>
      <w:r w:rsidRPr="009E54AF">
        <w:rPr>
          <w:rFonts w:ascii="宋体" w:hAnsi="宋体" w:cs="宋体" w:hint="eastAsia"/>
          <w:color w:val="070707"/>
          <w:kern w:val="0"/>
          <w:sz w:val="28"/>
          <w:szCs w:val="28"/>
        </w:rPr>
        <w:t>国家鼓励发展的重大环保技术装备目录（</w:t>
      </w:r>
      <w:r w:rsidRPr="009E54AF">
        <w:rPr>
          <w:rFonts w:ascii="宋体" w:hAnsi="宋体"/>
          <w:color w:val="070707"/>
          <w:kern w:val="0"/>
          <w:sz w:val="28"/>
          <w:szCs w:val="28"/>
        </w:rPr>
        <w:t>2017</w:t>
      </w:r>
      <w:r w:rsidRPr="009E54AF">
        <w:rPr>
          <w:rFonts w:ascii="宋体" w:hAnsi="宋体" w:cs="宋体" w:hint="eastAsia"/>
          <w:color w:val="070707"/>
          <w:kern w:val="0"/>
          <w:sz w:val="28"/>
          <w:szCs w:val="28"/>
        </w:rPr>
        <w:t>年版）</w:t>
      </w:r>
    </w:p>
    <w:p w:rsidR="00653CE3" w:rsidRDefault="00653CE3" w:rsidP="00653CE3">
      <w:pPr>
        <w:widowControl/>
        <w:jc w:val="left"/>
        <w:rPr>
          <w:rFonts w:ascii="宋体" w:hAnsi="宋体" w:cs="宋体"/>
          <w:b/>
          <w:bCs/>
          <w:color w:val="FF0000"/>
          <w:kern w:val="0"/>
          <w:sz w:val="27"/>
        </w:rPr>
      </w:pPr>
      <w:r w:rsidRPr="00A5133A">
        <w:rPr>
          <w:rFonts w:asciiTheme="minorEastAsia" w:eastAsiaTheme="minorEastAsia" w:hAnsiTheme="minorEastAsia" w:hint="eastAsia"/>
          <w:sz w:val="28"/>
          <w:szCs w:val="28"/>
        </w:rPr>
        <w:t>Δ</w:t>
      </w:r>
      <w:r w:rsidRPr="00D7036A">
        <w:rPr>
          <w:rFonts w:ascii="宋体" w:hAnsi="宋体" w:cs="宋体" w:hint="eastAsia"/>
          <w:bCs/>
          <w:color w:val="000000"/>
          <w:kern w:val="0"/>
          <w:sz w:val="28"/>
        </w:rPr>
        <w:t>环保部征求《危险废物转移管理办法（修订草案）》、《危险废物经营许可证管理办法（修订草案）》（征求意见稿）意见</w:t>
      </w:r>
    </w:p>
    <w:p w:rsidR="00653CE3" w:rsidRPr="001207D6" w:rsidRDefault="00653CE3" w:rsidP="00653CE3">
      <w:pPr>
        <w:widowControl/>
        <w:wordWrap w:val="0"/>
        <w:jc w:val="left"/>
        <w:rPr>
          <w:rFonts w:ascii="Microsoft Yahei" w:hAnsi="Microsoft Yahei" w:cs="宋体" w:hint="eastAsia"/>
          <w:kern w:val="0"/>
          <w:sz w:val="28"/>
          <w:szCs w:val="28"/>
        </w:rPr>
      </w:pPr>
      <w:r w:rsidRPr="00A5133A">
        <w:rPr>
          <w:rFonts w:asciiTheme="minorEastAsia" w:eastAsiaTheme="minorEastAsia" w:hAnsiTheme="minorEastAsia" w:hint="eastAsia"/>
          <w:sz w:val="28"/>
          <w:szCs w:val="28"/>
        </w:rPr>
        <w:t>Δ</w:t>
      </w:r>
      <w:r w:rsidRPr="001207D6">
        <w:rPr>
          <w:rFonts w:ascii="Microsoft Yahei" w:hAnsi="Microsoft Yahei" w:cs="宋体"/>
          <w:kern w:val="0"/>
          <w:sz w:val="28"/>
          <w:szCs w:val="28"/>
        </w:rPr>
        <w:t>推动环境保护费改税</w:t>
      </w:r>
      <w:r w:rsidRPr="001207D6">
        <w:rPr>
          <w:rFonts w:ascii="Microsoft Yahei" w:hAnsi="Microsoft Yahei" w:cs="宋体"/>
          <w:kern w:val="0"/>
          <w:sz w:val="28"/>
          <w:szCs w:val="28"/>
        </w:rPr>
        <w:t xml:space="preserve"> </w:t>
      </w:r>
      <w:r w:rsidRPr="001207D6">
        <w:rPr>
          <w:rFonts w:ascii="Microsoft Yahei" w:hAnsi="Microsoft Yahei" w:cs="宋体"/>
          <w:kern w:val="0"/>
          <w:sz w:val="28"/>
          <w:szCs w:val="28"/>
        </w:rPr>
        <w:t>保障环保税法顺利实施</w:t>
      </w:r>
      <w:r w:rsidRPr="001207D6">
        <w:rPr>
          <w:rFonts w:ascii="Microsoft Yahei" w:hAnsi="Microsoft Yahei" w:cs="宋体"/>
          <w:kern w:val="0"/>
          <w:sz w:val="28"/>
          <w:szCs w:val="28"/>
        </w:rPr>
        <w:t xml:space="preserve"> </w:t>
      </w:r>
    </w:p>
    <w:p w:rsidR="00653CE3" w:rsidRPr="009D58CA" w:rsidRDefault="00653CE3" w:rsidP="00653CE3">
      <w:pPr>
        <w:spacing w:beforeLines="50" w:afterLines="50" w:line="480" w:lineRule="exact"/>
        <w:rPr>
          <w:bCs/>
          <w:color w:val="000000"/>
          <w:sz w:val="32"/>
          <w:szCs w:val="32"/>
          <w:bdr w:val="single" w:sz="4" w:space="0" w:color="auto"/>
        </w:rPr>
      </w:pPr>
      <w:r w:rsidRPr="009D58CA">
        <w:rPr>
          <w:rFonts w:hint="eastAsia"/>
          <w:bCs/>
          <w:color w:val="000000"/>
          <w:sz w:val="32"/>
          <w:szCs w:val="32"/>
          <w:bdr w:val="single" w:sz="4" w:space="0" w:color="auto"/>
        </w:rPr>
        <w:t>技术信息</w:t>
      </w:r>
    </w:p>
    <w:p w:rsidR="00653CE3" w:rsidRPr="00AF758F" w:rsidRDefault="00653CE3" w:rsidP="00653CE3">
      <w:pPr>
        <w:widowControl/>
        <w:spacing w:line="300" w:lineRule="atLeast"/>
        <w:jc w:val="left"/>
        <w:rPr>
          <w:rFonts w:ascii="宋体" w:hAnsi="宋体" w:cs="宋体"/>
          <w:bCs/>
          <w:kern w:val="0"/>
          <w:sz w:val="28"/>
          <w:szCs w:val="28"/>
        </w:rPr>
      </w:pPr>
      <w:r w:rsidRPr="00AF758F">
        <w:rPr>
          <w:rFonts w:hint="eastAsia"/>
          <w:sz w:val="28"/>
          <w:szCs w:val="28"/>
        </w:rPr>
        <w:t>Δ</w:t>
      </w:r>
      <w:r w:rsidRPr="00AF758F">
        <w:rPr>
          <w:rFonts w:ascii="宋体" w:hAnsi="宋体" w:cs="宋体"/>
          <w:bCs/>
          <w:kern w:val="0"/>
          <w:sz w:val="28"/>
          <w:szCs w:val="28"/>
        </w:rPr>
        <w:t>科学家发现微藻可“吃”下雾霾元凶</w:t>
      </w:r>
    </w:p>
    <w:p w:rsidR="00653CE3" w:rsidRPr="00AF758F" w:rsidRDefault="00653CE3" w:rsidP="00653CE3">
      <w:pPr>
        <w:spacing w:line="480" w:lineRule="exact"/>
        <w:jc w:val="left"/>
        <w:rPr>
          <w:sz w:val="28"/>
          <w:szCs w:val="28"/>
        </w:rPr>
      </w:pPr>
    </w:p>
    <w:p w:rsidR="00653CE3" w:rsidRPr="002F4F3A" w:rsidRDefault="00653CE3" w:rsidP="00653CE3">
      <w:pPr>
        <w:spacing w:line="440" w:lineRule="exact"/>
        <w:rPr>
          <w:rFonts w:ascii="宋体" w:hAnsi="宋体"/>
          <w:sz w:val="28"/>
        </w:rPr>
      </w:pPr>
    </w:p>
    <w:p w:rsidR="00653CE3" w:rsidRPr="002F4F3A" w:rsidRDefault="00653CE3" w:rsidP="00653CE3">
      <w:pPr>
        <w:spacing w:line="440" w:lineRule="exact"/>
        <w:rPr>
          <w:rFonts w:ascii="宋体" w:hAnsi="宋体"/>
          <w:sz w:val="28"/>
        </w:rPr>
      </w:pPr>
    </w:p>
    <w:p w:rsidR="000A3C39" w:rsidRDefault="000A3C39">
      <w:pPr>
        <w:rPr>
          <w:rFonts w:hint="eastAsia"/>
        </w:rPr>
      </w:pPr>
    </w:p>
    <w:p w:rsidR="000419BA" w:rsidRDefault="000419BA">
      <w:pPr>
        <w:rPr>
          <w:rFonts w:hint="eastAsia"/>
        </w:rPr>
      </w:pPr>
    </w:p>
    <w:p w:rsidR="000419BA" w:rsidRPr="001162B8" w:rsidRDefault="000419BA" w:rsidP="000419BA">
      <w:pPr>
        <w:widowControl/>
        <w:wordWrap w:val="0"/>
        <w:jc w:val="left"/>
        <w:rPr>
          <w:rFonts w:ascii="Microsoft Yahei" w:hAnsi="Microsoft Yahei" w:cs="宋体" w:hint="eastAsia"/>
          <w:kern w:val="0"/>
          <w:sz w:val="28"/>
          <w:szCs w:val="28"/>
          <w:bdr w:val="single" w:sz="4" w:space="0" w:color="auto"/>
        </w:rPr>
      </w:pPr>
      <w:r w:rsidRPr="001162B8">
        <w:rPr>
          <w:rFonts w:ascii="Microsoft Yahei" w:hAnsi="Microsoft Yahei" w:cs="宋体" w:hint="eastAsia"/>
          <w:kern w:val="0"/>
          <w:sz w:val="28"/>
          <w:szCs w:val="28"/>
          <w:bdr w:val="single" w:sz="4" w:space="0" w:color="auto"/>
        </w:rPr>
        <w:lastRenderedPageBreak/>
        <w:t>政府信息</w:t>
      </w:r>
    </w:p>
    <w:p w:rsidR="000419BA" w:rsidRPr="0012026B" w:rsidRDefault="000419BA" w:rsidP="000419BA">
      <w:pPr>
        <w:widowControl/>
        <w:wordWrap w:val="0"/>
        <w:jc w:val="center"/>
        <w:rPr>
          <w:rFonts w:ascii="Microsoft Yahei" w:hAnsi="Microsoft Yahei" w:cs="宋体" w:hint="eastAsia"/>
          <w:kern w:val="0"/>
          <w:sz w:val="28"/>
          <w:szCs w:val="28"/>
        </w:rPr>
      </w:pPr>
      <w:r w:rsidRPr="0012026B">
        <w:rPr>
          <w:rFonts w:ascii="Microsoft Yahei" w:hAnsi="Microsoft Yahei" w:cs="宋体"/>
          <w:kern w:val="0"/>
          <w:sz w:val="28"/>
          <w:szCs w:val="28"/>
        </w:rPr>
        <w:t>《环境保护税法实施条例》</w:t>
      </w:r>
      <w:r>
        <w:rPr>
          <w:rFonts w:ascii="Microsoft Yahei" w:hAnsi="Microsoft Yahei" w:cs="宋体" w:hint="eastAsia"/>
          <w:kern w:val="0"/>
          <w:sz w:val="28"/>
          <w:szCs w:val="28"/>
        </w:rPr>
        <w:t>颁布</w:t>
      </w:r>
      <w:r w:rsidRPr="0012026B">
        <w:rPr>
          <w:rFonts w:ascii="Microsoft Yahei" w:hAnsi="Microsoft Yahei" w:cs="宋体"/>
          <w:kern w:val="0"/>
          <w:sz w:val="28"/>
          <w:szCs w:val="28"/>
        </w:rPr>
        <w:t>施行</w:t>
      </w:r>
    </w:p>
    <w:p w:rsidR="000419BA" w:rsidRDefault="000419BA" w:rsidP="000419BA">
      <w:pPr>
        <w:widowControl/>
        <w:wordWrap w:val="0"/>
        <w:jc w:val="center"/>
        <w:rPr>
          <w:rFonts w:ascii="Microsoft Yahei" w:hAnsi="Microsoft Yahei" w:cs="宋体" w:hint="eastAsia"/>
          <w:kern w:val="0"/>
          <w:sz w:val="28"/>
          <w:szCs w:val="28"/>
        </w:rPr>
      </w:pPr>
    </w:p>
    <w:p w:rsidR="000419BA" w:rsidRPr="001162B8" w:rsidRDefault="000419BA" w:rsidP="000419BA">
      <w:pPr>
        <w:widowControl/>
        <w:wordWrap w:val="0"/>
        <w:jc w:val="center"/>
        <w:rPr>
          <w:rFonts w:ascii="Microsoft Yahei" w:hAnsi="Microsoft Yahei" w:cs="宋体" w:hint="eastAsia"/>
          <w:kern w:val="0"/>
          <w:sz w:val="28"/>
          <w:szCs w:val="28"/>
        </w:rPr>
      </w:pPr>
      <w:r w:rsidRPr="001162B8">
        <w:rPr>
          <w:rFonts w:ascii="Microsoft Yahei" w:hAnsi="Microsoft Yahei" w:cs="宋体"/>
          <w:kern w:val="0"/>
          <w:sz w:val="28"/>
          <w:szCs w:val="28"/>
        </w:rPr>
        <w:t>《环境保护税法实施条例》</w:t>
      </w:r>
      <w:r w:rsidRPr="001162B8">
        <w:rPr>
          <w:rFonts w:ascii="Microsoft Yahei" w:hAnsi="Microsoft Yahei" w:cs="宋体"/>
          <w:kern w:val="0"/>
          <w:sz w:val="28"/>
          <w:szCs w:val="28"/>
        </w:rPr>
        <w:t>2018</w:t>
      </w:r>
      <w:r w:rsidRPr="001162B8">
        <w:rPr>
          <w:rFonts w:ascii="Microsoft Yahei" w:hAnsi="Microsoft Yahei" w:cs="宋体"/>
          <w:kern w:val="0"/>
          <w:sz w:val="28"/>
          <w:szCs w:val="28"/>
        </w:rPr>
        <w:t>年</w:t>
      </w:r>
      <w:r w:rsidRPr="001162B8">
        <w:rPr>
          <w:rFonts w:ascii="Microsoft Yahei" w:hAnsi="Microsoft Yahei" w:cs="宋体"/>
          <w:kern w:val="0"/>
          <w:sz w:val="28"/>
          <w:szCs w:val="28"/>
        </w:rPr>
        <w:t>1</w:t>
      </w:r>
      <w:r w:rsidRPr="001162B8">
        <w:rPr>
          <w:rFonts w:ascii="Microsoft Yahei" w:hAnsi="Microsoft Yahei" w:cs="宋体"/>
          <w:kern w:val="0"/>
          <w:sz w:val="28"/>
          <w:szCs w:val="28"/>
        </w:rPr>
        <w:t>月</w:t>
      </w:r>
      <w:r w:rsidRPr="001162B8">
        <w:rPr>
          <w:rFonts w:ascii="Microsoft Yahei" w:hAnsi="Microsoft Yahei" w:cs="宋体"/>
          <w:kern w:val="0"/>
          <w:sz w:val="28"/>
          <w:szCs w:val="28"/>
        </w:rPr>
        <w:t>1</w:t>
      </w:r>
      <w:r w:rsidRPr="001162B8">
        <w:rPr>
          <w:rFonts w:ascii="Microsoft Yahei" w:hAnsi="Microsoft Yahei" w:cs="宋体"/>
          <w:kern w:val="0"/>
          <w:sz w:val="28"/>
          <w:szCs w:val="28"/>
        </w:rPr>
        <w:t>日起施行</w:t>
      </w:r>
      <w:r w:rsidRPr="001162B8">
        <w:rPr>
          <w:rFonts w:ascii="Microsoft Yahei" w:hAnsi="Microsoft Yahei" w:cs="宋体"/>
          <w:kern w:val="0"/>
          <w:sz w:val="28"/>
          <w:szCs w:val="28"/>
        </w:rPr>
        <w:t xml:space="preserve"> </w:t>
      </w:r>
    </w:p>
    <w:p w:rsidR="000419BA" w:rsidRPr="0012026B" w:rsidRDefault="000419BA" w:rsidP="000419BA">
      <w:pPr>
        <w:widowControl/>
        <w:spacing w:line="525" w:lineRule="atLeast"/>
        <w:jc w:val="left"/>
        <w:rPr>
          <w:rFonts w:ascii="Microsoft Yahei" w:hAnsi="Microsoft Yahei" w:cs="宋体" w:hint="eastAsia"/>
          <w:kern w:val="0"/>
          <w:sz w:val="24"/>
        </w:rPr>
      </w:pPr>
      <w:r>
        <w:rPr>
          <w:rFonts w:ascii="Microsoft Yahei" w:hAnsi="Microsoft Yahei" w:cs="宋体" w:hint="eastAsia"/>
          <w:kern w:val="0"/>
          <w:sz w:val="24"/>
        </w:rPr>
        <w:t xml:space="preserve">   </w:t>
      </w:r>
      <w:r w:rsidRPr="0012026B">
        <w:rPr>
          <w:rFonts w:ascii="Microsoft Yahei" w:hAnsi="Microsoft Yahei" w:cs="宋体"/>
          <w:kern w:val="0"/>
          <w:sz w:val="24"/>
        </w:rPr>
        <w:t xml:space="preserve">　国务院总理李克强日前签署国务院令，公布《中华人民共和国环境保护税法实施条例》（以下简称《条例》），自</w:t>
      </w:r>
      <w:r w:rsidRPr="0012026B">
        <w:rPr>
          <w:rFonts w:ascii="Microsoft Yahei" w:hAnsi="Microsoft Yahei" w:cs="宋体"/>
          <w:kern w:val="0"/>
          <w:sz w:val="24"/>
        </w:rPr>
        <w:t>2018</w:t>
      </w:r>
      <w:r w:rsidRPr="0012026B">
        <w:rPr>
          <w:rFonts w:ascii="Microsoft Yahei" w:hAnsi="Microsoft Yahei" w:cs="宋体"/>
          <w:kern w:val="0"/>
          <w:sz w:val="24"/>
        </w:rPr>
        <w:t>年</w:t>
      </w:r>
      <w:r w:rsidRPr="0012026B">
        <w:rPr>
          <w:rFonts w:ascii="Microsoft Yahei" w:hAnsi="Microsoft Yahei" w:cs="宋体"/>
          <w:kern w:val="0"/>
          <w:sz w:val="24"/>
        </w:rPr>
        <w:t>1</w:t>
      </w:r>
      <w:r w:rsidRPr="0012026B">
        <w:rPr>
          <w:rFonts w:ascii="Microsoft Yahei" w:hAnsi="Microsoft Yahei" w:cs="宋体"/>
          <w:kern w:val="0"/>
          <w:sz w:val="24"/>
        </w:rPr>
        <w:t>月</w:t>
      </w:r>
      <w:r w:rsidRPr="0012026B">
        <w:rPr>
          <w:rFonts w:ascii="Microsoft Yahei" w:hAnsi="Microsoft Yahei" w:cs="宋体"/>
          <w:kern w:val="0"/>
          <w:sz w:val="24"/>
        </w:rPr>
        <w:t>1</w:t>
      </w:r>
      <w:r w:rsidRPr="0012026B">
        <w:rPr>
          <w:rFonts w:ascii="Microsoft Yahei" w:hAnsi="Microsoft Yahei" w:cs="宋体"/>
          <w:kern w:val="0"/>
          <w:sz w:val="24"/>
        </w:rPr>
        <w:t>日起与环境保护税法同步施行。</w:t>
      </w:r>
    </w:p>
    <w:p w:rsidR="000419BA" w:rsidRPr="0012026B" w:rsidRDefault="000419BA" w:rsidP="000419BA">
      <w:pPr>
        <w:widowControl/>
        <w:spacing w:line="525" w:lineRule="atLeast"/>
        <w:jc w:val="left"/>
        <w:rPr>
          <w:rFonts w:ascii="Microsoft Yahei" w:hAnsi="Microsoft Yahei" w:cs="宋体" w:hint="eastAsia"/>
          <w:kern w:val="0"/>
          <w:sz w:val="24"/>
        </w:rPr>
      </w:pPr>
      <w:r w:rsidRPr="0012026B">
        <w:rPr>
          <w:rFonts w:ascii="Microsoft Yahei" w:hAnsi="Microsoft Yahei" w:cs="宋体"/>
          <w:kern w:val="0"/>
          <w:sz w:val="24"/>
        </w:rPr>
        <w:t xml:space="preserve">　　《中华人民共和国环境保护税法》于</w:t>
      </w:r>
      <w:r w:rsidRPr="0012026B">
        <w:rPr>
          <w:rFonts w:ascii="Microsoft Yahei" w:hAnsi="Microsoft Yahei" w:cs="宋体"/>
          <w:kern w:val="0"/>
          <w:sz w:val="24"/>
        </w:rPr>
        <w:t>2016</w:t>
      </w:r>
      <w:r w:rsidRPr="0012026B">
        <w:rPr>
          <w:rFonts w:ascii="Microsoft Yahei" w:hAnsi="Microsoft Yahei" w:cs="宋体"/>
          <w:kern w:val="0"/>
          <w:sz w:val="24"/>
        </w:rPr>
        <w:t>年</w:t>
      </w:r>
      <w:r w:rsidRPr="0012026B">
        <w:rPr>
          <w:rFonts w:ascii="Microsoft Yahei" w:hAnsi="Microsoft Yahei" w:cs="宋体"/>
          <w:kern w:val="0"/>
          <w:sz w:val="24"/>
        </w:rPr>
        <w:t>12</w:t>
      </w:r>
      <w:r w:rsidRPr="0012026B">
        <w:rPr>
          <w:rFonts w:ascii="Microsoft Yahei" w:hAnsi="Microsoft Yahei" w:cs="宋体"/>
          <w:kern w:val="0"/>
          <w:sz w:val="24"/>
        </w:rPr>
        <w:t>月</w:t>
      </w:r>
      <w:r w:rsidRPr="0012026B">
        <w:rPr>
          <w:rFonts w:ascii="Microsoft Yahei" w:hAnsi="Microsoft Yahei" w:cs="宋体"/>
          <w:kern w:val="0"/>
          <w:sz w:val="24"/>
        </w:rPr>
        <w:t>25</w:t>
      </w:r>
      <w:r w:rsidRPr="0012026B">
        <w:rPr>
          <w:rFonts w:ascii="Microsoft Yahei" w:hAnsi="Microsoft Yahei" w:cs="宋体"/>
          <w:kern w:val="0"/>
          <w:sz w:val="24"/>
        </w:rPr>
        <w:t>日第十二届全国人民代表大会常务委员会第二十五次会议通过，自</w:t>
      </w:r>
      <w:r w:rsidRPr="0012026B">
        <w:rPr>
          <w:rFonts w:ascii="Microsoft Yahei" w:hAnsi="Microsoft Yahei" w:cs="宋体"/>
          <w:kern w:val="0"/>
          <w:sz w:val="24"/>
        </w:rPr>
        <w:t>2018</w:t>
      </w:r>
      <w:r w:rsidRPr="0012026B">
        <w:rPr>
          <w:rFonts w:ascii="Microsoft Yahei" w:hAnsi="Microsoft Yahei" w:cs="宋体"/>
          <w:kern w:val="0"/>
          <w:sz w:val="24"/>
        </w:rPr>
        <w:t>年</w:t>
      </w:r>
      <w:r w:rsidRPr="0012026B">
        <w:rPr>
          <w:rFonts w:ascii="Microsoft Yahei" w:hAnsi="Microsoft Yahei" w:cs="宋体"/>
          <w:kern w:val="0"/>
          <w:sz w:val="24"/>
        </w:rPr>
        <w:t>1</w:t>
      </w:r>
      <w:r w:rsidRPr="0012026B">
        <w:rPr>
          <w:rFonts w:ascii="Microsoft Yahei" w:hAnsi="Microsoft Yahei" w:cs="宋体"/>
          <w:kern w:val="0"/>
          <w:sz w:val="24"/>
        </w:rPr>
        <w:t>月</w:t>
      </w:r>
      <w:r w:rsidRPr="0012026B">
        <w:rPr>
          <w:rFonts w:ascii="Microsoft Yahei" w:hAnsi="Microsoft Yahei" w:cs="宋体"/>
          <w:kern w:val="0"/>
          <w:sz w:val="24"/>
        </w:rPr>
        <w:t>1</w:t>
      </w:r>
      <w:r w:rsidRPr="0012026B">
        <w:rPr>
          <w:rFonts w:ascii="Microsoft Yahei" w:hAnsi="Microsoft Yahei" w:cs="宋体"/>
          <w:kern w:val="0"/>
          <w:sz w:val="24"/>
        </w:rPr>
        <w:t>日起施行。这部法律对于保护和改善环境、减少污染物排放、推进生态文明建设，具有十分重要的意义。为保障环境保护税法顺利实施，有必要制定实施条例，细化征税对象、计税依据、税收减免、征收管理的有关规定，进一步明确界限、增强可操作性。</w:t>
      </w:r>
    </w:p>
    <w:p w:rsidR="000419BA" w:rsidRPr="0012026B" w:rsidRDefault="000419BA" w:rsidP="000419BA">
      <w:pPr>
        <w:widowControl/>
        <w:spacing w:line="525" w:lineRule="atLeast"/>
        <w:jc w:val="left"/>
        <w:rPr>
          <w:rFonts w:ascii="Microsoft Yahei" w:hAnsi="Microsoft Yahei" w:cs="宋体" w:hint="eastAsia"/>
          <w:kern w:val="0"/>
          <w:sz w:val="24"/>
        </w:rPr>
      </w:pPr>
      <w:r w:rsidRPr="0012026B">
        <w:rPr>
          <w:rFonts w:ascii="Microsoft Yahei" w:hAnsi="Microsoft Yahei" w:cs="宋体"/>
          <w:kern w:val="0"/>
          <w:sz w:val="24"/>
        </w:rPr>
        <w:t xml:space="preserve">　　《条例》对《环境保护税税目税额表》中其他固体废物具体范围的确定机制、城乡污水集中处理场所的范围、固体废物排放量的计算、减征环境保护税的条件和标准，以及税务机关和环境保护主管部门的协作机制等做了明确规定。</w:t>
      </w:r>
    </w:p>
    <w:p w:rsidR="000419BA" w:rsidRDefault="000419BA" w:rsidP="000419BA">
      <w:pPr>
        <w:widowControl/>
        <w:spacing w:line="525" w:lineRule="atLeast"/>
        <w:jc w:val="left"/>
        <w:rPr>
          <w:rFonts w:ascii="Microsoft Yahei" w:hAnsi="Microsoft Yahei" w:cs="宋体" w:hint="eastAsia"/>
          <w:kern w:val="0"/>
          <w:sz w:val="24"/>
        </w:rPr>
      </w:pPr>
      <w:r w:rsidRPr="0012026B">
        <w:rPr>
          <w:rFonts w:ascii="Microsoft Yahei" w:hAnsi="Microsoft Yahei" w:cs="宋体"/>
          <w:kern w:val="0"/>
          <w:sz w:val="24"/>
        </w:rPr>
        <w:t xml:space="preserve">　　《条例》明确，</w:t>
      </w:r>
      <w:r w:rsidRPr="0012026B">
        <w:rPr>
          <w:rFonts w:ascii="Microsoft Yahei" w:hAnsi="Microsoft Yahei" w:cs="宋体"/>
          <w:kern w:val="0"/>
          <w:sz w:val="24"/>
        </w:rPr>
        <w:t>2003</w:t>
      </w:r>
      <w:r w:rsidRPr="0012026B">
        <w:rPr>
          <w:rFonts w:ascii="Microsoft Yahei" w:hAnsi="Microsoft Yahei" w:cs="宋体"/>
          <w:kern w:val="0"/>
          <w:sz w:val="24"/>
        </w:rPr>
        <w:t>年</w:t>
      </w:r>
      <w:r w:rsidRPr="0012026B">
        <w:rPr>
          <w:rFonts w:ascii="Microsoft Yahei" w:hAnsi="Microsoft Yahei" w:cs="宋体"/>
          <w:kern w:val="0"/>
          <w:sz w:val="24"/>
        </w:rPr>
        <w:t>1</w:t>
      </w:r>
      <w:r w:rsidRPr="0012026B">
        <w:rPr>
          <w:rFonts w:ascii="Microsoft Yahei" w:hAnsi="Microsoft Yahei" w:cs="宋体"/>
          <w:kern w:val="0"/>
          <w:sz w:val="24"/>
        </w:rPr>
        <w:t>月</w:t>
      </w:r>
      <w:r w:rsidRPr="0012026B">
        <w:rPr>
          <w:rFonts w:ascii="Microsoft Yahei" w:hAnsi="Microsoft Yahei" w:cs="宋体"/>
          <w:kern w:val="0"/>
          <w:sz w:val="24"/>
        </w:rPr>
        <w:t>2</w:t>
      </w:r>
      <w:r w:rsidRPr="0012026B">
        <w:rPr>
          <w:rFonts w:ascii="Microsoft Yahei" w:hAnsi="Microsoft Yahei" w:cs="宋体"/>
          <w:kern w:val="0"/>
          <w:sz w:val="24"/>
        </w:rPr>
        <w:t>日国务院公布的《排污费征收使用管理条例》同时废止。</w:t>
      </w:r>
    </w:p>
    <w:p w:rsidR="000419BA" w:rsidRDefault="000419BA" w:rsidP="000419BA">
      <w:pPr>
        <w:widowControl/>
        <w:spacing w:line="525" w:lineRule="atLeast"/>
        <w:jc w:val="left"/>
        <w:rPr>
          <w:rFonts w:ascii="Microsoft Yahei" w:hAnsi="Microsoft Yahei" w:cs="宋体" w:hint="eastAsia"/>
          <w:kern w:val="0"/>
          <w:sz w:val="24"/>
        </w:rPr>
      </w:pPr>
    </w:p>
    <w:p w:rsidR="000419BA" w:rsidRPr="0012026B" w:rsidRDefault="000419BA" w:rsidP="000419BA">
      <w:pPr>
        <w:widowControl/>
        <w:spacing w:line="525" w:lineRule="atLeast"/>
        <w:jc w:val="left"/>
        <w:rPr>
          <w:rFonts w:ascii="Microsoft Yahei" w:hAnsi="Microsoft Yahei" w:cs="宋体" w:hint="eastAsia"/>
          <w:kern w:val="0"/>
          <w:sz w:val="24"/>
        </w:rPr>
      </w:pPr>
      <w:r>
        <w:rPr>
          <w:rFonts w:ascii="Microsoft Yahei" w:hAnsi="Microsoft Yahei" w:cs="宋体" w:hint="eastAsia"/>
          <w:kern w:val="0"/>
          <w:sz w:val="24"/>
        </w:rPr>
        <w:t xml:space="preserve">    </w:t>
      </w:r>
      <w:r w:rsidRPr="0012026B">
        <w:rPr>
          <w:rFonts w:ascii="Microsoft Yahei" w:hAnsi="Microsoft Yahei" w:cs="宋体"/>
          <w:kern w:val="0"/>
          <w:sz w:val="24"/>
        </w:rPr>
        <w:t>《中华人民共和国环境保护税法实施条例》</w:t>
      </w:r>
      <w:r>
        <w:rPr>
          <w:rFonts w:ascii="Microsoft Yahei" w:hAnsi="Microsoft Yahei" w:cs="宋体" w:hint="eastAsia"/>
          <w:kern w:val="0"/>
          <w:sz w:val="24"/>
        </w:rPr>
        <w:t>正文可到环保部网站查询。</w:t>
      </w:r>
    </w:p>
    <w:p w:rsidR="000419BA" w:rsidRPr="0012026B" w:rsidRDefault="000419BA" w:rsidP="000419BA"/>
    <w:p w:rsidR="000419BA" w:rsidRDefault="000419BA">
      <w:pPr>
        <w:rPr>
          <w:rFonts w:hint="eastAsia"/>
          <w:sz w:val="32"/>
          <w:szCs w:val="32"/>
        </w:rPr>
      </w:pPr>
    </w:p>
    <w:p w:rsidR="000419BA" w:rsidRDefault="000419BA">
      <w:pPr>
        <w:rPr>
          <w:rFonts w:hint="eastAsia"/>
          <w:sz w:val="32"/>
          <w:szCs w:val="32"/>
        </w:rPr>
      </w:pPr>
    </w:p>
    <w:p w:rsidR="000419BA" w:rsidRDefault="000419BA">
      <w:pPr>
        <w:rPr>
          <w:rFonts w:hint="eastAsia"/>
          <w:sz w:val="32"/>
          <w:szCs w:val="32"/>
        </w:rPr>
      </w:pPr>
    </w:p>
    <w:p w:rsidR="000419BA" w:rsidRDefault="000419BA">
      <w:pPr>
        <w:rPr>
          <w:rFonts w:hint="eastAsia"/>
          <w:sz w:val="32"/>
          <w:szCs w:val="32"/>
        </w:rPr>
      </w:pPr>
    </w:p>
    <w:p w:rsidR="000419BA" w:rsidRDefault="000419BA">
      <w:pPr>
        <w:rPr>
          <w:rFonts w:hint="eastAsia"/>
          <w:sz w:val="32"/>
          <w:szCs w:val="32"/>
        </w:rPr>
      </w:pPr>
    </w:p>
    <w:p w:rsidR="000419BA" w:rsidRDefault="000419BA">
      <w:pPr>
        <w:rPr>
          <w:rFonts w:hint="eastAsia"/>
          <w:sz w:val="32"/>
          <w:szCs w:val="32"/>
        </w:rPr>
      </w:pPr>
    </w:p>
    <w:p w:rsidR="000419BA" w:rsidRDefault="000419BA">
      <w:pPr>
        <w:rPr>
          <w:rFonts w:hint="eastAsia"/>
          <w:sz w:val="32"/>
          <w:szCs w:val="32"/>
        </w:rPr>
      </w:pPr>
    </w:p>
    <w:p w:rsidR="000419BA" w:rsidRPr="00E4740F" w:rsidRDefault="000419BA" w:rsidP="000419BA">
      <w:pPr>
        <w:rPr>
          <w:sz w:val="28"/>
          <w:szCs w:val="28"/>
          <w:bdr w:val="single" w:sz="4" w:space="0" w:color="auto"/>
        </w:rPr>
      </w:pPr>
      <w:r w:rsidRPr="00E4740F">
        <w:rPr>
          <w:rFonts w:hint="eastAsia"/>
          <w:sz w:val="28"/>
          <w:szCs w:val="28"/>
          <w:bdr w:val="single" w:sz="4" w:space="0" w:color="auto"/>
        </w:rPr>
        <w:lastRenderedPageBreak/>
        <w:t>政府信息</w:t>
      </w:r>
    </w:p>
    <w:p w:rsidR="000419BA" w:rsidRDefault="000419BA" w:rsidP="000419BA">
      <w:pPr>
        <w:jc w:val="center"/>
        <w:rPr>
          <w:b/>
          <w:sz w:val="28"/>
          <w:szCs w:val="28"/>
        </w:rPr>
      </w:pPr>
    </w:p>
    <w:p w:rsidR="000419BA" w:rsidRPr="0031191A" w:rsidRDefault="000419BA" w:rsidP="000419BA">
      <w:pPr>
        <w:jc w:val="center"/>
        <w:rPr>
          <w:b/>
          <w:sz w:val="28"/>
          <w:szCs w:val="28"/>
        </w:rPr>
      </w:pPr>
      <w:r w:rsidRPr="0031191A">
        <w:rPr>
          <w:rFonts w:hint="eastAsia"/>
          <w:b/>
          <w:sz w:val="28"/>
          <w:szCs w:val="28"/>
        </w:rPr>
        <w:t>国家发改委工信部发布《关于促进石化产业绿色发展的指导意见》</w:t>
      </w:r>
    </w:p>
    <w:p w:rsidR="000419BA" w:rsidRDefault="000419BA" w:rsidP="000419BA">
      <w:pPr>
        <w:rPr>
          <w:sz w:val="28"/>
          <w:szCs w:val="28"/>
        </w:rPr>
      </w:pPr>
    </w:p>
    <w:p w:rsidR="000419BA" w:rsidRPr="00F16D11" w:rsidRDefault="000419BA" w:rsidP="000419BA">
      <w:pPr>
        <w:jc w:val="center"/>
        <w:rPr>
          <w:sz w:val="28"/>
          <w:szCs w:val="28"/>
        </w:rPr>
      </w:pPr>
      <w:r w:rsidRPr="00F16D11">
        <w:rPr>
          <w:rFonts w:hint="eastAsia"/>
          <w:sz w:val="28"/>
          <w:szCs w:val="28"/>
        </w:rPr>
        <w:t>国家发改委</w:t>
      </w:r>
      <w:r w:rsidRPr="00F16D11">
        <w:rPr>
          <w:rFonts w:hint="eastAsia"/>
          <w:sz w:val="28"/>
          <w:szCs w:val="28"/>
        </w:rPr>
        <w:t xml:space="preserve"> </w:t>
      </w:r>
      <w:r w:rsidRPr="00F16D11">
        <w:rPr>
          <w:rFonts w:hint="eastAsia"/>
          <w:sz w:val="28"/>
          <w:szCs w:val="28"/>
        </w:rPr>
        <w:t>工信部</w:t>
      </w:r>
      <w:r>
        <w:rPr>
          <w:rFonts w:hint="eastAsia"/>
          <w:sz w:val="28"/>
          <w:szCs w:val="28"/>
        </w:rPr>
        <w:t>《</w:t>
      </w:r>
      <w:r w:rsidRPr="00F16D11">
        <w:rPr>
          <w:rFonts w:hint="eastAsia"/>
          <w:sz w:val="28"/>
          <w:szCs w:val="28"/>
        </w:rPr>
        <w:t>关于促进石化产业绿色发展的指导意见</w:t>
      </w:r>
      <w:r>
        <w:rPr>
          <w:rFonts w:hint="eastAsia"/>
          <w:sz w:val="28"/>
          <w:szCs w:val="28"/>
        </w:rPr>
        <w:t>》</w:t>
      </w:r>
    </w:p>
    <w:p w:rsidR="000419BA" w:rsidRPr="00F16D11" w:rsidRDefault="000419BA" w:rsidP="000419BA">
      <w:pPr>
        <w:jc w:val="center"/>
        <w:rPr>
          <w:sz w:val="28"/>
          <w:szCs w:val="28"/>
        </w:rPr>
      </w:pPr>
      <w:r w:rsidRPr="00F16D11">
        <w:rPr>
          <w:rFonts w:hint="eastAsia"/>
          <w:sz w:val="28"/>
          <w:szCs w:val="28"/>
        </w:rPr>
        <w:t>发改产业〔</w:t>
      </w:r>
      <w:r w:rsidRPr="00F16D11">
        <w:rPr>
          <w:rFonts w:hint="eastAsia"/>
          <w:sz w:val="28"/>
          <w:szCs w:val="28"/>
        </w:rPr>
        <w:t>2017</w:t>
      </w:r>
      <w:r w:rsidRPr="00F16D11">
        <w:rPr>
          <w:rFonts w:hint="eastAsia"/>
          <w:sz w:val="28"/>
          <w:szCs w:val="28"/>
        </w:rPr>
        <w:t>〕</w:t>
      </w:r>
      <w:r w:rsidRPr="00F16D11">
        <w:rPr>
          <w:rFonts w:hint="eastAsia"/>
          <w:sz w:val="28"/>
          <w:szCs w:val="28"/>
        </w:rPr>
        <w:t>2105</w:t>
      </w:r>
      <w:r w:rsidRPr="00F16D11">
        <w:rPr>
          <w:rFonts w:hint="eastAsia"/>
          <w:sz w:val="28"/>
          <w:szCs w:val="28"/>
        </w:rPr>
        <w:t>号</w:t>
      </w:r>
    </w:p>
    <w:p w:rsidR="000419BA" w:rsidRPr="00F16D11" w:rsidRDefault="000419BA" w:rsidP="000419BA">
      <w:pPr>
        <w:rPr>
          <w:sz w:val="28"/>
          <w:szCs w:val="28"/>
        </w:rPr>
      </w:pPr>
      <w:r w:rsidRPr="00F16D11">
        <w:rPr>
          <w:rFonts w:hint="eastAsia"/>
          <w:sz w:val="28"/>
          <w:szCs w:val="28"/>
        </w:rPr>
        <w:t> </w:t>
      </w:r>
    </w:p>
    <w:p w:rsidR="000419BA" w:rsidRPr="00F16D11" w:rsidRDefault="000419BA" w:rsidP="000419BA">
      <w:pPr>
        <w:rPr>
          <w:sz w:val="28"/>
          <w:szCs w:val="28"/>
        </w:rPr>
      </w:pPr>
      <w:r w:rsidRPr="00F16D11">
        <w:rPr>
          <w:rFonts w:hint="eastAsia"/>
          <w:sz w:val="28"/>
          <w:szCs w:val="28"/>
        </w:rPr>
        <w:t>各省、自治区、直辖市及计划单列市、新疆生产建设兵团发展改革委、工业和信息化主管部门，有关中央企业，行业协会：</w:t>
      </w:r>
    </w:p>
    <w:p w:rsidR="000419BA" w:rsidRPr="00F16D11" w:rsidRDefault="000419BA" w:rsidP="000419BA">
      <w:pPr>
        <w:rPr>
          <w:sz w:val="28"/>
          <w:szCs w:val="28"/>
        </w:rPr>
      </w:pPr>
      <w:r w:rsidRPr="00F16D11">
        <w:rPr>
          <w:rFonts w:hint="eastAsia"/>
          <w:sz w:val="28"/>
          <w:szCs w:val="28"/>
        </w:rPr>
        <w:t xml:space="preserve">　　为提升石化产业绿色发展水平，推动产业发展和生态环境保护协同共进，加强科学规划、政策引领，制定《关于促进石化产业绿色发展的指导意见》。现印发你们，请结合实际认真贯彻落实。</w:t>
      </w:r>
    </w:p>
    <w:p w:rsidR="000419BA" w:rsidRPr="00F16D11" w:rsidRDefault="000419BA" w:rsidP="000419BA">
      <w:pPr>
        <w:rPr>
          <w:sz w:val="28"/>
          <w:szCs w:val="28"/>
        </w:rPr>
      </w:pPr>
      <w:r w:rsidRPr="00F16D11">
        <w:rPr>
          <w:rFonts w:hint="eastAsia"/>
          <w:sz w:val="28"/>
          <w:szCs w:val="28"/>
        </w:rPr>
        <w:t xml:space="preserve">　　附件：</w:t>
      </w:r>
      <w:hyperlink r:id="rId5" w:history="1">
        <w:r w:rsidRPr="00F16D11">
          <w:rPr>
            <w:rStyle w:val="a8"/>
            <w:rFonts w:hint="eastAsia"/>
            <w:sz w:val="28"/>
            <w:szCs w:val="28"/>
          </w:rPr>
          <w:t>关于促进石化产业绿色发展的指导意见</w:t>
        </w:r>
      </w:hyperlink>
      <w:r w:rsidRPr="00F16D11">
        <w:rPr>
          <w:rFonts w:hint="eastAsia"/>
          <w:sz w:val="28"/>
          <w:szCs w:val="28"/>
        </w:rPr>
        <w:t> </w:t>
      </w:r>
    </w:p>
    <w:p w:rsidR="000419BA" w:rsidRPr="00F16D11" w:rsidRDefault="000419BA" w:rsidP="000419BA">
      <w:pPr>
        <w:rPr>
          <w:sz w:val="28"/>
          <w:szCs w:val="28"/>
        </w:rPr>
      </w:pPr>
      <w:r w:rsidRPr="00F16D11">
        <w:rPr>
          <w:rFonts w:hint="eastAsia"/>
          <w:sz w:val="28"/>
          <w:szCs w:val="28"/>
        </w:rPr>
        <w:t> </w:t>
      </w:r>
    </w:p>
    <w:p w:rsidR="000419BA" w:rsidRPr="00F16D11" w:rsidRDefault="000419BA" w:rsidP="000419BA">
      <w:pPr>
        <w:rPr>
          <w:sz w:val="28"/>
          <w:szCs w:val="28"/>
        </w:rPr>
      </w:pPr>
      <w:r>
        <w:rPr>
          <w:rFonts w:hint="eastAsia"/>
          <w:sz w:val="28"/>
          <w:szCs w:val="28"/>
        </w:rPr>
        <w:t xml:space="preserve">                                    </w:t>
      </w:r>
      <w:r w:rsidRPr="00F16D11">
        <w:rPr>
          <w:rFonts w:hint="eastAsia"/>
          <w:sz w:val="28"/>
          <w:szCs w:val="28"/>
        </w:rPr>
        <w:t>国家发展改革委</w:t>
      </w:r>
    </w:p>
    <w:p w:rsidR="000419BA" w:rsidRPr="00F16D11" w:rsidRDefault="000419BA" w:rsidP="000419BA">
      <w:pPr>
        <w:rPr>
          <w:sz w:val="28"/>
          <w:szCs w:val="28"/>
        </w:rPr>
      </w:pPr>
      <w:r>
        <w:rPr>
          <w:rFonts w:hint="eastAsia"/>
          <w:sz w:val="28"/>
          <w:szCs w:val="28"/>
        </w:rPr>
        <w:t xml:space="preserve">                                    </w:t>
      </w:r>
      <w:r w:rsidRPr="00F16D11">
        <w:rPr>
          <w:rFonts w:hint="eastAsia"/>
          <w:sz w:val="28"/>
          <w:szCs w:val="28"/>
        </w:rPr>
        <w:t>工业和信息化部</w:t>
      </w:r>
    </w:p>
    <w:p w:rsidR="000419BA" w:rsidRPr="00F16D11" w:rsidRDefault="000419BA" w:rsidP="000419BA">
      <w:pPr>
        <w:rPr>
          <w:sz w:val="28"/>
          <w:szCs w:val="28"/>
        </w:rPr>
      </w:pPr>
      <w:r>
        <w:rPr>
          <w:rFonts w:hint="eastAsia"/>
          <w:sz w:val="28"/>
          <w:szCs w:val="28"/>
        </w:rPr>
        <w:t xml:space="preserve">                                    </w:t>
      </w:r>
      <w:r w:rsidRPr="00F16D11">
        <w:rPr>
          <w:rFonts w:hint="eastAsia"/>
          <w:sz w:val="28"/>
          <w:szCs w:val="28"/>
        </w:rPr>
        <w:t>2017</w:t>
      </w:r>
      <w:r w:rsidRPr="00F16D11">
        <w:rPr>
          <w:rFonts w:hint="eastAsia"/>
          <w:sz w:val="28"/>
          <w:szCs w:val="28"/>
        </w:rPr>
        <w:t>年</w:t>
      </w:r>
      <w:r w:rsidRPr="00F16D11">
        <w:rPr>
          <w:rFonts w:hint="eastAsia"/>
          <w:sz w:val="28"/>
          <w:szCs w:val="28"/>
        </w:rPr>
        <w:t>12</w:t>
      </w:r>
      <w:r w:rsidRPr="00F16D11">
        <w:rPr>
          <w:rFonts w:hint="eastAsia"/>
          <w:sz w:val="28"/>
          <w:szCs w:val="28"/>
        </w:rPr>
        <w:t>月</w:t>
      </w:r>
      <w:r w:rsidRPr="00F16D11">
        <w:rPr>
          <w:rFonts w:hint="eastAsia"/>
          <w:sz w:val="28"/>
          <w:szCs w:val="28"/>
        </w:rPr>
        <w:t>5</w:t>
      </w:r>
      <w:r w:rsidRPr="00F16D11">
        <w:rPr>
          <w:rFonts w:hint="eastAsia"/>
          <w:sz w:val="28"/>
          <w:szCs w:val="28"/>
        </w:rPr>
        <w:t>日</w:t>
      </w:r>
    </w:p>
    <w:p w:rsidR="000419BA" w:rsidRDefault="000419BA" w:rsidP="000419BA">
      <w:pPr>
        <w:rPr>
          <w:sz w:val="28"/>
          <w:szCs w:val="28"/>
        </w:rPr>
      </w:pPr>
    </w:p>
    <w:p w:rsidR="000419BA" w:rsidRPr="00F16D11" w:rsidRDefault="000419BA" w:rsidP="000419BA">
      <w:pPr>
        <w:rPr>
          <w:sz w:val="28"/>
          <w:szCs w:val="28"/>
        </w:rPr>
      </w:pPr>
      <w:r>
        <w:rPr>
          <w:rFonts w:hint="eastAsia"/>
          <w:sz w:val="28"/>
          <w:szCs w:val="28"/>
        </w:rPr>
        <w:t>文件正文及附件可到国家发改委网站查询。</w:t>
      </w:r>
    </w:p>
    <w:p w:rsidR="000419BA" w:rsidRDefault="000419BA">
      <w:pPr>
        <w:rPr>
          <w:rFonts w:hint="eastAsia"/>
          <w:sz w:val="32"/>
          <w:szCs w:val="32"/>
        </w:rPr>
      </w:pPr>
    </w:p>
    <w:p w:rsidR="000419BA" w:rsidRDefault="000419BA">
      <w:pPr>
        <w:rPr>
          <w:rFonts w:hint="eastAsia"/>
          <w:sz w:val="32"/>
          <w:szCs w:val="32"/>
        </w:rPr>
      </w:pPr>
    </w:p>
    <w:p w:rsidR="000419BA" w:rsidRDefault="000419BA">
      <w:pPr>
        <w:rPr>
          <w:rFonts w:hint="eastAsia"/>
          <w:sz w:val="32"/>
          <w:szCs w:val="32"/>
        </w:rPr>
      </w:pPr>
    </w:p>
    <w:p w:rsidR="000419BA" w:rsidRPr="009E0175" w:rsidRDefault="000419BA" w:rsidP="000419BA">
      <w:pPr>
        <w:widowControl/>
        <w:jc w:val="left"/>
        <w:rPr>
          <w:rFonts w:ascii="宋体" w:hAnsi="宋体" w:cs="宋体"/>
          <w:bCs/>
          <w:color w:val="000000"/>
          <w:kern w:val="0"/>
          <w:sz w:val="28"/>
          <w:bdr w:val="single" w:sz="4" w:space="0" w:color="auto"/>
        </w:rPr>
      </w:pPr>
      <w:r w:rsidRPr="009E0175">
        <w:rPr>
          <w:rFonts w:ascii="宋体" w:hAnsi="宋体" w:cs="宋体" w:hint="eastAsia"/>
          <w:bCs/>
          <w:color w:val="000000"/>
          <w:kern w:val="0"/>
          <w:sz w:val="28"/>
          <w:bdr w:val="single" w:sz="4" w:space="0" w:color="auto"/>
        </w:rPr>
        <w:lastRenderedPageBreak/>
        <w:t>政府信息</w:t>
      </w:r>
    </w:p>
    <w:p w:rsidR="000419BA" w:rsidRDefault="000419BA" w:rsidP="000419BA">
      <w:pPr>
        <w:widowControl/>
        <w:jc w:val="center"/>
        <w:rPr>
          <w:rFonts w:ascii="宋体" w:hAnsi="宋体" w:cs="宋体"/>
          <w:b/>
          <w:bCs/>
          <w:color w:val="000000"/>
          <w:kern w:val="0"/>
          <w:sz w:val="28"/>
        </w:rPr>
      </w:pPr>
    </w:p>
    <w:p w:rsidR="000419BA" w:rsidRPr="006D7BCB" w:rsidRDefault="000419BA" w:rsidP="000419BA">
      <w:pPr>
        <w:widowControl/>
        <w:jc w:val="center"/>
        <w:rPr>
          <w:rFonts w:ascii="宋体" w:hAnsi="宋体" w:cs="宋体"/>
          <w:kern w:val="0"/>
          <w:sz w:val="24"/>
        </w:rPr>
      </w:pPr>
      <w:r>
        <w:rPr>
          <w:rFonts w:ascii="宋体" w:hAnsi="宋体" w:cs="宋体" w:hint="eastAsia"/>
          <w:b/>
          <w:bCs/>
          <w:color w:val="000000"/>
          <w:kern w:val="0"/>
          <w:sz w:val="28"/>
        </w:rPr>
        <w:t>环保部等3部委</w:t>
      </w:r>
      <w:r w:rsidRPr="006D7BCB">
        <w:rPr>
          <w:rFonts w:ascii="宋体" w:hAnsi="宋体" w:cs="宋体" w:hint="eastAsia"/>
          <w:b/>
          <w:bCs/>
          <w:color w:val="000000"/>
          <w:kern w:val="0"/>
          <w:sz w:val="28"/>
        </w:rPr>
        <w:t>公告发布《优先控制化学品名录（第一批）》</w:t>
      </w:r>
    </w:p>
    <w:p w:rsidR="000419BA" w:rsidRPr="006D7BCB" w:rsidRDefault="000419BA" w:rsidP="000419BA">
      <w:pPr>
        <w:widowControl/>
        <w:jc w:val="left"/>
        <w:rPr>
          <w:rFonts w:ascii="宋体" w:hAnsi="宋体" w:cs="宋体"/>
          <w:vanish/>
          <w:kern w:val="0"/>
          <w:sz w:val="24"/>
        </w:rPr>
      </w:pPr>
    </w:p>
    <w:p w:rsidR="000419BA" w:rsidRPr="006D7BCB" w:rsidRDefault="000419BA" w:rsidP="000419BA">
      <w:pPr>
        <w:widowControl/>
        <w:spacing w:before="100" w:beforeAutospacing="1" w:after="100" w:afterAutospacing="1"/>
        <w:jc w:val="center"/>
        <w:rPr>
          <w:rFonts w:ascii="宋体" w:hAnsi="宋体" w:cs="宋体"/>
          <w:kern w:val="0"/>
          <w:sz w:val="24"/>
        </w:rPr>
      </w:pPr>
      <w:r w:rsidRPr="006D7BCB">
        <w:rPr>
          <w:rFonts w:ascii="宋体" w:hAnsi="宋体" w:cs="宋体"/>
          <w:kern w:val="0"/>
          <w:sz w:val="24"/>
        </w:rPr>
        <w:br/>
      </w:r>
      <w:r w:rsidRPr="006D7BCB">
        <w:rPr>
          <w:rFonts w:ascii="宋体" w:hAnsi="宋体" w:cs="宋体" w:hint="eastAsia"/>
          <w:b/>
          <w:bCs/>
          <w:color w:val="000000"/>
          <w:kern w:val="0"/>
          <w:sz w:val="28"/>
        </w:rPr>
        <w:t>关于发布《优先控制化学品名录（第一批）》的公告</w:t>
      </w:r>
      <w:r w:rsidRPr="006D7BCB">
        <w:rPr>
          <w:rFonts w:ascii="宋体" w:hAnsi="宋体" w:cs="宋体"/>
          <w:kern w:val="0"/>
          <w:sz w:val="24"/>
        </w:rPr>
        <w:br/>
        <w:t>公告 2017年 第83号</w:t>
      </w:r>
    </w:p>
    <w:p w:rsidR="000419BA" w:rsidRPr="009E0175" w:rsidRDefault="000419BA" w:rsidP="000419BA">
      <w:pPr>
        <w:widowControl/>
        <w:wordWrap w:val="0"/>
        <w:spacing w:before="100" w:beforeAutospacing="1" w:after="100" w:afterAutospacing="1"/>
        <w:jc w:val="left"/>
        <w:rPr>
          <w:rFonts w:ascii="仿宋" w:eastAsia="仿宋" w:hAnsi="仿宋" w:cs="宋体"/>
          <w:kern w:val="0"/>
          <w:sz w:val="24"/>
        </w:rPr>
      </w:pPr>
      <w:r w:rsidRPr="006D7BCB">
        <w:rPr>
          <w:rFonts w:ascii="宋体" w:hAnsi="宋体" w:cs="宋体"/>
          <w:kern w:val="0"/>
          <w:sz w:val="24"/>
        </w:rPr>
        <w:t xml:space="preserve">　　</w:t>
      </w:r>
      <w:r w:rsidRPr="009E0175">
        <w:rPr>
          <w:rFonts w:ascii="仿宋" w:eastAsia="仿宋" w:hAnsi="仿宋" w:cs="宋体"/>
          <w:kern w:val="0"/>
          <w:sz w:val="24"/>
        </w:rPr>
        <w:t>为落实国务院《水污染防治行动计划》（国发〔2015〕17号），环境保护部会同工业和信息化部、卫生计生委制定了《优先控制化学品名录（第一批）》，现予公布。</w:t>
      </w:r>
    </w:p>
    <w:p w:rsidR="000419BA" w:rsidRPr="009E0175" w:rsidRDefault="000419BA" w:rsidP="000419BA">
      <w:pPr>
        <w:widowControl/>
        <w:wordWrap w:val="0"/>
        <w:spacing w:before="100" w:beforeAutospacing="1" w:after="100" w:afterAutospacing="1"/>
        <w:jc w:val="left"/>
        <w:rPr>
          <w:rFonts w:ascii="仿宋" w:eastAsia="仿宋" w:hAnsi="仿宋" w:cs="宋体"/>
          <w:kern w:val="0"/>
          <w:sz w:val="24"/>
        </w:rPr>
      </w:pPr>
      <w:r w:rsidRPr="009E0175">
        <w:rPr>
          <w:rFonts w:ascii="仿宋" w:eastAsia="仿宋" w:hAnsi="仿宋" w:cs="宋体"/>
          <w:kern w:val="0"/>
          <w:sz w:val="24"/>
        </w:rPr>
        <w:t xml:space="preserve">　　对列入《优先控制化学品名录（第一批）》的化学品，应当针对其产生环境与健康风险的主要环节，依据相关政策法规，结合经济技术可行性，采取风险管控措施，最大限度降低化学品的生产、使用对人类健康和环境的重大影响。</w:t>
      </w:r>
    </w:p>
    <w:p w:rsidR="000419BA" w:rsidRPr="006D7BCB" w:rsidRDefault="000419BA" w:rsidP="000419BA">
      <w:pPr>
        <w:widowControl/>
        <w:wordWrap w:val="0"/>
        <w:spacing w:before="100" w:beforeAutospacing="1" w:after="100" w:afterAutospacing="1"/>
        <w:jc w:val="left"/>
        <w:rPr>
          <w:rFonts w:ascii="宋体" w:hAnsi="宋体" w:cs="宋体"/>
          <w:kern w:val="0"/>
          <w:sz w:val="24"/>
        </w:rPr>
      </w:pPr>
      <w:r w:rsidRPr="006D7BCB">
        <w:rPr>
          <w:rFonts w:ascii="宋体" w:hAnsi="宋体" w:cs="宋体"/>
          <w:kern w:val="0"/>
          <w:sz w:val="24"/>
        </w:rPr>
        <w:t xml:space="preserve">　　附件：优先控制化学品名录（第一批）</w:t>
      </w:r>
    </w:p>
    <w:p w:rsidR="000419BA" w:rsidRPr="006D7BCB" w:rsidRDefault="000419BA" w:rsidP="000419BA">
      <w:pPr>
        <w:widowControl/>
        <w:wordWrap w:val="0"/>
        <w:spacing w:before="100" w:beforeAutospacing="1" w:after="100" w:afterAutospacing="1"/>
        <w:jc w:val="right"/>
        <w:rPr>
          <w:rFonts w:ascii="宋体" w:hAnsi="宋体" w:cs="宋体"/>
          <w:kern w:val="0"/>
          <w:sz w:val="24"/>
        </w:rPr>
      </w:pPr>
      <w:r w:rsidRPr="006D7BCB">
        <w:rPr>
          <w:rFonts w:ascii="宋体" w:hAnsi="宋体" w:cs="宋体"/>
          <w:kern w:val="0"/>
          <w:sz w:val="24"/>
        </w:rPr>
        <w:t xml:space="preserve">　　环境保护部</w:t>
      </w:r>
    </w:p>
    <w:p w:rsidR="000419BA" w:rsidRPr="006D7BCB" w:rsidRDefault="000419BA" w:rsidP="000419BA">
      <w:pPr>
        <w:widowControl/>
        <w:wordWrap w:val="0"/>
        <w:spacing w:before="100" w:beforeAutospacing="1" w:after="100" w:afterAutospacing="1"/>
        <w:jc w:val="right"/>
        <w:rPr>
          <w:rFonts w:ascii="宋体" w:hAnsi="宋体" w:cs="宋体"/>
          <w:kern w:val="0"/>
          <w:sz w:val="24"/>
        </w:rPr>
      </w:pPr>
      <w:r w:rsidRPr="006D7BCB">
        <w:rPr>
          <w:rFonts w:ascii="宋体" w:hAnsi="宋体" w:cs="宋体"/>
          <w:kern w:val="0"/>
          <w:sz w:val="24"/>
        </w:rPr>
        <w:t xml:space="preserve">　　工业和信息化部</w:t>
      </w:r>
    </w:p>
    <w:p w:rsidR="000419BA" w:rsidRPr="006D7BCB" w:rsidRDefault="000419BA" w:rsidP="000419BA">
      <w:pPr>
        <w:widowControl/>
        <w:wordWrap w:val="0"/>
        <w:spacing w:before="100" w:beforeAutospacing="1" w:after="100" w:afterAutospacing="1"/>
        <w:jc w:val="right"/>
        <w:rPr>
          <w:rFonts w:ascii="宋体" w:hAnsi="宋体" w:cs="宋体"/>
          <w:kern w:val="0"/>
          <w:sz w:val="24"/>
        </w:rPr>
      </w:pPr>
      <w:r w:rsidRPr="006D7BCB">
        <w:rPr>
          <w:rFonts w:ascii="宋体" w:hAnsi="宋体" w:cs="宋体"/>
          <w:kern w:val="0"/>
          <w:sz w:val="24"/>
        </w:rPr>
        <w:t xml:space="preserve">　　卫生计生委</w:t>
      </w:r>
    </w:p>
    <w:p w:rsidR="000419BA" w:rsidRPr="006D7BCB" w:rsidRDefault="000419BA" w:rsidP="000419BA">
      <w:pPr>
        <w:widowControl/>
        <w:wordWrap w:val="0"/>
        <w:spacing w:before="100" w:beforeAutospacing="1" w:after="100" w:afterAutospacing="1"/>
        <w:jc w:val="right"/>
        <w:rPr>
          <w:rFonts w:ascii="宋体" w:hAnsi="宋体" w:cs="宋体"/>
          <w:kern w:val="0"/>
          <w:sz w:val="24"/>
        </w:rPr>
      </w:pPr>
      <w:r w:rsidRPr="006D7BCB">
        <w:rPr>
          <w:rFonts w:ascii="宋体" w:hAnsi="宋体" w:cs="宋体"/>
          <w:kern w:val="0"/>
          <w:sz w:val="24"/>
        </w:rPr>
        <w:t xml:space="preserve">　　2017年12月27日</w:t>
      </w:r>
    </w:p>
    <w:p w:rsidR="000419BA" w:rsidRDefault="000419BA" w:rsidP="000419BA">
      <w:pPr>
        <w:widowControl/>
        <w:wordWrap w:val="0"/>
        <w:spacing w:before="100" w:beforeAutospacing="1" w:after="100" w:afterAutospacing="1"/>
        <w:jc w:val="left"/>
        <w:rPr>
          <w:rFonts w:ascii="宋体" w:hAnsi="宋体" w:cs="宋体"/>
          <w:kern w:val="0"/>
          <w:sz w:val="24"/>
        </w:rPr>
      </w:pPr>
      <w:r w:rsidRPr="006D7BCB">
        <w:rPr>
          <w:rFonts w:ascii="宋体" w:hAnsi="宋体" w:cs="宋体"/>
          <w:kern w:val="0"/>
          <w:sz w:val="24"/>
        </w:rPr>
        <w:t xml:space="preserve">　　</w:t>
      </w:r>
    </w:p>
    <w:p w:rsidR="000419BA" w:rsidRDefault="000419BA" w:rsidP="000419BA">
      <w:pPr>
        <w:widowControl/>
        <w:wordWrap w:val="0"/>
        <w:spacing w:before="100" w:beforeAutospacing="1" w:after="100" w:afterAutospacing="1"/>
        <w:jc w:val="left"/>
        <w:rPr>
          <w:rFonts w:ascii="宋体" w:hAnsi="宋体" w:cs="宋体"/>
          <w:kern w:val="0"/>
          <w:sz w:val="24"/>
        </w:rPr>
      </w:pPr>
    </w:p>
    <w:p w:rsidR="000419BA" w:rsidRDefault="000419BA" w:rsidP="000419BA">
      <w:pPr>
        <w:widowControl/>
        <w:wordWrap w:val="0"/>
        <w:spacing w:before="100" w:beforeAutospacing="1" w:after="100" w:afterAutospacing="1"/>
        <w:jc w:val="left"/>
        <w:rPr>
          <w:rFonts w:ascii="宋体" w:hAnsi="宋体" w:cs="宋体"/>
          <w:kern w:val="0"/>
          <w:sz w:val="24"/>
        </w:rPr>
      </w:pPr>
    </w:p>
    <w:p w:rsidR="000419BA" w:rsidRDefault="000419BA" w:rsidP="000419BA">
      <w:pPr>
        <w:widowControl/>
        <w:wordWrap w:val="0"/>
        <w:spacing w:before="100" w:beforeAutospacing="1" w:after="100" w:afterAutospacing="1"/>
        <w:jc w:val="left"/>
        <w:rPr>
          <w:rFonts w:ascii="宋体" w:hAnsi="宋体" w:cs="宋体"/>
          <w:kern w:val="0"/>
          <w:sz w:val="24"/>
        </w:rPr>
      </w:pPr>
    </w:p>
    <w:p w:rsidR="000419BA" w:rsidRPr="006D7BCB" w:rsidRDefault="000419BA" w:rsidP="000419BA">
      <w:pPr>
        <w:widowControl/>
        <w:wordWrap w:val="0"/>
        <w:spacing w:before="100" w:beforeAutospacing="1" w:after="100" w:afterAutospacing="1"/>
        <w:jc w:val="left"/>
        <w:rPr>
          <w:rFonts w:ascii="宋体" w:hAnsi="宋体" w:cs="宋体"/>
          <w:kern w:val="0"/>
          <w:sz w:val="24"/>
        </w:rPr>
      </w:pPr>
      <w:r w:rsidRPr="006D7BCB">
        <w:rPr>
          <w:rFonts w:ascii="宋体" w:hAnsi="宋体" w:cs="宋体"/>
          <w:kern w:val="0"/>
          <w:sz w:val="24"/>
        </w:rPr>
        <w:t>抄送：工业和信息化部、卫生计生委、安全监管总局办公厅，各省、自治区、直辖市环境保护厅（局），计划单列市环境保护局，新疆生产建设兵团环境保护局。</w:t>
      </w:r>
    </w:p>
    <w:p w:rsidR="000419BA" w:rsidRPr="006D7BCB" w:rsidRDefault="000419BA" w:rsidP="000419BA">
      <w:pPr>
        <w:widowControl/>
        <w:wordWrap w:val="0"/>
        <w:spacing w:before="100" w:beforeAutospacing="1" w:after="100" w:afterAutospacing="1"/>
        <w:jc w:val="left"/>
        <w:rPr>
          <w:rFonts w:ascii="宋体" w:hAnsi="宋体" w:cs="宋体"/>
          <w:kern w:val="0"/>
          <w:sz w:val="24"/>
        </w:rPr>
      </w:pPr>
      <w:r w:rsidRPr="006D7BCB">
        <w:rPr>
          <w:rFonts w:ascii="宋体" w:hAnsi="宋体" w:cs="宋体"/>
          <w:kern w:val="0"/>
          <w:sz w:val="24"/>
        </w:rPr>
        <w:t xml:space="preserve">　　</w:t>
      </w:r>
    </w:p>
    <w:p w:rsidR="000419BA" w:rsidRDefault="000419BA" w:rsidP="000419BA">
      <w:pPr>
        <w:widowControl/>
        <w:wordWrap w:val="0"/>
        <w:spacing w:before="100" w:beforeAutospacing="1" w:after="100" w:afterAutospacing="1"/>
        <w:jc w:val="left"/>
        <w:rPr>
          <w:rFonts w:ascii="宋体" w:hAnsi="宋体" w:cs="宋体"/>
          <w:kern w:val="0"/>
          <w:sz w:val="24"/>
        </w:rPr>
      </w:pPr>
      <w:r w:rsidRPr="006D7BCB">
        <w:rPr>
          <w:rFonts w:ascii="宋体" w:hAnsi="宋体" w:cs="宋体"/>
          <w:kern w:val="0"/>
          <w:sz w:val="24"/>
        </w:rPr>
        <w:t xml:space="preserve">　　</w:t>
      </w:r>
    </w:p>
    <w:p w:rsidR="000419BA" w:rsidRDefault="000419BA" w:rsidP="000419BA">
      <w:pPr>
        <w:widowControl/>
        <w:wordWrap w:val="0"/>
        <w:spacing w:before="100" w:beforeAutospacing="1" w:after="100" w:afterAutospacing="1"/>
        <w:jc w:val="left"/>
        <w:rPr>
          <w:rFonts w:ascii="宋体" w:hAnsi="宋体" w:cs="宋体"/>
          <w:kern w:val="0"/>
          <w:sz w:val="24"/>
        </w:rPr>
      </w:pPr>
    </w:p>
    <w:p w:rsidR="000419BA" w:rsidRPr="006D7BCB" w:rsidRDefault="000419BA" w:rsidP="000419BA">
      <w:pPr>
        <w:widowControl/>
        <w:wordWrap w:val="0"/>
        <w:spacing w:before="100" w:beforeAutospacing="1" w:after="100" w:afterAutospacing="1"/>
        <w:jc w:val="left"/>
        <w:rPr>
          <w:rFonts w:ascii="宋体" w:hAnsi="宋体" w:cs="宋体"/>
          <w:kern w:val="0"/>
          <w:sz w:val="24"/>
        </w:rPr>
      </w:pPr>
      <w:r w:rsidRPr="006D7BCB">
        <w:rPr>
          <w:rFonts w:ascii="宋体" w:hAnsi="宋体" w:cs="宋体"/>
          <w:b/>
          <w:bCs/>
          <w:kern w:val="0"/>
          <w:sz w:val="24"/>
        </w:rPr>
        <w:lastRenderedPageBreak/>
        <w:t>附件:</w:t>
      </w:r>
    </w:p>
    <w:p w:rsidR="000419BA" w:rsidRPr="006D7BCB" w:rsidRDefault="000419BA" w:rsidP="000419BA">
      <w:pPr>
        <w:widowControl/>
        <w:wordWrap w:val="0"/>
        <w:spacing w:before="100" w:beforeAutospacing="1" w:after="100" w:afterAutospacing="1"/>
        <w:jc w:val="center"/>
        <w:rPr>
          <w:rFonts w:ascii="宋体" w:hAnsi="宋体" w:cs="宋体"/>
          <w:kern w:val="0"/>
          <w:sz w:val="24"/>
        </w:rPr>
      </w:pPr>
      <w:r w:rsidRPr="006D7BCB">
        <w:rPr>
          <w:rFonts w:ascii="宋体" w:hAnsi="宋体" w:cs="宋体"/>
          <w:b/>
          <w:bCs/>
          <w:kern w:val="0"/>
          <w:sz w:val="24"/>
        </w:rPr>
        <w:t>优先控制化学品名录（第一批）</w:t>
      </w:r>
    </w:p>
    <w:tbl>
      <w:tblPr>
        <w:tblW w:w="8927" w:type="dxa"/>
        <w:jc w:val="center"/>
        <w:tblCellMar>
          <w:top w:w="15" w:type="dxa"/>
          <w:left w:w="15" w:type="dxa"/>
          <w:bottom w:w="15" w:type="dxa"/>
          <w:right w:w="15" w:type="dxa"/>
        </w:tblCellMar>
        <w:tblLook w:val="04A0"/>
      </w:tblPr>
      <w:tblGrid>
        <w:gridCol w:w="1387"/>
        <w:gridCol w:w="4697"/>
        <w:gridCol w:w="2843"/>
      </w:tblGrid>
      <w:tr w:rsidR="000419BA" w:rsidRPr="006D7BCB" w:rsidTr="00442977">
        <w:trPr>
          <w:trHeight w:val="510"/>
          <w:jc w:val="center"/>
        </w:trPr>
        <w:tc>
          <w:tcPr>
            <w:tcW w:w="13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center"/>
              <w:rPr>
                <w:rFonts w:ascii="宋体" w:hAnsi="宋体" w:cs="宋体"/>
                <w:kern w:val="0"/>
                <w:sz w:val="24"/>
              </w:rPr>
            </w:pPr>
            <w:r w:rsidRPr="006D7BCB">
              <w:rPr>
                <w:rFonts w:ascii="宋体" w:hAnsi="宋体" w:cs="宋体" w:hint="eastAsia"/>
                <w:b/>
                <w:bCs/>
                <w:kern w:val="0"/>
                <w:szCs w:val="21"/>
              </w:rPr>
              <w:t>编号</w:t>
            </w:r>
          </w:p>
        </w:tc>
        <w:tc>
          <w:tcPr>
            <w:tcW w:w="469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center"/>
              <w:rPr>
                <w:rFonts w:ascii="宋体" w:hAnsi="宋体" w:cs="宋体"/>
                <w:kern w:val="0"/>
                <w:sz w:val="24"/>
              </w:rPr>
            </w:pPr>
            <w:r w:rsidRPr="006D7BCB">
              <w:rPr>
                <w:rFonts w:ascii="宋体" w:hAnsi="宋体" w:cs="宋体" w:hint="eastAsia"/>
                <w:b/>
                <w:bCs/>
                <w:kern w:val="0"/>
                <w:szCs w:val="21"/>
              </w:rPr>
              <w:t>化学品名称</w:t>
            </w:r>
          </w:p>
        </w:tc>
        <w:tc>
          <w:tcPr>
            <w:tcW w:w="2843"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center"/>
              <w:rPr>
                <w:rFonts w:ascii="宋体" w:hAnsi="宋体" w:cs="宋体"/>
                <w:kern w:val="0"/>
                <w:sz w:val="24"/>
              </w:rPr>
            </w:pPr>
            <w:r w:rsidRPr="006D7BCB">
              <w:rPr>
                <w:rFonts w:ascii="宋体" w:hAnsi="宋体" w:cs="宋体" w:hint="eastAsia"/>
                <w:b/>
                <w:bCs/>
                <w:kern w:val="0"/>
                <w:szCs w:val="21"/>
              </w:rPr>
              <w:t>CAS号</w:t>
            </w:r>
          </w:p>
        </w:tc>
      </w:tr>
      <w:tr w:rsidR="000419BA" w:rsidRPr="006D7BCB" w:rsidTr="00442977">
        <w:trPr>
          <w:trHeight w:val="510"/>
          <w:jc w:val="center"/>
        </w:trPr>
        <w:tc>
          <w:tcPr>
            <w:tcW w:w="13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center"/>
              <w:rPr>
                <w:rFonts w:ascii="宋体" w:hAnsi="宋体" w:cs="宋体"/>
                <w:kern w:val="0"/>
                <w:sz w:val="24"/>
              </w:rPr>
            </w:pPr>
            <w:r w:rsidRPr="006D7BCB">
              <w:rPr>
                <w:rFonts w:ascii="宋体" w:hAnsi="宋体" w:cs="宋体" w:hint="eastAsia"/>
                <w:kern w:val="0"/>
                <w:szCs w:val="21"/>
              </w:rPr>
              <w:t>PC001</w:t>
            </w:r>
          </w:p>
        </w:tc>
        <w:tc>
          <w:tcPr>
            <w:tcW w:w="46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color w:val="000000"/>
                <w:kern w:val="0"/>
                <w:szCs w:val="21"/>
              </w:rPr>
              <w:t>1,2,4-三氯苯</w:t>
            </w:r>
          </w:p>
        </w:tc>
        <w:tc>
          <w:tcPr>
            <w:tcW w:w="284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color w:val="000000"/>
                <w:kern w:val="0"/>
                <w:szCs w:val="21"/>
              </w:rPr>
              <w:t>120-82-1</w:t>
            </w:r>
          </w:p>
        </w:tc>
      </w:tr>
      <w:tr w:rsidR="000419BA" w:rsidRPr="006D7BCB" w:rsidTr="00442977">
        <w:trPr>
          <w:trHeight w:val="510"/>
          <w:jc w:val="center"/>
        </w:trPr>
        <w:tc>
          <w:tcPr>
            <w:tcW w:w="13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center"/>
              <w:rPr>
                <w:rFonts w:ascii="宋体" w:hAnsi="宋体" w:cs="宋体"/>
                <w:kern w:val="0"/>
                <w:sz w:val="24"/>
              </w:rPr>
            </w:pPr>
            <w:r w:rsidRPr="006D7BCB">
              <w:rPr>
                <w:rFonts w:ascii="宋体" w:hAnsi="宋体" w:cs="宋体" w:hint="eastAsia"/>
                <w:kern w:val="0"/>
                <w:szCs w:val="21"/>
              </w:rPr>
              <w:t>PC002</w:t>
            </w:r>
          </w:p>
        </w:tc>
        <w:tc>
          <w:tcPr>
            <w:tcW w:w="46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kern w:val="0"/>
                <w:szCs w:val="21"/>
              </w:rPr>
              <w:t>1,3-丁二烯</w:t>
            </w:r>
          </w:p>
        </w:tc>
        <w:tc>
          <w:tcPr>
            <w:tcW w:w="284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kern w:val="0"/>
                <w:szCs w:val="21"/>
              </w:rPr>
              <w:t>106-99-0</w:t>
            </w:r>
          </w:p>
        </w:tc>
      </w:tr>
      <w:tr w:rsidR="000419BA" w:rsidRPr="006D7BCB" w:rsidTr="00442977">
        <w:trPr>
          <w:trHeight w:val="510"/>
          <w:jc w:val="center"/>
        </w:trPr>
        <w:tc>
          <w:tcPr>
            <w:tcW w:w="13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center"/>
              <w:rPr>
                <w:rFonts w:ascii="宋体" w:hAnsi="宋体" w:cs="宋体"/>
                <w:kern w:val="0"/>
                <w:sz w:val="24"/>
              </w:rPr>
            </w:pPr>
            <w:r w:rsidRPr="006D7BCB">
              <w:rPr>
                <w:rFonts w:ascii="宋体" w:hAnsi="宋体" w:cs="宋体" w:hint="eastAsia"/>
                <w:kern w:val="0"/>
                <w:szCs w:val="21"/>
              </w:rPr>
              <w:t>PC003</w:t>
            </w:r>
          </w:p>
        </w:tc>
        <w:tc>
          <w:tcPr>
            <w:tcW w:w="46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color w:val="000000"/>
                <w:kern w:val="0"/>
                <w:szCs w:val="21"/>
              </w:rPr>
              <w:t>5-叔丁基-2,4,6-三硝基间二甲苯（</w:t>
            </w:r>
            <w:r w:rsidRPr="006D7BCB">
              <w:rPr>
                <w:rFonts w:ascii="宋体" w:hAnsi="宋体" w:cs="宋体" w:hint="eastAsia"/>
                <w:kern w:val="0"/>
                <w:szCs w:val="21"/>
              </w:rPr>
              <w:t>二甲苯麝香</w:t>
            </w:r>
            <w:r w:rsidRPr="006D7BCB">
              <w:rPr>
                <w:rFonts w:ascii="宋体" w:hAnsi="宋体" w:cs="宋体" w:hint="eastAsia"/>
                <w:color w:val="000000"/>
                <w:kern w:val="0"/>
                <w:szCs w:val="21"/>
              </w:rPr>
              <w:t>）</w:t>
            </w:r>
          </w:p>
        </w:tc>
        <w:tc>
          <w:tcPr>
            <w:tcW w:w="284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color w:val="000000"/>
                <w:kern w:val="0"/>
                <w:szCs w:val="21"/>
              </w:rPr>
              <w:t>81-15-2</w:t>
            </w:r>
          </w:p>
        </w:tc>
      </w:tr>
      <w:tr w:rsidR="000419BA" w:rsidRPr="006D7BCB" w:rsidTr="00442977">
        <w:trPr>
          <w:trHeight w:val="510"/>
          <w:jc w:val="center"/>
        </w:trPr>
        <w:tc>
          <w:tcPr>
            <w:tcW w:w="13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center"/>
              <w:rPr>
                <w:rFonts w:ascii="宋体" w:hAnsi="宋体" w:cs="宋体"/>
                <w:kern w:val="0"/>
                <w:sz w:val="24"/>
              </w:rPr>
            </w:pPr>
            <w:r w:rsidRPr="006D7BCB">
              <w:rPr>
                <w:rFonts w:ascii="宋体" w:hAnsi="宋体" w:cs="宋体" w:hint="eastAsia"/>
                <w:kern w:val="0"/>
                <w:szCs w:val="21"/>
              </w:rPr>
              <w:t>PC004</w:t>
            </w:r>
          </w:p>
        </w:tc>
        <w:tc>
          <w:tcPr>
            <w:tcW w:w="46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color w:val="000000"/>
                <w:kern w:val="0"/>
                <w:szCs w:val="21"/>
              </w:rPr>
              <w:t>N,N'-二甲苯基-对苯二胺</w:t>
            </w:r>
          </w:p>
        </w:tc>
        <w:tc>
          <w:tcPr>
            <w:tcW w:w="284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color w:val="000000"/>
                <w:kern w:val="0"/>
                <w:szCs w:val="21"/>
              </w:rPr>
              <w:t>27417-40-9</w:t>
            </w:r>
          </w:p>
        </w:tc>
      </w:tr>
      <w:tr w:rsidR="000419BA" w:rsidRPr="006D7BCB" w:rsidTr="00442977">
        <w:trPr>
          <w:trHeight w:val="2171"/>
          <w:jc w:val="center"/>
        </w:trPr>
        <w:tc>
          <w:tcPr>
            <w:tcW w:w="13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center"/>
              <w:rPr>
                <w:rFonts w:ascii="宋体" w:hAnsi="宋体" w:cs="宋体"/>
                <w:kern w:val="0"/>
                <w:sz w:val="24"/>
              </w:rPr>
            </w:pPr>
            <w:r w:rsidRPr="006D7BCB">
              <w:rPr>
                <w:rFonts w:ascii="宋体" w:hAnsi="宋体" w:cs="宋体" w:hint="eastAsia"/>
                <w:kern w:val="0"/>
                <w:szCs w:val="21"/>
              </w:rPr>
              <w:t>PC005</w:t>
            </w:r>
          </w:p>
        </w:tc>
        <w:tc>
          <w:tcPr>
            <w:tcW w:w="46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kern w:val="0"/>
                <w:szCs w:val="21"/>
              </w:rPr>
              <w:t>短链氯化石蜡</w:t>
            </w:r>
          </w:p>
        </w:tc>
        <w:tc>
          <w:tcPr>
            <w:tcW w:w="284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kern w:val="0"/>
                <w:szCs w:val="21"/>
              </w:rPr>
              <w:t>85535-84-8</w:t>
            </w:r>
          </w:p>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kern w:val="0"/>
                <w:szCs w:val="21"/>
              </w:rPr>
              <w:t>68920-70-7</w:t>
            </w:r>
          </w:p>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kern w:val="0"/>
                <w:szCs w:val="21"/>
              </w:rPr>
              <w:t>71011-12-6</w:t>
            </w:r>
          </w:p>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kern w:val="0"/>
                <w:szCs w:val="21"/>
              </w:rPr>
              <w:t>85536-22-7</w:t>
            </w:r>
          </w:p>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kern w:val="0"/>
                <w:szCs w:val="21"/>
              </w:rPr>
              <w:t>85681-73-8</w:t>
            </w:r>
          </w:p>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kern w:val="0"/>
                <w:szCs w:val="21"/>
              </w:rPr>
              <w:t>108171-26-2</w:t>
            </w:r>
          </w:p>
        </w:tc>
      </w:tr>
      <w:tr w:rsidR="000419BA" w:rsidRPr="006D7BCB" w:rsidTr="00442977">
        <w:trPr>
          <w:trHeight w:val="510"/>
          <w:jc w:val="center"/>
        </w:trPr>
        <w:tc>
          <w:tcPr>
            <w:tcW w:w="13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center"/>
              <w:rPr>
                <w:rFonts w:ascii="宋体" w:hAnsi="宋体" w:cs="宋体"/>
                <w:kern w:val="0"/>
                <w:sz w:val="24"/>
              </w:rPr>
            </w:pPr>
            <w:r w:rsidRPr="006D7BCB">
              <w:rPr>
                <w:rFonts w:ascii="宋体" w:hAnsi="宋体" w:cs="宋体" w:hint="eastAsia"/>
                <w:kern w:val="0"/>
                <w:szCs w:val="21"/>
              </w:rPr>
              <w:t>PC006</w:t>
            </w:r>
          </w:p>
        </w:tc>
        <w:tc>
          <w:tcPr>
            <w:tcW w:w="46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color w:val="000000"/>
                <w:kern w:val="0"/>
                <w:szCs w:val="21"/>
              </w:rPr>
              <w:t>二氯甲烷</w:t>
            </w:r>
          </w:p>
        </w:tc>
        <w:tc>
          <w:tcPr>
            <w:tcW w:w="284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color w:val="000000"/>
                <w:kern w:val="0"/>
                <w:szCs w:val="21"/>
              </w:rPr>
              <w:t>75-09-2</w:t>
            </w:r>
          </w:p>
        </w:tc>
      </w:tr>
      <w:tr w:rsidR="000419BA" w:rsidRPr="006D7BCB" w:rsidTr="00442977">
        <w:trPr>
          <w:trHeight w:val="510"/>
          <w:jc w:val="center"/>
        </w:trPr>
        <w:tc>
          <w:tcPr>
            <w:tcW w:w="13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center"/>
              <w:rPr>
                <w:rFonts w:ascii="宋体" w:hAnsi="宋体" w:cs="宋体"/>
                <w:kern w:val="0"/>
                <w:sz w:val="24"/>
              </w:rPr>
            </w:pPr>
            <w:r w:rsidRPr="006D7BCB">
              <w:rPr>
                <w:rFonts w:ascii="宋体" w:hAnsi="宋体" w:cs="宋体" w:hint="eastAsia"/>
                <w:kern w:val="0"/>
                <w:szCs w:val="21"/>
              </w:rPr>
              <w:t>PC007</w:t>
            </w:r>
          </w:p>
        </w:tc>
        <w:tc>
          <w:tcPr>
            <w:tcW w:w="46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color w:val="000000"/>
                <w:kern w:val="0"/>
                <w:szCs w:val="21"/>
              </w:rPr>
              <w:t>镉及镉化合物</w:t>
            </w:r>
          </w:p>
        </w:tc>
        <w:tc>
          <w:tcPr>
            <w:tcW w:w="284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color w:val="000000"/>
                <w:kern w:val="0"/>
                <w:szCs w:val="21"/>
              </w:rPr>
              <w:t>7440-43-9(镉)</w:t>
            </w:r>
          </w:p>
        </w:tc>
      </w:tr>
      <w:tr w:rsidR="000419BA" w:rsidRPr="006D7BCB" w:rsidTr="00442977">
        <w:trPr>
          <w:trHeight w:val="510"/>
          <w:jc w:val="center"/>
        </w:trPr>
        <w:tc>
          <w:tcPr>
            <w:tcW w:w="13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center"/>
              <w:rPr>
                <w:rFonts w:ascii="宋体" w:hAnsi="宋体" w:cs="宋体"/>
                <w:kern w:val="0"/>
                <w:sz w:val="24"/>
              </w:rPr>
            </w:pPr>
            <w:r w:rsidRPr="006D7BCB">
              <w:rPr>
                <w:rFonts w:ascii="宋体" w:hAnsi="宋体" w:cs="宋体" w:hint="eastAsia"/>
                <w:kern w:val="0"/>
                <w:szCs w:val="21"/>
              </w:rPr>
              <w:t>PC008</w:t>
            </w:r>
          </w:p>
        </w:tc>
        <w:tc>
          <w:tcPr>
            <w:tcW w:w="46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kern w:val="0"/>
                <w:szCs w:val="21"/>
              </w:rPr>
              <w:t>汞及汞化合物</w:t>
            </w:r>
          </w:p>
        </w:tc>
        <w:tc>
          <w:tcPr>
            <w:tcW w:w="284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kern w:val="0"/>
                <w:szCs w:val="21"/>
              </w:rPr>
              <w:t>7439-97-6</w:t>
            </w:r>
            <w:r w:rsidRPr="006D7BCB">
              <w:rPr>
                <w:rFonts w:ascii="宋体" w:hAnsi="宋体" w:cs="宋体" w:hint="eastAsia"/>
                <w:color w:val="000000"/>
                <w:kern w:val="0"/>
                <w:szCs w:val="21"/>
              </w:rPr>
              <w:t>(</w:t>
            </w:r>
            <w:r w:rsidRPr="006D7BCB">
              <w:rPr>
                <w:rFonts w:ascii="宋体" w:hAnsi="宋体" w:cs="宋体" w:hint="eastAsia"/>
                <w:kern w:val="0"/>
                <w:szCs w:val="21"/>
              </w:rPr>
              <w:t>汞</w:t>
            </w:r>
            <w:r w:rsidRPr="006D7BCB">
              <w:rPr>
                <w:rFonts w:ascii="宋体" w:hAnsi="宋体" w:cs="宋体" w:hint="eastAsia"/>
                <w:color w:val="000000"/>
                <w:kern w:val="0"/>
                <w:szCs w:val="21"/>
              </w:rPr>
              <w:t>)</w:t>
            </w:r>
          </w:p>
        </w:tc>
      </w:tr>
      <w:tr w:rsidR="000419BA" w:rsidRPr="006D7BCB" w:rsidTr="00442977">
        <w:trPr>
          <w:trHeight w:val="510"/>
          <w:jc w:val="center"/>
        </w:trPr>
        <w:tc>
          <w:tcPr>
            <w:tcW w:w="13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center"/>
              <w:rPr>
                <w:rFonts w:ascii="宋体" w:hAnsi="宋体" w:cs="宋体"/>
                <w:kern w:val="0"/>
                <w:sz w:val="24"/>
              </w:rPr>
            </w:pPr>
            <w:r w:rsidRPr="006D7BCB">
              <w:rPr>
                <w:rFonts w:ascii="宋体" w:hAnsi="宋体" w:cs="宋体" w:hint="eastAsia"/>
                <w:kern w:val="0"/>
                <w:szCs w:val="21"/>
              </w:rPr>
              <w:t>PC009</w:t>
            </w:r>
          </w:p>
        </w:tc>
        <w:tc>
          <w:tcPr>
            <w:tcW w:w="46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kern w:val="0"/>
                <w:szCs w:val="21"/>
              </w:rPr>
              <w:t>甲醛</w:t>
            </w:r>
          </w:p>
        </w:tc>
        <w:tc>
          <w:tcPr>
            <w:tcW w:w="284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kern w:val="0"/>
                <w:szCs w:val="21"/>
              </w:rPr>
              <w:t>50-00-0</w:t>
            </w:r>
          </w:p>
        </w:tc>
      </w:tr>
      <w:tr w:rsidR="000419BA" w:rsidRPr="006D7BCB" w:rsidTr="00442977">
        <w:trPr>
          <w:trHeight w:val="510"/>
          <w:jc w:val="center"/>
        </w:trPr>
        <w:tc>
          <w:tcPr>
            <w:tcW w:w="13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center"/>
              <w:rPr>
                <w:rFonts w:ascii="宋体" w:hAnsi="宋体" w:cs="宋体"/>
                <w:kern w:val="0"/>
                <w:sz w:val="24"/>
              </w:rPr>
            </w:pPr>
            <w:r w:rsidRPr="006D7BCB">
              <w:rPr>
                <w:rFonts w:ascii="宋体" w:hAnsi="宋体" w:cs="宋体" w:hint="eastAsia"/>
                <w:kern w:val="0"/>
                <w:szCs w:val="21"/>
              </w:rPr>
              <w:t>PC010</w:t>
            </w:r>
          </w:p>
        </w:tc>
        <w:tc>
          <w:tcPr>
            <w:tcW w:w="46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color w:val="000000"/>
                <w:kern w:val="0"/>
                <w:szCs w:val="21"/>
              </w:rPr>
              <w:t>六价铬化合物</w:t>
            </w:r>
          </w:p>
        </w:tc>
        <w:tc>
          <w:tcPr>
            <w:tcW w:w="284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color w:val="000000"/>
                <w:kern w:val="0"/>
                <w:szCs w:val="21"/>
              </w:rPr>
              <w:t> </w:t>
            </w:r>
          </w:p>
        </w:tc>
      </w:tr>
      <w:tr w:rsidR="000419BA" w:rsidRPr="006D7BCB" w:rsidTr="00442977">
        <w:trPr>
          <w:trHeight w:val="510"/>
          <w:jc w:val="center"/>
        </w:trPr>
        <w:tc>
          <w:tcPr>
            <w:tcW w:w="13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center"/>
              <w:rPr>
                <w:rFonts w:ascii="宋体" w:hAnsi="宋体" w:cs="宋体"/>
                <w:kern w:val="0"/>
                <w:sz w:val="24"/>
              </w:rPr>
            </w:pPr>
            <w:r w:rsidRPr="006D7BCB">
              <w:rPr>
                <w:rFonts w:ascii="宋体" w:hAnsi="宋体" w:cs="宋体" w:hint="eastAsia"/>
                <w:kern w:val="0"/>
                <w:szCs w:val="21"/>
              </w:rPr>
              <w:t>PC011</w:t>
            </w:r>
          </w:p>
        </w:tc>
        <w:tc>
          <w:tcPr>
            <w:tcW w:w="46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color w:val="000000"/>
                <w:kern w:val="0"/>
                <w:szCs w:val="21"/>
              </w:rPr>
              <w:t>六氯代-1,3-环戊二烯</w:t>
            </w:r>
          </w:p>
        </w:tc>
        <w:tc>
          <w:tcPr>
            <w:tcW w:w="284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color w:val="000000"/>
                <w:kern w:val="0"/>
                <w:szCs w:val="21"/>
              </w:rPr>
              <w:t>77-47-4</w:t>
            </w:r>
          </w:p>
        </w:tc>
      </w:tr>
      <w:tr w:rsidR="000419BA" w:rsidRPr="006D7BCB" w:rsidTr="00442977">
        <w:trPr>
          <w:trHeight w:val="1739"/>
          <w:jc w:val="center"/>
        </w:trPr>
        <w:tc>
          <w:tcPr>
            <w:tcW w:w="13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center"/>
              <w:rPr>
                <w:rFonts w:ascii="宋体" w:hAnsi="宋体" w:cs="宋体"/>
                <w:kern w:val="0"/>
                <w:sz w:val="24"/>
              </w:rPr>
            </w:pPr>
            <w:r w:rsidRPr="006D7BCB">
              <w:rPr>
                <w:rFonts w:ascii="宋体" w:hAnsi="宋体" w:cs="宋体" w:hint="eastAsia"/>
                <w:kern w:val="0"/>
                <w:szCs w:val="21"/>
              </w:rPr>
              <w:t>PC012</w:t>
            </w:r>
          </w:p>
        </w:tc>
        <w:tc>
          <w:tcPr>
            <w:tcW w:w="46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kern w:val="0"/>
                <w:szCs w:val="21"/>
              </w:rPr>
              <w:t>六溴环十二烷</w:t>
            </w:r>
          </w:p>
        </w:tc>
        <w:tc>
          <w:tcPr>
            <w:tcW w:w="284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kern w:val="0"/>
                <w:szCs w:val="21"/>
              </w:rPr>
              <w:t>25637-99-4</w:t>
            </w:r>
          </w:p>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kern w:val="0"/>
                <w:szCs w:val="21"/>
              </w:rPr>
              <w:t>3194-55-6</w:t>
            </w:r>
          </w:p>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kern w:val="0"/>
                <w:szCs w:val="21"/>
              </w:rPr>
              <w:t>134237-50-6</w:t>
            </w:r>
          </w:p>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kern w:val="0"/>
                <w:szCs w:val="21"/>
              </w:rPr>
              <w:t>134237-51-7</w:t>
            </w:r>
          </w:p>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kern w:val="0"/>
                <w:szCs w:val="21"/>
              </w:rPr>
              <w:t>134237-52-8</w:t>
            </w:r>
          </w:p>
        </w:tc>
      </w:tr>
      <w:tr w:rsidR="000419BA" w:rsidRPr="006D7BCB" w:rsidTr="00442977">
        <w:trPr>
          <w:trHeight w:val="510"/>
          <w:jc w:val="center"/>
        </w:trPr>
        <w:tc>
          <w:tcPr>
            <w:tcW w:w="13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center"/>
              <w:rPr>
                <w:rFonts w:ascii="宋体" w:hAnsi="宋体" w:cs="宋体"/>
                <w:kern w:val="0"/>
                <w:sz w:val="24"/>
              </w:rPr>
            </w:pPr>
            <w:r w:rsidRPr="006D7BCB">
              <w:rPr>
                <w:rFonts w:ascii="宋体" w:hAnsi="宋体" w:cs="宋体" w:hint="eastAsia"/>
                <w:kern w:val="0"/>
                <w:szCs w:val="21"/>
              </w:rPr>
              <w:t>PC013</w:t>
            </w:r>
          </w:p>
        </w:tc>
        <w:tc>
          <w:tcPr>
            <w:tcW w:w="46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color w:val="000000"/>
                <w:kern w:val="0"/>
                <w:szCs w:val="21"/>
              </w:rPr>
              <w:t>萘</w:t>
            </w:r>
          </w:p>
        </w:tc>
        <w:tc>
          <w:tcPr>
            <w:tcW w:w="284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color w:val="000000"/>
                <w:kern w:val="0"/>
                <w:szCs w:val="21"/>
              </w:rPr>
              <w:t>91-20-3</w:t>
            </w:r>
          </w:p>
        </w:tc>
      </w:tr>
      <w:tr w:rsidR="000419BA" w:rsidRPr="006D7BCB" w:rsidTr="00442977">
        <w:trPr>
          <w:trHeight w:val="510"/>
          <w:jc w:val="center"/>
        </w:trPr>
        <w:tc>
          <w:tcPr>
            <w:tcW w:w="13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center"/>
              <w:rPr>
                <w:rFonts w:ascii="宋体" w:hAnsi="宋体" w:cs="宋体"/>
                <w:kern w:val="0"/>
                <w:sz w:val="24"/>
              </w:rPr>
            </w:pPr>
            <w:r w:rsidRPr="006D7BCB">
              <w:rPr>
                <w:rFonts w:ascii="宋体" w:hAnsi="宋体" w:cs="宋体" w:hint="eastAsia"/>
                <w:kern w:val="0"/>
                <w:szCs w:val="21"/>
              </w:rPr>
              <w:t>PC014</w:t>
            </w:r>
          </w:p>
        </w:tc>
        <w:tc>
          <w:tcPr>
            <w:tcW w:w="46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color w:val="000000"/>
                <w:kern w:val="0"/>
                <w:szCs w:val="21"/>
              </w:rPr>
              <w:t>铅化合物</w:t>
            </w:r>
          </w:p>
        </w:tc>
        <w:tc>
          <w:tcPr>
            <w:tcW w:w="284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color w:val="000000"/>
                <w:kern w:val="0"/>
                <w:szCs w:val="21"/>
              </w:rPr>
              <w:t> </w:t>
            </w:r>
          </w:p>
        </w:tc>
      </w:tr>
      <w:tr w:rsidR="000419BA" w:rsidRPr="006D7BCB" w:rsidTr="00442977">
        <w:trPr>
          <w:trHeight w:val="510"/>
          <w:jc w:val="center"/>
        </w:trPr>
        <w:tc>
          <w:tcPr>
            <w:tcW w:w="13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center"/>
              <w:rPr>
                <w:rFonts w:ascii="宋体" w:hAnsi="宋体" w:cs="宋体"/>
                <w:kern w:val="0"/>
                <w:sz w:val="24"/>
              </w:rPr>
            </w:pPr>
            <w:r w:rsidRPr="006D7BCB">
              <w:rPr>
                <w:rFonts w:ascii="宋体" w:hAnsi="宋体" w:cs="宋体" w:hint="eastAsia"/>
                <w:kern w:val="0"/>
                <w:szCs w:val="21"/>
              </w:rPr>
              <w:lastRenderedPageBreak/>
              <w:t>PC015</w:t>
            </w:r>
          </w:p>
        </w:tc>
        <w:tc>
          <w:tcPr>
            <w:tcW w:w="46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spacing w:val="-12"/>
                <w:kern w:val="0"/>
                <w:szCs w:val="21"/>
              </w:rPr>
              <w:t>全氟辛基磺酸及其盐类和全氟辛基磺酰氟</w:t>
            </w:r>
          </w:p>
        </w:tc>
        <w:tc>
          <w:tcPr>
            <w:tcW w:w="284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kern w:val="0"/>
                <w:szCs w:val="21"/>
              </w:rPr>
              <w:t>1763-23-1</w:t>
            </w:r>
          </w:p>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kern w:val="0"/>
                <w:szCs w:val="21"/>
              </w:rPr>
              <w:t>307-35-7</w:t>
            </w:r>
          </w:p>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kern w:val="0"/>
                <w:szCs w:val="21"/>
              </w:rPr>
              <w:t>2795-39-3</w:t>
            </w:r>
          </w:p>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kern w:val="0"/>
                <w:szCs w:val="21"/>
              </w:rPr>
              <w:t>29457-72-5</w:t>
            </w:r>
          </w:p>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kern w:val="0"/>
                <w:szCs w:val="21"/>
              </w:rPr>
              <w:t>29081-56-9</w:t>
            </w:r>
          </w:p>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kern w:val="0"/>
                <w:szCs w:val="21"/>
              </w:rPr>
              <w:t>70225-14-8</w:t>
            </w:r>
          </w:p>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kern w:val="0"/>
                <w:szCs w:val="21"/>
              </w:rPr>
              <w:t>56773-42-3</w:t>
            </w:r>
          </w:p>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kern w:val="0"/>
                <w:szCs w:val="21"/>
              </w:rPr>
              <w:t>251099-16-8</w:t>
            </w:r>
          </w:p>
        </w:tc>
      </w:tr>
      <w:tr w:rsidR="000419BA" w:rsidRPr="006D7BCB" w:rsidTr="00442977">
        <w:trPr>
          <w:trHeight w:val="510"/>
          <w:jc w:val="center"/>
        </w:trPr>
        <w:tc>
          <w:tcPr>
            <w:tcW w:w="13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center"/>
              <w:rPr>
                <w:rFonts w:ascii="宋体" w:hAnsi="宋体" w:cs="宋体"/>
                <w:kern w:val="0"/>
                <w:sz w:val="24"/>
              </w:rPr>
            </w:pPr>
            <w:r w:rsidRPr="006D7BCB">
              <w:rPr>
                <w:rFonts w:ascii="宋体" w:hAnsi="宋体" w:cs="宋体" w:hint="eastAsia"/>
                <w:kern w:val="0"/>
                <w:szCs w:val="21"/>
              </w:rPr>
              <w:t>PC016</w:t>
            </w:r>
          </w:p>
        </w:tc>
        <w:tc>
          <w:tcPr>
            <w:tcW w:w="46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color w:val="000000"/>
                <w:kern w:val="0"/>
                <w:szCs w:val="21"/>
              </w:rPr>
              <w:t>壬基酚及</w:t>
            </w:r>
            <w:r w:rsidRPr="006D7BCB">
              <w:rPr>
                <w:rFonts w:ascii="宋体" w:hAnsi="宋体" w:cs="宋体" w:hint="eastAsia"/>
                <w:kern w:val="0"/>
                <w:szCs w:val="21"/>
              </w:rPr>
              <w:t>壬基酚聚氧乙烯醚</w:t>
            </w:r>
          </w:p>
        </w:tc>
        <w:tc>
          <w:tcPr>
            <w:tcW w:w="284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color w:val="000000"/>
                <w:kern w:val="0"/>
                <w:szCs w:val="21"/>
              </w:rPr>
              <w:t>25154-52-3</w:t>
            </w:r>
          </w:p>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color w:val="000000"/>
                <w:kern w:val="0"/>
                <w:szCs w:val="21"/>
              </w:rPr>
              <w:t>84852-15-3</w:t>
            </w:r>
          </w:p>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kern w:val="0"/>
                <w:szCs w:val="21"/>
              </w:rPr>
              <w:t>9016-45-9</w:t>
            </w:r>
          </w:p>
        </w:tc>
      </w:tr>
      <w:tr w:rsidR="000419BA" w:rsidRPr="006D7BCB" w:rsidTr="00442977">
        <w:trPr>
          <w:trHeight w:val="510"/>
          <w:jc w:val="center"/>
        </w:trPr>
        <w:tc>
          <w:tcPr>
            <w:tcW w:w="13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center"/>
              <w:rPr>
                <w:rFonts w:ascii="宋体" w:hAnsi="宋体" w:cs="宋体"/>
                <w:kern w:val="0"/>
                <w:sz w:val="24"/>
              </w:rPr>
            </w:pPr>
            <w:r w:rsidRPr="006D7BCB">
              <w:rPr>
                <w:rFonts w:ascii="宋体" w:hAnsi="宋体" w:cs="宋体" w:hint="eastAsia"/>
                <w:kern w:val="0"/>
                <w:szCs w:val="21"/>
              </w:rPr>
              <w:t>PC017</w:t>
            </w:r>
          </w:p>
        </w:tc>
        <w:tc>
          <w:tcPr>
            <w:tcW w:w="46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kern w:val="0"/>
                <w:szCs w:val="21"/>
              </w:rPr>
              <w:t>三氯甲烷</w:t>
            </w:r>
          </w:p>
        </w:tc>
        <w:tc>
          <w:tcPr>
            <w:tcW w:w="284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kern w:val="0"/>
                <w:szCs w:val="21"/>
              </w:rPr>
              <w:t>67-66-3</w:t>
            </w:r>
          </w:p>
        </w:tc>
      </w:tr>
      <w:tr w:rsidR="000419BA" w:rsidRPr="006D7BCB" w:rsidTr="00442977">
        <w:trPr>
          <w:trHeight w:val="510"/>
          <w:jc w:val="center"/>
        </w:trPr>
        <w:tc>
          <w:tcPr>
            <w:tcW w:w="13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center"/>
              <w:rPr>
                <w:rFonts w:ascii="宋体" w:hAnsi="宋体" w:cs="宋体"/>
                <w:kern w:val="0"/>
                <w:sz w:val="24"/>
              </w:rPr>
            </w:pPr>
            <w:r w:rsidRPr="006D7BCB">
              <w:rPr>
                <w:rFonts w:ascii="宋体" w:hAnsi="宋体" w:cs="宋体" w:hint="eastAsia"/>
                <w:kern w:val="0"/>
                <w:szCs w:val="21"/>
              </w:rPr>
              <w:t>PC018</w:t>
            </w:r>
          </w:p>
        </w:tc>
        <w:tc>
          <w:tcPr>
            <w:tcW w:w="46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color w:val="000000"/>
                <w:kern w:val="0"/>
                <w:szCs w:val="21"/>
              </w:rPr>
              <w:t>三氯乙烯</w:t>
            </w:r>
          </w:p>
        </w:tc>
        <w:tc>
          <w:tcPr>
            <w:tcW w:w="284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color w:val="000000"/>
                <w:kern w:val="0"/>
                <w:szCs w:val="21"/>
              </w:rPr>
              <w:t>79-01-6</w:t>
            </w:r>
          </w:p>
        </w:tc>
      </w:tr>
      <w:tr w:rsidR="000419BA" w:rsidRPr="006D7BCB" w:rsidTr="00442977">
        <w:trPr>
          <w:trHeight w:val="510"/>
          <w:jc w:val="center"/>
        </w:trPr>
        <w:tc>
          <w:tcPr>
            <w:tcW w:w="13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center"/>
              <w:rPr>
                <w:rFonts w:ascii="宋体" w:hAnsi="宋体" w:cs="宋体"/>
                <w:kern w:val="0"/>
                <w:sz w:val="24"/>
              </w:rPr>
            </w:pPr>
            <w:r w:rsidRPr="006D7BCB">
              <w:rPr>
                <w:rFonts w:ascii="宋体" w:hAnsi="宋体" w:cs="宋体" w:hint="eastAsia"/>
                <w:kern w:val="0"/>
                <w:szCs w:val="21"/>
              </w:rPr>
              <w:t>PC019</w:t>
            </w:r>
          </w:p>
        </w:tc>
        <w:tc>
          <w:tcPr>
            <w:tcW w:w="46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color w:val="000000"/>
                <w:kern w:val="0"/>
                <w:szCs w:val="21"/>
              </w:rPr>
              <w:t>砷及砷化合物</w:t>
            </w:r>
          </w:p>
        </w:tc>
        <w:tc>
          <w:tcPr>
            <w:tcW w:w="284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color w:val="000000"/>
                <w:kern w:val="0"/>
                <w:szCs w:val="21"/>
              </w:rPr>
              <w:t>7440-38-2(砷)</w:t>
            </w:r>
          </w:p>
        </w:tc>
      </w:tr>
      <w:tr w:rsidR="000419BA" w:rsidRPr="006D7BCB" w:rsidTr="00442977">
        <w:trPr>
          <w:trHeight w:val="510"/>
          <w:jc w:val="center"/>
        </w:trPr>
        <w:tc>
          <w:tcPr>
            <w:tcW w:w="13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center"/>
              <w:rPr>
                <w:rFonts w:ascii="宋体" w:hAnsi="宋体" w:cs="宋体"/>
                <w:kern w:val="0"/>
                <w:sz w:val="24"/>
              </w:rPr>
            </w:pPr>
            <w:r w:rsidRPr="006D7BCB">
              <w:rPr>
                <w:rFonts w:ascii="宋体" w:hAnsi="宋体" w:cs="宋体" w:hint="eastAsia"/>
                <w:kern w:val="0"/>
                <w:szCs w:val="21"/>
              </w:rPr>
              <w:t>PC020</w:t>
            </w:r>
          </w:p>
        </w:tc>
        <w:tc>
          <w:tcPr>
            <w:tcW w:w="46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kern w:val="0"/>
                <w:szCs w:val="21"/>
              </w:rPr>
              <w:t>十溴二苯醚</w:t>
            </w:r>
          </w:p>
        </w:tc>
        <w:tc>
          <w:tcPr>
            <w:tcW w:w="284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kern w:val="0"/>
                <w:szCs w:val="21"/>
              </w:rPr>
              <w:t>1163-19-5</w:t>
            </w:r>
          </w:p>
        </w:tc>
      </w:tr>
      <w:tr w:rsidR="000419BA" w:rsidRPr="006D7BCB" w:rsidTr="00442977">
        <w:trPr>
          <w:trHeight w:val="510"/>
          <w:jc w:val="center"/>
        </w:trPr>
        <w:tc>
          <w:tcPr>
            <w:tcW w:w="13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center"/>
              <w:rPr>
                <w:rFonts w:ascii="宋体" w:hAnsi="宋体" w:cs="宋体"/>
                <w:kern w:val="0"/>
                <w:sz w:val="24"/>
              </w:rPr>
            </w:pPr>
            <w:r w:rsidRPr="006D7BCB">
              <w:rPr>
                <w:rFonts w:ascii="宋体" w:hAnsi="宋体" w:cs="宋体" w:hint="eastAsia"/>
                <w:kern w:val="0"/>
                <w:szCs w:val="21"/>
              </w:rPr>
              <w:t>PC021</w:t>
            </w:r>
          </w:p>
        </w:tc>
        <w:tc>
          <w:tcPr>
            <w:tcW w:w="46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color w:val="000000"/>
                <w:kern w:val="0"/>
                <w:szCs w:val="21"/>
              </w:rPr>
              <w:t>四氯乙烯</w:t>
            </w:r>
          </w:p>
        </w:tc>
        <w:tc>
          <w:tcPr>
            <w:tcW w:w="284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color w:val="000000"/>
                <w:kern w:val="0"/>
                <w:szCs w:val="21"/>
              </w:rPr>
              <w:t>127-18-4</w:t>
            </w:r>
          </w:p>
        </w:tc>
      </w:tr>
      <w:tr w:rsidR="000419BA" w:rsidRPr="006D7BCB" w:rsidTr="00442977">
        <w:trPr>
          <w:trHeight w:val="510"/>
          <w:jc w:val="center"/>
        </w:trPr>
        <w:tc>
          <w:tcPr>
            <w:tcW w:w="13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center"/>
              <w:rPr>
                <w:rFonts w:ascii="宋体" w:hAnsi="宋体" w:cs="宋体"/>
                <w:kern w:val="0"/>
                <w:sz w:val="24"/>
              </w:rPr>
            </w:pPr>
            <w:r w:rsidRPr="006D7BCB">
              <w:rPr>
                <w:rFonts w:ascii="宋体" w:hAnsi="宋体" w:cs="宋体" w:hint="eastAsia"/>
                <w:kern w:val="0"/>
                <w:szCs w:val="21"/>
              </w:rPr>
              <w:t>PC022</w:t>
            </w:r>
          </w:p>
        </w:tc>
        <w:tc>
          <w:tcPr>
            <w:tcW w:w="46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kern w:val="0"/>
                <w:szCs w:val="21"/>
              </w:rPr>
              <w:t>乙醛</w:t>
            </w:r>
          </w:p>
        </w:tc>
        <w:tc>
          <w:tcPr>
            <w:tcW w:w="284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0419BA" w:rsidRPr="006D7BCB" w:rsidRDefault="000419BA" w:rsidP="00442977">
            <w:pPr>
              <w:widowControl/>
              <w:wordWrap w:val="0"/>
              <w:snapToGrid w:val="0"/>
              <w:spacing w:before="100" w:beforeAutospacing="1" w:after="100" w:afterAutospacing="1"/>
              <w:jc w:val="left"/>
              <w:rPr>
                <w:rFonts w:ascii="宋体" w:hAnsi="宋体" w:cs="宋体"/>
                <w:kern w:val="0"/>
                <w:sz w:val="24"/>
              </w:rPr>
            </w:pPr>
            <w:r w:rsidRPr="006D7BCB">
              <w:rPr>
                <w:rFonts w:ascii="宋体" w:hAnsi="宋体" w:cs="宋体" w:hint="eastAsia"/>
                <w:kern w:val="0"/>
                <w:szCs w:val="21"/>
              </w:rPr>
              <w:t>75-07-0</w:t>
            </w:r>
          </w:p>
        </w:tc>
      </w:tr>
    </w:tbl>
    <w:p w:rsidR="000419BA" w:rsidRDefault="000419BA" w:rsidP="000419BA">
      <w:pPr>
        <w:widowControl/>
        <w:wordWrap w:val="0"/>
        <w:spacing w:before="100" w:beforeAutospacing="1" w:after="100" w:afterAutospacing="1"/>
        <w:jc w:val="left"/>
        <w:rPr>
          <w:rFonts w:ascii="宋体" w:hAnsi="宋体" w:cs="宋体" w:hint="eastAsia"/>
          <w:kern w:val="0"/>
          <w:sz w:val="24"/>
        </w:rPr>
      </w:pPr>
      <w:r w:rsidRPr="006D7BCB">
        <w:rPr>
          <w:rFonts w:ascii="宋体" w:hAnsi="宋体" w:cs="宋体"/>
          <w:kern w:val="0"/>
          <w:sz w:val="24"/>
        </w:rPr>
        <w:t xml:space="preserve">　</w:t>
      </w:r>
    </w:p>
    <w:p w:rsidR="000419BA" w:rsidRDefault="000419BA" w:rsidP="000419BA">
      <w:pPr>
        <w:widowControl/>
        <w:wordWrap w:val="0"/>
        <w:spacing w:before="100" w:beforeAutospacing="1" w:after="100" w:afterAutospacing="1"/>
        <w:jc w:val="left"/>
        <w:rPr>
          <w:rFonts w:ascii="宋体" w:hAnsi="宋体" w:cs="宋体" w:hint="eastAsia"/>
          <w:kern w:val="0"/>
          <w:sz w:val="24"/>
        </w:rPr>
      </w:pPr>
    </w:p>
    <w:p w:rsidR="000419BA" w:rsidRDefault="000419BA" w:rsidP="000419BA">
      <w:pPr>
        <w:widowControl/>
        <w:wordWrap w:val="0"/>
        <w:spacing w:before="100" w:beforeAutospacing="1" w:after="100" w:afterAutospacing="1"/>
        <w:jc w:val="left"/>
        <w:rPr>
          <w:rFonts w:ascii="宋体" w:hAnsi="宋体" w:cs="宋体" w:hint="eastAsia"/>
          <w:kern w:val="0"/>
          <w:sz w:val="24"/>
        </w:rPr>
      </w:pPr>
    </w:p>
    <w:p w:rsidR="000419BA" w:rsidRDefault="000419BA" w:rsidP="000419BA">
      <w:pPr>
        <w:widowControl/>
        <w:wordWrap w:val="0"/>
        <w:spacing w:before="100" w:beforeAutospacing="1" w:after="100" w:afterAutospacing="1"/>
        <w:jc w:val="left"/>
        <w:rPr>
          <w:rFonts w:ascii="宋体" w:hAnsi="宋体" w:cs="宋体" w:hint="eastAsia"/>
          <w:kern w:val="0"/>
          <w:sz w:val="24"/>
        </w:rPr>
      </w:pPr>
    </w:p>
    <w:p w:rsidR="000419BA" w:rsidRDefault="000419BA" w:rsidP="000419BA">
      <w:pPr>
        <w:widowControl/>
        <w:wordWrap w:val="0"/>
        <w:spacing w:before="100" w:beforeAutospacing="1" w:after="100" w:afterAutospacing="1"/>
        <w:jc w:val="left"/>
        <w:rPr>
          <w:rFonts w:ascii="宋体" w:hAnsi="宋体" w:cs="宋体" w:hint="eastAsia"/>
          <w:kern w:val="0"/>
          <w:sz w:val="24"/>
        </w:rPr>
      </w:pPr>
    </w:p>
    <w:p w:rsidR="000419BA" w:rsidRDefault="000419BA" w:rsidP="000419BA">
      <w:pPr>
        <w:widowControl/>
        <w:wordWrap w:val="0"/>
        <w:spacing w:before="100" w:beforeAutospacing="1" w:after="100" w:afterAutospacing="1"/>
        <w:jc w:val="left"/>
        <w:rPr>
          <w:rFonts w:ascii="宋体" w:hAnsi="宋体" w:cs="宋体" w:hint="eastAsia"/>
          <w:kern w:val="0"/>
          <w:sz w:val="24"/>
        </w:rPr>
      </w:pPr>
    </w:p>
    <w:p w:rsidR="000419BA" w:rsidRDefault="000419BA" w:rsidP="000419BA">
      <w:pPr>
        <w:widowControl/>
        <w:wordWrap w:val="0"/>
        <w:spacing w:before="100" w:beforeAutospacing="1" w:after="100" w:afterAutospacing="1"/>
        <w:jc w:val="left"/>
        <w:rPr>
          <w:rFonts w:ascii="宋体" w:hAnsi="宋体" w:cs="宋体" w:hint="eastAsia"/>
          <w:kern w:val="0"/>
          <w:sz w:val="24"/>
        </w:rPr>
      </w:pPr>
    </w:p>
    <w:p w:rsidR="000419BA" w:rsidRDefault="000419BA" w:rsidP="000419BA">
      <w:pPr>
        <w:widowControl/>
        <w:wordWrap w:val="0"/>
        <w:spacing w:before="100" w:beforeAutospacing="1" w:after="100" w:afterAutospacing="1"/>
        <w:jc w:val="left"/>
        <w:rPr>
          <w:rFonts w:ascii="宋体" w:hAnsi="宋体" w:cs="宋体" w:hint="eastAsia"/>
          <w:kern w:val="0"/>
          <w:sz w:val="24"/>
        </w:rPr>
      </w:pPr>
    </w:p>
    <w:p w:rsidR="000419BA" w:rsidRPr="006D7BCB" w:rsidRDefault="000419BA" w:rsidP="000419BA">
      <w:pPr>
        <w:widowControl/>
        <w:wordWrap w:val="0"/>
        <w:spacing w:before="100" w:beforeAutospacing="1" w:after="100" w:afterAutospacing="1"/>
        <w:jc w:val="left"/>
        <w:rPr>
          <w:rFonts w:ascii="宋体" w:hAnsi="宋体" w:cs="宋体"/>
          <w:kern w:val="0"/>
          <w:sz w:val="24"/>
        </w:rPr>
      </w:pPr>
      <w:r w:rsidRPr="006D7BCB">
        <w:rPr>
          <w:rFonts w:ascii="宋体" w:hAnsi="宋体" w:cs="宋体"/>
          <w:kern w:val="0"/>
          <w:sz w:val="24"/>
        </w:rPr>
        <w:lastRenderedPageBreak/>
        <w:t xml:space="preserve">　</w:t>
      </w:r>
      <w:r w:rsidRPr="006D7BCB">
        <w:rPr>
          <w:rFonts w:ascii="宋体" w:hAnsi="宋体" w:cs="宋体"/>
          <w:b/>
          <w:bCs/>
          <w:kern w:val="0"/>
          <w:sz w:val="24"/>
        </w:rPr>
        <w:t>附录</w:t>
      </w:r>
    </w:p>
    <w:p w:rsidR="000419BA" w:rsidRPr="006D7BCB" w:rsidRDefault="000419BA" w:rsidP="000419BA">
      <w:pPr>
        <w:widowControl/>
        <w:wordWrap w:val="0"/>
        <w:spacing w:before="100" w:beforeAutospacing="1" w:after="100" w:afterAutospacing="1"/>
        <w:jc w:val="center"/>
        <w:rPr>
          <w:rFonts w:ascii="宋体" w:hAnsi="宋体" w:cs="宋体"/>
          <w:kern w:val="0"/>
          <w:sz w:val="24"/>
        </w:rPr>
      </w:pPr>
      <w:r w:rsidRPr="006D7BCB">
        <w:rPr>
          <w:rFonts w:ascii="宋体" w:hAnsi="宋体" w:cs="宋体"/>
          <w:b/>
          <w:bCs/>
          <w:kern w:val="0"/>
          <w:sz w:val="24"/>
        </w:rPr>
        <w:t>优先控制化学品风险管控政策和措施</w:t>
      </w:r>
    </w:p>
    <w:p w:rsidR="000419BA" w:rsidRPr="006D7BCB" w:rsidRDefault="000419BA" w:rsidP="000419BA">
      <w:pPr>
        <w:widowControl/>
        <w:wordWrap w:val="0"/>
        <w:spacing w:before="100" w:beforeAutospacing="1" w:after="100" w:afterAutospacing="1"/>
        <w:jc w:val="left"/>
        <w:rPr>
          <w:rFonts w:ascii="宋体" w:hAnsi="宋体" w:cs="宋体"/>
          <w:kern w:val="0"/>
          <w:sz w:val="24"/>
        </w:rPr>
      </w:pPr>
      <w:r w:rsidRPr="006D7BCB">
        <w:rPr>
          <w:rFonts w:ascii="宋体" w:hAnsi="宋体" w:cs="宋体"/>
          <w:kern w:val="0"/>
          <w:sz w:val="24"/>
        </w:rPr>
        <w:t xml:space="preserve">　　《优先控制化学品名录》重点识别和关注固有危害属性较大，环境中可能长期存在的并可能对环境和人体健康造成较大风险的化学品。对列入《优先控制化学品名录》的化学品，应当针对其产生环境与健康风险的主要环节，依据相关政策法规，结合经济技术可行性，采取以下一种或几种风险管控措施，最大限度降低化学品的生产、使用对人类健康和环境的重大影响。</w:t>
      </w:r>
    </w:p>
    <w:p w:rsidR="000419BA" w:rsidRPr="006D7BCB" w:rsidRDefault="000419BA" w:rsidP="000419BA">
      <w:pPr>
        <w:widowControl/>
        <w:wordWrap w:val="0"/>
        <w:spacing w:before="100" w:beforeAutospacing="1" w:after="100" w:afterAutospacing="1"/>
        <w:jc w:val="left"/>
        <w:rPr>
          <w:rFonts w:ascii="宋体" w:hAnsi="宋体" w:cs="宋体"/>
          <w:kern w:val="0"/>
          <w:sz w:val="24"/>
        </w:rPr>
      </w:pPr>
      <w:r w:rsidRPr="006D7BCB">
        <w:rPr>
          <w:rFonts w:ascii="宋体" w:hAnsi="宋体" w:cs="宋体"/>
          <w:kern w:val="0"/>
          <w:sz w:val="24"/>
        </w:rPr>
        <w:t xml:space="preserve">　　</w:t>
      </w:r>
      <w:r w:rsidRPr="006D7BCB">
        <w:rPr>
          <w:rFonts w:ascii="宋体" w:hAnsi="宋体" w:cs="宋体"/>
          <w:b/>
          <w:bCs/>
          <w:kern w:val="0"/>
          <w:sz w:val="24"/>
        </w:rPr>
        <w:t>一、纳入排污许可制度管理</w:t>
      </w:r>
    </w:p>
    <w:p w:rsidR="000419BA" w:rsidRPr="006D7BCB" w:rsidRDefault="000419BA" w:rsidP="000419BA">
      <w:pPr>
        <w:widowControl/>
        <w:wordWrap w:val="0"/>
        <w:spacing w:before="100" w:beforeAutospacing="1" w:after="100" w:afterAutospacing="1"/>
        <w:jc w:val="left"/>
        <w:rPr>
          <w:rFonts w:ascii="宋体" w:hAnsi="宋体" w:cs="宋体"/>
          <w:kern w:val="0"/>
          <w:sz w:val="24"/>
        </w:rPr>
      </w:pPr>
      <w:r w:rsidRPr="006D7BCB">
        <w:rPr>
          <w:rFonts w:ascii="宋体" w:hAnsi="宋体" w:cs="宋体"/>
          <w:kern w:val="0"/>
          <w:sz w:val="24"/>
        </w:rPr>
        <w:t xml:space="preserve">　　《中华人民共和国大气污染防治法》：国务院环境保护主管部门应当会同国务院卫生行政部门，公布有毒有害大气污染物名录。排放名录中所列有毒有害大气污染物的企业事业单位，应当取得排污许可证。</w:t>
      </w:r>
    </w:p>
    <w:p w:rsidR="000419BA" w:rsidRPr="006D7BCB" w:rsidRDefault="000419BA" w:rsidP="000419BA">
      <w:pPr>
        <w:widowControl/>
        <w:wordWrap w:val="0"/>
        <w:spacing w:before="100" w:beforeAutospacing="1" w:after="100" w:afterAutospacing="1"/>
        <w:jc w:val="left"/>
        <w:rPr>
          <w:rFonts w:ascii="宋体" w:hAnsi="宋体" w:cs="宋体"/>
          <w:kern w:val="0"/>
          <w:sz w:val="24"/>
        </w:rPr>
      </w:pPr>
      <w:r w:rsidRPr="006D7BCB">
        <w:rPr>
          <w:rFonts w:ascii="宋体" w:hAnsi="宋体" w:cs="宋体"/>
          <w:kern w:val="0"/>
          <w:sz w:val="24"/>
        </w:rPr>
        <w:t xml:space="preserve">　　《中华人民共和国水污染防治法》：国务院环境保护主管部门应当会同国务院卫生主管部门，公布有毒有害水污染物名录。排放名录中所列有毒有害水污染物的企业事业单位和其他生产经营者，应当对排污口和周边环境进行监测，公开有毒有害水污染物信息，采取有效措施防范环境风险。直接或者间接向水体排放工业废水以及其他按照规定应当取得排污许可证方可排放的废水、污水的企业事业单位，应当取得排污许可证。</w:t>
      </w:r>
    </w:p>
    <w:p w:rsidR="000419BA" w:rsidRPr="006D7BCB" w:rsidRDefault="000419BA" w:rsidP="000419BA">
      <w:pPr>
        <w:widowControl/>
        <w:wordWrap w:val="0"/>
        <w:spacing w:before="100" w:beforeAutospacing="1" w:after="100" w:afterAutospacing="1"/>
        <w:jc w:val="left"/>
        <w:rPr>
          <w:rFonts w:ascii="宋体" w:hAnsi="宋体" w:cs="宋体"/>
          <w:kern w:val="0"/>
          <w:sz w:val="24"/>
        </w:rPr>
      </w:pPr>
      <w:r w:rsidRPr="006D7BCB">
        <w:rPr>
          <w:rFonts w:ascii="宋体" w:hAnsi="宋体" w:cs="宋体"/>
          <w:kern w:val="0"/>
          <w:sz w:val="24"/>
        </w:rPr>
        <w:t xml:space="preserve">　　</w:t>
      </w:r>
      <w:r w:rsidRPr="006D7BCB">
        <w:rPr>
          <w:rFonts w:ascii="宋体" w:hAnsi="宋体" w:cs="宋体"/>
          <w:b/>
          <w:bCs/>
          <w:kern w:val="0"/>
          <w:sz w:val="24"/>
        </w:rPr>
        <w:t xml:space="preserve">二、实行限制措施 </w:t>
      </w:r>
    </w:p>
    <w:p w:rsidR="000419BA" w:rsidRPr="006D7BCB" w:rsidRDefault="000419BA" w:rsidP="000419BA">
      <w:pPr>
        <w:widowControl/>
        <w:wordWrap w:val="0"/>
        <w:spacing w:before="100" w:beforeAutospacing="1" w:after="100" w:afterAutospacing="1"/>
        <w:jc w:val="left"/>
        <w:rPr>
          <w:rFonts w:ascii="宋体" w:hAnsi="宋体" w:cs="宋体"/>
          <w:kern w:val="0"/>
          <w:sz w:val="24"/>
        </w:rPr>
      </w:pPr>
      <w:r w:rsidRPr="006D7BCB">
        <w:rPr>
          <w:rFonts w:ascii="宋体" w:hAnsi="宋体" w:cs="宋体"/>
          <w:b/>
          <w:bCs/>
          <w:kern w:val="0"/>
          <w:sz w:val="24"/>
        </w:rPr>
        <w:t xml:space="preserve">　　（一）限制使用</w:t>
      </w:r>
    </w:p>
    <w:p w:rsidR="000419BA" w:rsidRPr="006D7BCB" w:rsidRDefault="000419BA" w:rsidP="000419BA">
      <w:pPr>
        <w:widowControl/>
        <w:wordWrap w:val="0"/>
        <w:spacing w:before="100" w:beforeAutospacing="1" w:after="100" w:afterAutospacing="1"/>
        <w:jc w:val="left"/>
        <w:rPr>
          <w:rFonts w:ascii="宋体" w:hAnsi="宋体" w:cs="宋体"/>
          <w:kern w:val="0"/>
          <w:sz w:val="24"/>
        </w:rPr>
      </w:pPr>
      <w:r w:rsidRPr="006D7BCB">
        <w:rPr>
          <w:rFonts w:ascii="宋体" w:hAnsi="宋体" w:cs="宋体"/>
          <w:kern w:val="0"/>
          <w:sz w:val="24"/>
        </w:rPr>
        <w:t xml:space="preserve">　　修订国家有关强制性标准，限制在某些产品中的使用。</w:t>
      </w:r>
    </w:p>
    <w:p w:rsidR="000419BA" w:rsidRPr="006D7BCB" w:rsidRDefault="000419BA" w:rsidP="000419BA">
      <w:pPr>
        <w:widowControl/>
        <w:wordWrap w:val="0"/>
        <w:spacing w:before="100" w:beforeAutospacing="1" w:after="100" w:afterAutospacing="1"/>
        <w:jc w:val="left"/>
        <w:rPr>
          <w:rFonts w:ascii="宋体" w:hAnsi="宋体" w:cs="宋体"/>
          <w:kern w:val="0"/>
          <w:sz w:val="24"/>
        </w:rPr>
      </w:pPr>
      <w:r w:rsidRPr="006D7BCB">
        <w:rPr>
          <w:rFonts w:ascii="宋体" w:hAnsi="宋体" w:cs="宋体"/>
          <w:kern w:val="0"/>
          <w:sz w:val="24"/>
        </w:rPr>
        <w:t xml:space="preserve">　　</w:t>
      </w:r>
      <w:r w:rsidRPr="006D7BCB">
        <w:rPr>
          <w:rFonts w:ascii="宋体" w:hAnsi="宋体" w:cs="宋体"/>
          <w:b/>
          <w:bCs/>
          <w:kern w:val="0"/>
          <w:sz w:val="24"/>
        </w:rPr>
        <w:t xml:space="preserve">（二）鼓励替代 </w:t>
      </w:r>
    </w:p>
    <w:p w:rsidR="000419BA" w:rsidRPr="006D7BCB" w:rsidRDefault="000419BA" w:rsidP="000419BA">
      <w:pPr>
        <w:widowControl/>
        <w:wordWrap w:val="0"/>
        <w:spacing w:before="100" w:beforeAutospacing="1" w:after="100" w:afterAutospacing="1"/>
        <w:jc w:val="left"/>
        <w:rPr>
          <w:rFonts w:ascii="宋体" w:hAnsi="宋体" w:cs="宋体"/>
          <w:kern w:val="0"/>
          <w:sz w:val="24"/>
        </w:rPr>
      </w:pPr>
      <w:r w:rsidRPr="006D7BCB">
        <w:rPr>
          <w:rFonts w:ascii="宋体" w:hAnsi="宋体" w:cs="宋体"/>
          <w:kern w:val="0"/>
          <w:sz w:val="24"/>
        </w:rPr>
        <w:t xml:space="preserve">　　纳入《国家鼓励的有毒有害原料（产品）替代品目录》。</w:t>
      </w:r>
    </w:p>
    <w:p w:rsidR="000419BA" w:rsidRPr="006D7BCB" w:rsidRDefault="000419BA" w:rsidP="000419BA">
      <w:pPr>
        <w:widowControl/>
        <w:wordWrap w:val="0"/>
        <w:spacing w:before="100" w:beforeAutospacing="1" w:after="100" w:afterAutospacing="1"/>
        <w:jc w:val="left"/>
        <w:rPr>
          <w:rFonts w:ascii="宋体" w:hAnsi="宋体" w:cs="宋体"/>
          <w:kern w:val="0"/>
          <w:sz w:val="24"/>
        </w:rPr>
      </w:pPr>
      <w:r w:rsidRPr="006D7BCB">
        <w:rPr>
          <w:rFonts w:ascii="宋体" w:hAnsi="宋体" w:cs="宋体"/>
          <w:kern w:val="0"/>
          <w:sz w:val="24"/>
        </w:rPr>
        <w:t xml:space="preserve">　　</w:t>
      </w:r>
      <w:r w:rsidRPr="006D7BCB">
        <w:rPr>
          <w:rFonts w:ascii="宋体" w:hAnsi="宋体" w:cs="宋体"/>
          <w:b/>
          <w:bCs/>
          <w:kern w:val="0"/>
          <w:sz w:val="24"/>
        </w:rPr>
        <w:t>三、实施清洁生产审核及信息公开制度</w:t>
      </w:r>
    </w:p>
    <w:p w:rsidR="000419BA" w:rsidRPr="006D7BCB" w:rsidRDefault="000419BA" w:rsidP="000419BA">
      <w:pPr>
        <w:widowControl/>
        <w:wordWrap w:val="0"/>
        <w:spacing w:before="100" w:beforeAutospacing="1" w:after="100" w:afterAutospacing="1"/>
        <w:jc w:val="left"/>
        <w:rPr>
          <w:rFonts w:ascii="宋体" w:hAnsi="宋体" w:cs="宋体"/>
          <w:kern w:val="0"/>
          <w:sz w:val="24"/>
        </w:rPr>
      </w:pPr>
      <w:r w:rsidRPr="006D7BCB">
        <w:rPr>
          <w:rFonts w:ascii="宋体" w:hAnsi="宋体" w:cs="宋体"/>
          <w:kern w:val="0"/>
          <w:sz w:val="24"/>
        </w:rPr>
        <w:t xml:space="preserve">　　《中华人民共和国清洁生产促进法》：使用有毒、有害原料进行生产或者在生产中排放有毒、有害物质的企业，应当实施强制性清洁生产审核。</w:t>
      </w:r>
    </w:p>
    <w:p w:rsidR="000419BA" w:rsidRPr="006D7BCB" w:rsidRDefault="000419BA" w:rsidP="000419BA">
      <w:pPr>
        <w:widowControl/>
        <w:wordWrap w:val="0"/>
        <w:spacing w:before="100" w:beforeAutospacing="1" w:after="100" w:afterAutospacing="1"/>
        <w:jc w:val="left"/>
        <w:rPr>
          <w:rFonts w:ascii="宋体" w:hAnsi="宋体" w:cs="宋体"/>
          <w:kern w:val="0"/>
          <w:sz w:val="24"/>
        </w:rPr>
      </w:pPr>
      <w:r w:rsidRPr="006D7BCB">
        <w:rPr>
          <w:rFonts w:ascii="宋体" w:hAnsi="宋体" w:cs="宋体"/>
          <w:kern w:val="0"/>
          <w:sz w:val="24"/>
        </w:rPr>
        <w:t xml:space="preserve">　　《清洁生产审核办法》：使用有毒有害原料进行生产或者在生产中排放有毒有害物质的企业，应当实施强制性清洁生产审核。实施强制性清洁生产审核的企业，应当采取便于公众知晓的方式公布企业相关信息，包括使用有毒有害原料的名称、数量、用途，排放有毒有害物质的名称、浓度和数量等。</w:t>
      </w:r>
    </w:p>
    <w:p w:rsidR="000419BA" w:rsidRPr="006D7BCB" w:rsidRDefault="000419BA" w:rsidP="000419BA"/>
    <w:p w:rsidR="000419BA" w:rsidRDefault="000419BA">
      <w:pPr>
        <w:rPr>
          <w:rFonts w:hint="eastAsia"/>
          <w:sz w:val="32"/>
          <w:szCs w:val="32"/>
        </w:rPr>
      </w:pPr>
    </w:p>
    <w:p w:rsidR="000419BA" w:rsidRDefault="000419BA">
      <w:pPr>
        <w:rPr>
          <w:rFonts w:hint="eastAsia"/>
          <w:sz w:val="32"/>
          <w:szCs w:val="32"/>
        </w:rPr>
      </w:pPr>
    </w:p>
    <w:p w:rsidR="00977FF3" w:rsidRPr="00196377" w:rsidRDefault="00977FF3" w:rsidP="00977FF3">
      <w:pPr>
        <w:widowControl/>
        <w:wordWrap w:val="0"/>
        <w:jc w:val="left"/>
        <w:rPr>
          <w:rFonts w:ascii="Microsoft Yahei" w:hAnsi="Microsoft Yahei" w:cs="宋体" w:hint="eastAsia"/>
          <w:kern w:val="0"/>
          <w:sz w:val="28"/>
          <w:szCs w:val="28"/>
          <w:bdr w:val="single" w:sz="4" w:space="0" w:color="auto"/>
        </w:rPr>
      </w:pPr>
      <w:r w:rsidRPr="00196377">
        <w:rPr>
          <w:rFonts w:ascii="Microsoft Yahei" w:hAnsi="Microsoft Yahei" w:cs="宋体" w:hint="eastAsia"/>
          <w:kern w:val="0"/>
          <w:sz w:val="28"/>
          <w:szCs w:val="28"/>
          <w:bdr w:val="single" w:sz="4" w:space="0" w:color="auto"/>
        </w:rPr>
        <w:lastRenderedPageBreak/>
        <w:t>政府信息</w:t>
      </w:r>
    </w:p>
    <w:p w:rsidR="00977FF3" w:rsidRPr="00196377" w:rsidRDefault="00977FF3" w:rsidP="00977FF3">
      <w:pPr>
        <w:widowControl/>
        <w:wordWrap w:val="0"/>
        <w:jc w:val="center"/>
        <w:rPr>
          <w:rFonts w:ascii="Microsoft Yahei" w:hAnsi="Microsoft Yahei" w:cs="宋体" w:hint="eastAsia"/>
          <w:b/>
          <w:kern w:val="0"/>
          <w:sz w:val="28"/>
          <w:szCs w:val="28"/>
        </w:rPr>
      </w:pPr>
      <w:r w:rsidRPr="00196377">
        <w:rPr>
          <w:rFonts w:ascii="Microsoft Yahei" w:hAnsi="Microsoft Yahei" w:cs="宋体"/>
          <w:b/>
          <w:kern w:val="0"/>
          <w:sz w:val="28"/>
          <w:szCs w:val="28"/>
        </w:rPr>
        <w:t>国务院明确环保税为地方收入</w:t>
      </w:r>
    </w:p>
    <w:p w:rsidR="00977FF3" w:rsidRDefault="00977FF3" w:rsidP="00977FF3">
      <w:pPr>
        <w:widowControl/>
        <w:spacing w:line="525" w:lineRule="atLeast"/>
        <w:jc w:val="left"/>
        <w:rPr>
          <w:rFonts w:ascii="Microsoft Yahei" w:hAnsi="Microsoft Yahei" w:cs="宋体" w:hint="eastAsia"/>
          <w:b/>
          <w:bCs/>
          <w:kern w:val="0"/>
          <w:sz w:val="24"/>
        </w:rPr>
      </w:pPr>
      <w:r w:rsidRPr="001F31AA">
        <w:rPr>
          <w:rFonts w:ascii="Microsoft Yahei" w:hAnsi="Microsoft Yahei" w:cs="宋体"/>
          <w:kern w:val="0"/>
          <w:sz w:val="24"/>
        </w:rPr>
        <w:t xml:space="preserve">　</w:t>
      </w:r>
      <w:r w:rsidRPr="001F31AA">
        <w:rPr>
          <w:rFonts w:ascii="Microsoft Yahei" w:hAnsi="Microsoft Yahei" w:cs="宋体"/>
          <w:b/>
          <w:bCs/>
          <w:kern w:val="0"/>
          <w:sz w:val="24"/>
        </w:rPr>
        <w:t xml:space="preserve">　</w:t>
      </w:r>
    </w:p>
    <w:p w:rsidR="00977FF3" w:rsidRPr="00196377" w:rsidRDefault="00977FF3" w:rsidP="00977FF3">
      <w:pPr>
        <w:widowControl/>
        <w:spacing w:line="525" w:lineRule="atLeast"/>
        <w:jc w:val="left"/>
        <w:rPr>
          <w:rFonts w:ascii="仿宋" w:eastAsia="仿宋" w:hAnsi="仿宋" w:cs="宋体"/>
          <w:kern w:val="0"/>
          <w:sz w:val="24"/>
        </w:rPr>
      </w:pPr>
      <w:r>
        <w:rPr>
          <w:rFonts w:ascii="Microsoft Yahei" w:hAnsi="Microsoft Yahei" w:cs="宋体" w:hint="eastAsia"/>
          <w:b/>
          <w:bCs/>
          <w:kern w:val="0"/>
          <w:sz w:val="24"/>
        </w:rPr>
        <w:t xml:space="preserve">   </w:t>
      </w:r>
      <w:r w:rsidRPr="00196377">
        <w:rPr>
          <w:rFonts w:ascii="仿宋" w:eastAsia="仿宋" w:hAnsi="仿宋" w:cs="宋体" w:hint="eastAsia"/>
          <w:b/>
          <w:bCs/>
          <w:kern w:val="0"/>
          <w:sz w:val="24"/>
        </w:rPr>
        <w:t xml:space="preserve"> </w:t>
      </w:r>
      <w:r w:rsidRPr="00196377">
        <w:rPr>
          <w:rFonts w:ascii="仿宋" w:eastAsia="仿宋" w:hAnsi="仿宋" w:cs="宋体" w:hint="eastAsia"/>
          <w:bCs/>
          <w:kern w:val="0"/>
          <w:sz w:val="24"/>
        </w:rPr>
        <w:t>2017年</w:t>
      </w:r>
      <w:r w:rsidRPr="00196377">
        <w:rPr>
          <w:rFonts w:ascii="仿宋" w:eastAsia="仿宋" w:hAnsi="仿宋" w:cs="宋体"/>
          <w:bCs/>
          <w:kern w:val="0"/>
          <w:sz w:val="24"/>
        </w:rPr>
        <w:t>12月27日</w:t>
      </w:r>
      <w:r w:rsidRPr="00196377">
        <w:rPr>
          <w:rFonts w:ascii="仿宋" w:eastAsia="仿宋" w:hAnsi="仿宋" w:cs="宋体"/>
          <w:kern w:val="0"/>
          <w:sz w:val="24"/>
        </w:rPr>
        <w:t xml:space="preserve"> </w:t>
      </w:r>
      <w:r w:rsidRPr="00196377">
        <w:rPr>
          <w:rFonts w:ascii="仿宋" w:eastAsia="仿宋" w:hAnsi="仿宋" w:cs="宋体" w:hint="eastAsia"/>
          <w:kern w:val="0"/>
          <w:sz w:val="24"/>
        </w:rPr>
        <w:t>，</w:t>
      </w:r>
      <w:r w:rsidRPr="00196377">
        <w:rPr>
          <w:rFonts w:ascii="仿宋" w:eastAsia="仿宋" w:hAnsi="仿宋" w:cs="宋体"/>
          <w:kern w:val="0"/>
          <w:sz w:val="24"/>
        </w:rPr>
        <w:t>经李克强总理签批，国务院印发《关于环境保护税收入归属问题的通知》（以下简称《通知》），明确环境保护税为地方收入。</w:t>
      </w:r>
    </w:p>
    <w:p w:rsidR="00977FF3" w:rsidRPr="00196377" w:rsidRDefault="00977FF3" w:rsidP="00977FF3">
      <w:pPr>
        <w:widowControl/>
        <w:spacing w:line="525" w:lineRule="atLeast"/>
        <w:jc w:val="left"/>
        <w:rPr>
          <w:rFonts w:ascii="仿宋" w:eastAsia="仿宋" w:hAnsi="仿宋" w:cs="宋体"/>
          <w:kern w:val="0"/>
          <w:sz w:val="24"/>
        </w:rPr>
      </w:pPr>
      <w:r w:rsidRPr="00196377">
        <w:rPr>
          <w:rFonts w:ascii="仿宋" w:eastAsia="仿宋" w:hAnsi="仿宋" w:cs="宋体"/>
          <w:kern w:val="0"/>
          <w:sz w:val="24"/>
        </w:rPr>
        <w:t xml:space="preserve">　　《通知》指出，《中华人民共和国环境保护税法》将于2018年1月1日起施行。根据该法规定，在中华人民共和国领域和中华人民共和国管辖的其他海域，直接向环境排放应税污染物的企业事业单位和其他生产经营者为环境保护税的纳税人，应当依法缴纳环境保护税。为促进各地保护和改善环境、增加环境保护投入，国务院决定，环境保护税全部作为地方收入。</w:t>
      </w:r>
    </w:p>
    <w:p w:rsidR="00977FF3" w:rsidRPr="00196377" w:rsidRDefault="00977FF3" w:rsidP="00977FF3">
      <w:pPr>
        <w:widowControl/>
        <w:spacing w:line="525" w:lineRule="atLeast"/>
        <w:jc w:val="left"/>
        <w:rPr>
          <w:rFonts w:ascii="仿宋" w:eastAsia="仿宋" w:hAnsi="仿宋" w:cs="宋体"/>
          <w:kern w:val="0"/>
          <w:sz w:val="24"/>
        </w:rPr>
      </w:pPr>
      <w:r w:rsidRPr="00196377">
        <w:rPr>
          <w:rFonts w:ascii="仿宋" w:eastAsia="仿宋" w:hAnsi="仿宋" w:cs="宋体"/>
          <w:kern w:val="0"/>
          <w:sz w:val="24"/>
        </w:rPr>
        <w:t xml:space="preserve">　　随着2018年1月1日环境保护税正式开征日期临近，相关征管准备工作已进入倒计时。近期各地在大气和水污染物可选的税率范围内，公布了详细的税率。京津冀地区采用了较高税率，其中北京顶格执行采用最高税率，环北京的河北省13个县也采用了较高税率。</w:t>
      </w:r>
    </w:p>
    <w:p w:rsidR="00977FF3" w:rsidRDefault="00977FF3" w:rsidP="00977FF3">
      <w:pPr>
        <w:widowControl/>
        <w:spacing w:line="525" w:lineRule="atLeast"/>
        <w:jc w:val="left"/>
        <w:rPr>
          <w:rFonts w:ascii="仿宋" w:eastAsia="仿宋" w:hAnsi="仿宋" w:cs="宋体"/>
          <w:kern w:val="0"/>
          <w:sz w:val="24"/>
        </w:rPr>
      </w:pPr>
      <w:r w:rsidRPr="00196377">
        <w:rPr>
          <w:rFonts w:ascii="仿宋" w:eastAsia="仿宋" w:hAnsi="仿宋" w:cs="宋体"/>
          <w:kern w:val="0"/>
          <w:sz w:val="24"/>
        </w:rPr>
        <w:t xml:space="preserve">　　根据规定，依法设立的城乡污水集中处理、生活垃圾集中处理场所超过国家和地方规定的排放标准向环境排放应税污染物的，应当缴纳环境保护税。企业事业单位和其他生产经营者贮存或者处置固体废物不符合国家和地方环境保护标准的，应当缴纳环境保护税。</w:t>
      </w:r>
    </w:p>
    <w:p w:rsidR="00977FF3" w:rsidRPr="00196377" w:rsidRDefault="00977FF3" w:rsidP="00977FF3">
      <w:pPr>
        <w:widowControl/>
        <w:spacing w:line="525" w:lineRule="atLeast"/>
        <w:jc w:val="left"/>
        <w:rPr>
          <w:rFonts w:ascii="仿宋" w:eastAsia="仿宋" w:hAnsi="仿宋" w:cs="宋体"/>
          <w:kern w:val="0"/>
          <w:sz w:val="24"/>
        </w:rPr>
      </w:pPr>
    </w:p>
    <w:p w:rsidR="00977FF3" w:rsidRDefault="00977FF3" w:rsidP="00977FF3">
      <w:pPr>
        <w:rPr>
          <w:rFonts w:ascii="仿宋" w:eastAsia="仿宋" w:hAnsi="仿宋" w:cs="宋体" w:hint="eastAsia"/>
          <w:kern w:val="0"/>
          <w:sz w:val="24"/>
        </w:rPr>
      </w:pPr>
      <w:r>
        <w:rPr>
          <w:rFonts w:ascii="仿宋" w:eastAsia="仿宋" w:hAnsi="仿宋" w:cs="宋体" w:hint="eastAsia"/>
          <w:kern w:val="0"/>
          <w:sz w:val="24"/>
        </w:rPr>
        <w:t xml:space="preserve">    </w:t>
      </w:r>
      <w:r w:rsidRPr="00196377">
        <w:rPr>
          <w:rFonts w:ascii="仿宋" w:eastAsia="仿宋" w:hAnsi="仿宋" w:cs="宋体"/>
          <w:kern w:val="0"/>
          <w:sz w:val="24"/>
        </w:rPr>
        <w:t>《关于环境保护税收入归属问题的通知》</w:t>
      </w:r>
      <w:r>
        <w:rPr>
          <w:rFonts w:ascii="仿宋" w:eastAsia="仿宋" w:hAnsi="仿宋" w:cs="宋体" w:hint="eastAsia"/>
          <w:kern w:val="0"/>
          <w:sz w:val="24"/>
        </w:rPr>
        <w:t>可到政府网站查询。</w:t>
      </w:r>
    </w:p>
    <w:p w:rsidR="00977FF3" w:rsidRDefault="00977FF3" w:rsidP="00977FF3">
      <w:pPr>
        <w:rPr>
          <w:rFonts w:ascii="仿宋" w:eastAsia="仿宋" w:hAnsi="仿宋" w:cs="宋体" w:hint="eastAsia"/>
          <w:kern w:val="0"/>
          <w:sz w:val="24"/>
        </w:rPr>
      </w:pPr>
    </w:p>
    <w:p w:rsidR="00977FF3" w:rsidRDefault="00977FF3" w:rsidP="00977FF3">
      <w:pPr>
        <w:rPr>
          <w:rFonts w:ascii="仿宋" w:eastAsia="仿宋" w:hAnsi="仿宋" w:cs="宋体" w:hint="eastAsia"/>
          <w:kern w:val="0"/>
          <w:sz w:val="24"/>
        </w:rPr>
      </w:pPr>
    </w:p>
    <w:p w:rsidR="00977FF3" w:rsidRDefault="00977FF3" w:rsidP="00977FF3">
      <w:pPr>
        <w:rPr>
          <w:rFonts w:ascii="仿宋" w:eastAsia="仿宋" w:hAnsi="仿宋" w:cs="宋体" w:hint="eastAsia"/>
          <w:kern w:val="0"/>
          <w:sz w:val="24"/>
        </w:rPr>
      </w:pPr>
    </w:p>
    <w:p w:rsidR="00977FF3" w:rsidRDefault="00977FF3" w:rsidP="00977FF3">
      <w:pPr>
        <w:rPr>
          <w:rFonts w:ascii="仿宋" w:eastAsia="仿宋" w:hAnsi="仿宋" w:cs="宋体" w:hint="eastAsia"/>
          <w:kern w:val="0"/>
          <w:sz w:val="24"/>
        </w:rPr>
      </w:pPr>
    </w:p>
    <w:p w:rsidR="00977FF3" w:rsidRDefault="00977FF3" w:rsidP="00977FF3">
      <w:pPr>
        <w:rPr>
          <w:rFonts w:ascii="仿宋" w:eastAsia="仿宋" w:hAnsi="仿宋" w:cs="宋体" w:hint="eastAsia"/>
          <w:kern w:val="0"/>
          <w:sz w:val="24"/>
        </w:rPr>
      </w:pPr>
    </w:p>
    <w:p w:rsidR="00977FF3" w:rsidRDefault="00977FF3" w:rsidP="00977FF3">
      <w:pPr>
        <w:rPr>
          <w:rFonts w:ascii="仿宋" w:eastAsia="仿宋" w:hAnsi="仿宋" w:cs="宋体" w:hint="eastAsia"/>
          <w:kern w:val="0"/>
          <w:sz w:val="24"/>
        </w:rPr>
      </w:pPr>
    </w:p>
    <w:p w:rsidR="00977FF3" w:rsidRDefault="00977FF3" w:rsidP="00977FF3">
      <w:pPr>
        <w:rPr>
          <w:rFonts w:ascii="仿宋" w:eastAsia="仿宋" w:hAnsi="仿宋" w:cs="宋体" w:hint="eastAsia"/>
          <w:kern w:val="0"/>
          <w:sz w:val="24"/>
        </w:rPr>
      </w:pPr>
    </w:p>
    <w:p w:rsidR="00977FF3" w:rsidRDefault="00977FF3" w:rsidP="00977FF3">
      <w:pPr>
        <w:rPr>
          <w:rFonts w:ascii="仿宋" w:eastAsia="仿宋" w:hAnsi="仿宋" w:cs="宋体" w:hint="eastAsia"/>
          <w:kern w:val="0"/>
          <w:sz w:val="24"/>
        </w:rPr>
      </w:pPr>
    </w:p>
    <w:p w:rsidR="00977FF3" w:rsidRDefault="00977FF3" w:rsidP="00977FF3">
      <w:pPr>
        <w:rPr>
          <w:rFonts w:ascii="仿宋" w:eastAsia="仿宋" w:hAnsi="仿宋" w:cs="宋体" w:hint="eastAsia"/>
          <w:kern w:val="0"/>
          <w:sz w:val="24"/>
        </w:rPr>
      </w:pPr>
    </w:p>
    <w:p w:rsidR="00977FF3" w:rsidRDefault="00977FF3" w:rsidP="00977FF3">
      <w:pPr>
        <w:rPr>
          <w:rFonts w:ascii="仿宋" w:eastAsia="仿宋" w:hAnsi="仿宋" w:cs="宋体" w:hint="eastAsia"/>
          <w:kern w:val="0"/>
          <w:sz w:val="24"/>
        </w:rPr>
      </w:pPr>
    </w:p>
    <w:p w:rsidR="00977FF3" w:rsidRDefault="00977FF3" w:rsidP="00977FF3">
      <w:pPr>
        <w:rPr>
          <w:rFonts w:ascii="仿宋" w:eastAsia="仿宋" w:hAnsi="仿宋" w:cs="宋体" w:hint="eastAsia"/>
          <w:kern w:val="0"/>
          <w:sz w:val="24"/>
        </w:rPr>
      </w:pPr>
    </w:p>
    <w:p w:rsidR="00977FF3" w:rsidRPr="000D24C1" w:rsidRDefault="00977FF3" w:rsidP="00977FF3">
      <w:pPr>
        <w:rPr>
          <w:rFonts w:ascii="仿宋" w:eastAsia="仿宋" w:hAnsi="仿宋"/>
        </w:rPr>
      </w:pPr>
    </w:p>
    <w:p w:rsidR="000419BA" w:rsidRDefault="000419BA">
      <w:pPr>
        <w:rPr>
          <w:rFonts w:hint="eastAsia"/>
          <w:sz w:val="32"/>
          <w:szCs w:val="32"/>
        </w:rPr>
      </w:pPr>
    </w:p>
    <w:p w:rsidR="00977FF3" w:rsidRDefault="00977FF3">
      <w:pPr>
        <w:rPr>
          <w:rFonts w:hint="eastAsia"/>
          <w:sz w:val="32"/>
          <w:szCs w:val="32"/>
        </w:rPr>
      </w:pPr>
    </w:p>
    <w:p w:rsidR="00977FF3" w:rsidRPr="00EC56A2" w:rsidRDefault="00977FF3" w:rsidP="00977FF3">
      <w:pPr>
        <w:pStyle w:val="a3"/>
        <w:spacing w:line="480" w:lineRule="exact"/>
        <w:jc w:val="left"/>
        <w:rPr>
          <w:rFonts w:asciiTheme="minorEastAsia" w:eastAsiaTheme="minorEastAsia" w:hAnsiTheme="minorEastAsia" w:hint="eastAsia"/>
          <w:szCs w:val="28"/>
          <w:bdr w:val="single" w:sz="4" w:space="0" w:color="auto"/>
        </w:rPr>
      </w:pPr>
      <w:r w:rsidRPr="00EC56A2">
        <w:rPr>
          <w:rFonts w:asciiTheme="minorEastAsia" w:eastAsiaTheme="minorEastAsia" w:hAnsiTheme="minorEastAsia" w:hint="eastAsia"/>
          <w:szCs w:val="28"/>
          <w:bdr w:val="single" w:sz="4" w:space="0" w:color="auto"/>
        </w:rPr>
        <w:lastRenderedPageBreak/>
        <w:t>协会动态</w:t>
      </w:r>
    </w:p>
    <w:p w:rsidR="00977FF3" w:rsidRDefault="00977FF3" w:rsidP="00977FF3">
      <w:pPr>
        <w:pStyle w:val="a3"/>
        <w:spacing w:line="480" w:lineRule="exact"/>
        <w:rPr>
          <w:rFonts w:ascii="仿宋_GB2312" w:eastAsia="仿宋_GB2312"/>
          <w:sz w:val="30"/>
          <w:szCs w:val="30"/>
        </w:rPr>
      </w:pPr>
    </w:p>
    <w:p w:rsidR="00977FF3" w:rsidRPr="00A27D5C" w:rsidRDefault="00977FF3" w:rsidP="00977FF3">
      <w:pPr>
        <w:pStyle w:val="a3"/>
        <w:spacing w:line="480" w:lineRule="exact"/>
        <w:jc w:val="center"/>
        <w:rPr>
          <w:rFonts w:ascii="仿宋_GB2312" w:eastAsia="仿宋_GB2312"/>
          <w:szCs w:val="28"/>
        </w:rPr>
      </w:pPr>
      <w:r w:rsidRPr="00A27D5C">
        <w:rPr>
          <w:rFonts w:hint="eastAsia"/>
          <w:b/>
          <w:szCs w:val="28"/>
        </w:rPr>
        <w:t>尿素造粒塔、高塔复合肥造粒粉尘及监测专题座谈会</w:t>
      </w:r>
      <w:r>
        <w:rPr>
          <w:rFonts w:hint="eastAsia"/>
          <w:b/>
          <w:szCs w:val="28"/>
        </w:rPr>
        <w:t>在京召开</w:t>
      </w:r>
    </w:p>
    <w:p w:rsidR="00977FF3" w:rsidRDefault="00977FF3" w:rsidP="00977FF3">
      <w:pPr>
        <w:pStyle w:val="a3"/>
        <w:spacing w:line="480" w:lineRule="exact"/>
        <w:rPr>
          <w:rFonts w:ascii="仿宋_GB2312" w:eastAsia="仿宋_GB2312"/>
          <w:sz w:val="30"/>
          <w:szCs w:val="30"/>
        </w:rPr>
      </w:pPr>
    </w:p>
    <w:p w:rsidR="00977FF3" w:rsidRPr="00A27D5C" w:rsidRDefault="00977FF3" w:rsidP="00977FF3">
      <w:pPr>
        <w:spacing w:line="480" w:lineRule="exact"/>
        <w:ind w:firstLineChars="100" w:firstLine="240"/>
        <w:rPr>
          <w:rFonts w:ascii="仿宋" w:eastAsia="仿宋" w:hAnsi="仿宋"/>
          <w:sz w:val="24"/>
        </w:rPr>
      </w:pPr>
      <w:r>
        <w:rPr>
          <w:rFonts w:ascii="仿宋" w:eastAsia="仿宋" w:hAnsi="仿宋" w:hint="eastAsia"/>
          <w:sz w:val="24"/>
        </w:rPr>
        <w:t xml:space="preserve">  </w:t>
      </w:r>
      <w:r w:rsidRPr="00A27D5C">
        <w:rPr>
          <w:rFonts w:ascii="仿宋" w:eastAsia="仿宋" w:hAnsi="仿宋" w:hint="eastAsia"/>
          <w:sz w:val="24"/>
        </w:rPr>
        <w:t>《化学肥料工业大气污染物排放标准》已被环境保护部确定为2018年发布的环境标准，为使标准更具科学性、前瞻性和可操作性，标准编制组做了大量卓有成效的工作，也得到了化肥企业的大力支持。但是，标准在编制过程中仍有一些问题需要组织专题研究、讨论。为此，我会与中国化工环保协会、中国氮肥工业协会、中国磷复肥工业协会，于2017年12月</w:t>
      </w:r>
      <w:r>
        <w:rPr>
          <w:rFonts w:ascii="仿宋" w:eastAsia="仿宋" w:hAnsi="仿宋" w:hint="eastAsia"/>
          <w:sz w:val="24"/>
        </w:rPr>
        <w:t>14日</w:t>
      </w:r>
      <w:r w:rsidRPr="00A27D5C">
        <w:rPr>
          <w:rFonts w:ascii="仿宋" w:eastAsia="仿宋" w:hAnsi="仿宋" w:hint="eastAsia"/>
          <w:sz w:val="24"/>
        </w:rPr>
        <w:t>在北京组织召开</w:t>
      </w:r>
      <w:r>
        <w:rPr>
          <w:rFonts w:ascii="仿宋" w:eastAsia="仿宋" w:hAnsi="仿宋" w:hint="eastAsia"/>
          <w:sz w:val="24"/>
        </w:rPr>
        <w:t>了</w:t>
      </w:r>
      <w:r w:rsidRPr="00A27D5C">
        <w:rPr>
          <w:rFonts w:ascii="仿宋" w:eastAsia="仿宋" w:hAnsi="仿宋" w:hint="eastAsia"/>
          <w:sz w:val="24"/>
        </w:rPr>
        <w:t>“尿素造粒塔、高塔复合肥造粒粉尘及监测专题座谈会”。</w:t>
      </w:r>
    </w:p>
    <w:p w:rsidR="00977FF3" w:rsidRPr="00A27D5C" w:rsidRDefault="00977FF3" w:rsidP="00977FF3">
      <w:pPr>
        <w:spacing w:line="480" w:lineRule="exact"/>
        <w:ind w:firstLineChars="200" w:firstLine="480"/>
        <w:rPr>
          <w:rFonts w:ascii="仿宋" w:eastAsia="仿宋" w:hAnsi="仿宋"/>
          <w:sz w:val="24"/>
        </w:rPr>
      </w:pPr>
      <w:r>
        <w:rPr>
          <w:rFonts w:ascii="仿宋" w:eastAsia="仿宋" w:hAnsi="仿宋" w:hint="eastAsia"/>
          <w:sz w:val="24"/>
        </w:rPr>
        <w:t>会上，标准编制组</w:t>
      </w:r>
      <w:r w:rsidRPr="00A27D5C">
        <w:rPr>
          <w:rFonts w:ascii="仿宋" w:eastAsia="仿宋" w:hAnsi="仿宋" w:hint="eastAsia"/>
          <w:sz w:val="24"/>
        </w:rPr>
        <w:t>介绍</w:t>
      </w:r>
      <w:r>
        <w:rPr>
          <w:rFonts w:ascii="仿宋" w:eastAsia="仿宋" w:hAnsi="仿宋" w:hint="eastAsia"/>
          <w:sz w:val="24"/>
        </w:rPr>
        <w:t>了</w:t>
      </w:r>
      <w:r w:rsidRPr="00A27D5C">
        <w:rPr>
          <w:rFonts w:ascii="仿宋" w:eastAsia="仿宋" w:hAnsi="仿宋" w:hint="eastAsia"/>
          <w:sz w:val="24"/>
        </w:rPr>
        <w:t>《化学肥料工业大气污染物排放标准》（征求意见稿）编制进展情况；</w:t>
      </w:r>
      <w:r>
        <w:rPr>
          <w:rFonts w:ascii="仿宋" w:eastAsia="仿宋" w:hAnsi="仿宋" w:hint="eastAsia"/>
          <w:sz w:val="24"/>
        </w:rPr>
        <w:t>代表们</w:t>
      </w:r>
      <w:r w:rsidRPr="00A27D5C">
        <w:rPr>
          <w:rFonts w:ascii="仿宋" w:eastAsia="仿宋" w:hAnsi="仿宋" w:hint="eastAsia"/>
          <w:sz w:val="24"/>
        </w:rPr>
        <w:t>研究讨论</w:t>
      </w:r>
      <w:r>
        <w:rPr>
          <w:rFonts w:ascii="仿宋" w:eastAsia="仿宋" w:hAnsi="仿宋" w:hint="eastAsia"/>
          <w:sz w:val="24"/>
        </w:rPr>
        <w:t>了</w:t>
      </w:r>
      <w:r w:rsidRPr="00A27D5C">
        <w:rPr>
          <w:rFonts w:ascii="仿宋" w:eastAsia="仿宋" w:hAnsi="仿宋" w:hint="eastAsia"/>
          <w:sz w:val="24"/>
        </w:rPr>
        <w:t>尿素造粒塔、高塔复合肥粉尘的采样、监测、治理技术等问题；</w:t>
      </w:r>
      <w:r>
        <w:rPr>
          <w:rFonts w:ascii="仿宋" w:eastAsia="仿宋" w:hAnsi="仿宋" w:hint="eastAsia"/>
          <w:sz w:val="24"/>
        </w:rPr>
        <w:t>同时建议根据对企业调查的实际情况进行数据统合修改。来自</w:t>
      </w:r>
      <w:r w:rsidRPr="00A27D5C">
        <w:rPr>
          <w:rFonts w:ascii="仿宋" w:eastAsia="仿宋" w:hAnsi="仿宋" w:hint="eastAsia"/>
          <w:sz w:val="24"/>
        </w:rPr>
        <w:t>氮肥、磷肥、复混肥等相关化肥生产企业的代表</w:t>
      </w:r>
      <w:r>
        <w:rPr>
          <w:rFonts w:ascii="仿宋" w:eastAsia="仿宋" w:hAnsi="仿宋" w:hint="eastAsia"/>
          <w:sz w:val="24"/>
        </w:rPr>
        <w:t>、</w:t>
      </w:r>
      <w:r w:rsidRPr="00A27D5C">
        <w:rPr>
          <w:rFonts w:ascii="仿宋" w:eastAsia="仿宋" w:hAnsi="仿宋" w:hint="eastAsia"/>
          <w:sz w:val="24"/>
        </w:rPr>
        <w:t>有关环保技术单位代表</w:t>
      </w:r>
      <w:r>
        <w:rPr>
          <w:rFonts w:ascii="仿宋" w:eastAsia="仿宋" w:hAnsi="仿宋" w:hint="eastAsia"/>
          <w:sz w:val="24"/>
        </w:rPr>
        <w:t>、</w:t>
      </w:r>
      <w:r w:rsidRPr="00A27D5C">
        <w:rPr>
          <w:rFonts w:ascii="仿宋" w:eastAsia="仿宋" w:hAnsi="仿宋" w:hint="eastAsia"/>
          <w:sz w:val="24"/>
        </w:rPr>
        <w:t>标准编制组成员</w:t>
      </w:r>
      <w:r>
        <w:rPr>
          <w:rFonts w:ascii="仿宋" w:eastAsia="仿宋" w:hAnsi="仿宋" w:hint="eastAsia"/>
          <w:sz w:val="24"/>
        </w:rPr>
        <w:t>等20余人参加了会议。</w:t>
      </w:r>
    </w:p>
    <w:p w:rsidR="00977FF3" w:rsidRDefault="00977FF3">
      <w:pPr>
        <w:rPr>
          <w:rFonts w:hint="eastAsia"/>
          <w:sz w:val="32"/>
          <w:szCs w:val="32"/>
        </w:rPr>
      </w:pPr>
    </w:p>
    <w:p w:rsidR="003F6222" w:rsidRDefault="003F6222">
      <w:pPr>
        <w:rPr>
          <w:rFonts w:hint="eastAsia"/>
          <w:sz w:val="32"/>
          <w:szCs w:val="32"/>
        </w:rPr>
      </w:pPr>
    </w:p>
    <w:p w:rsidR="003F6222" w:rsidRDefault="003F6222">
      <w:pPr>
        <w:rPr>
          <w:rFonts w:hint="eastAsia"/>
          <w:sz w:val="32"/>
          <w:szCs w:val="32"/>
        </w:rPr>
      </w:pPr>
    </w:p>
    <w:p w:rsidR="003F6222" w:rsidRDefault="003F6222">
      <w:pPr>
        <w:rPr>
          <w:rFonts w:hint="eastAsia"/>
          <w:sz w:val="32"/>
          <w:szCs w:val="32"/>
        </w:rPr>
      </w:pPr>
    </w:p>
    <w:p w:rsidR="003F6222" w:rsidRDefault="003F6222">
      <w:pPr>
        <w:rPr>
          <w:rFonts w:hint="eastAsia"/>
          <w:sz w:val="32"/>
          <w:szCs w:val="32"/>
        </w:rPr>
      </w:pPr>
    </w:p>
    <w:p w:rsidR="003F6222" w:rsidRDefault="003F6222">
      <w:pPr>
        <w:rPr>
          <w:rFonts w:hint="eastAsia"/>
          <w:sz w:val="32"/>
          <w:szCs w:val="32"/>
        </w:rPr>
      </w:pPr>
    </w:p>
    <w:p w:rsidR="003F6222" w:rsidRDefault="003F6222">
      <w:pPr>
        <w:rPr>
          <w:rFonts w:hint="eastAsia"/>
          <w:sz w:val="32"/>
          <w:szCs w:val="32"/>
        </w:rPr>
      </w:pPr>
    </w:p>
    <w:p w:rsidR="003F6222" w:rsidRDefault="003F6222">
      <w:pPr>
        <w:rPr>
          <w:rFonts w:hint="eastAsia"/>
          <w:sz w:val="32"/>
          <w:szCs w:val="32"/>
        </w:rPr>
      </w:pPr>
    </w:p>
    <w:p w:rsidR="003F6222" w:rsidRDefault="003F6222">
      <w:pPr>
        <w:rPr>
          <w:rFonts w:hint="eastAsia"/>
          <w:sz w:val="32"/>
          <w:szCs w:val="32"/>
        </w:rPr>
      </w:pPr>
    </w:p>
    <w:p w:rsidR="003F6222" w:rsidRDefault="003F6222">
      <w:pPr>
        <w:rPr>
          <w:rFonts w:hint="eastAsia"/>
          <w:sz w:val="32"/>
          <w:szCs w:val="32"/>
        </w:rPr>
      </w:pPr>
    </w:p>
    <w:p w:rsidR="003F6222" w:rsidRDefault="003F6222">
      <w:pPr>
        <w:rPr>
          <w:rFonts w:hint="eastAsia"/>
          <w:sz w:val="32"/>
          <w:szCs w:val="32"/>
        </w:rPr>
      </w:pPr>
    </w:p>
    <w:p w:rsidR="003F6222" w:rsidRDefault="003F6222">
      <w:pPr>
        <w:rPr>
          <w:rFonts w:hint="eastAsia"/>
          <w:sz w:val="32"/>
          <w:szCs w:val="32"/>
        </w:rPr>
      </w:pPr>
    </w:p>
    <w:p w:rsidR="002C538A" w:rsidRPr="008F15A4" w:rsidRDefault="002C538A" w:rsidP="002C538A">
      <w:pPr>
        <w:widowControl/>
        <w:spacing w:line="600" w:lineRule="atLeast"/>
        <w:jc w:val="left"/>
        <w:outlineLvl w:val="0"/>
        <w:rPr>
          <w:rFonts w:asciiTheme="majorEastAsia" w:eastAsiaTheme="majorEastAsia" w:hAnsiTheme="majorEastAsia" w:cs="宋体"/>
          <w:bCs/>
          <w:color w:val="333333"/>
          <w:kern w:val="36"/>
          <w:sz w:val="28"/>
          <w:szCs w:val="28"/>
          <w:bdr w:val="single" w:sz="4" w:space="0" w:color="auto"/>
        </w:rPr>
      </w:pPr>
      <w:r w:rsidRPr="008F15A4">
        <w:rPr>
          <w:rFonts w:asciiTheme="majorEastAsia" w:eastAsiaTheme="majorEastAsia" w:hAnsiTheme="majorEastAsia" w:cs="宋体" w:hint="eastAsia"/>
          <w:bCs/>
          <w:color w:val="333333"/>
          <w:kern w:val="36"/>
          <w:sz w:val="28"/>
          <w:szCs w:val="28"/>
          <w:bdr w:val="single" w:sz="4" w:space="0" w:color="auto"/>
        </w:rPr>
        <w:lastRenderedPageBreak/>
        <w:t>综合信息</w:t>
      </w:r>
    </w:p>
    <w:p w:rsidR="002C538A" w:rsidRDefault="002C538A" w:rsidP="002C538A">
      <w:pPr>
        <w:widowControl/>
        <w:spacing w:line="600" w:lineRule="atLeast"/>
        <w:jc w:val="center"/>
        <w:outlineLvl w:val="0"/>
        <w:rPr>
          <w:rFonts w:asciiTheme="majorEastAsia" w:eastAsiaTheme="majorEastAsia" w:hAnsiTheme="majorEastAsia" w:cs="宋体"/>
          <w:bCs/>
          <w:color w:val="333333"/>
          <w:kern w:val="36"/>
          <w:sz w:val="28"/>
          <w:szCs w:val="28"/>
        </w:rPr>
      </w:pPr>
    </w:p>
    <w:p w:rsidR="002C538A" w:rsidRPr="008F15A4" w:rsidRDefault="002C538A" w:rsidP="002C538A">
      <w:pPr>
        <w:widowControl/>
        <w:spacing w:line="600" w:lineRule="atLeast"/>
        <w:jc w:val="center"/>
        <w:outlineLvl w:val="0"/>
        <w:rPr>
          <w:rFonts w:asciiTheme="majorEastAsia" w:eastAsiaTheme="majorEastAsia" w:hAnsiTheme="majorEastAsia" w:cs="宋体"/>
          <w:b/>
          <w:bCs/>
          <w:color w:val="333333"/>
          <w:kern w:val="36"/>
          <w:sz w:val="28"/>
          <w:szCs w:val="28"/>
        </w:rPr>
      </w:pPr>
      <w:r w:rsidRPr="008F15A4">
        <w:rPr>
          <w:rFonts w:asciiTheme="majorEastAsia" w:eastAsiaTheme="majorEastAsia" w:hAnsiTheme="majorEastAsia" w:cs="宋体" w:hint="eastAsia"/>
          <w:b/>
          <w:bCs/>
          <w:color w:val="333333"/>
          <w:kern w:val="36"/>
          <w:sz w:val="28"/>
          <w:szCs w:val="28"/>
        </w:rPr>
        <w:t>工信部公布工业节能与绿色发展评价中心名单（第二批）</w:t>
      </w:r>
    </w:p>
    <w:p w:rsidR="002C538A" w:rsidRDefault="002C538A" w:rsidP="002C538A">
      <w:pPr>
        <w:widowControl/>
        <w:spacing w:line="600" w:lineRule="atLeast"/>
        <w:jc w:val="center"/>
        <w:outlineLvl w:val="0"/>
        <w:rPr>
          <w:rFonts w:ascii="微软雅黑" w:eastAsia="微软雅黑" w:hAnsi="微软雅黑" w:cs="宋体"/>
          <w:b/>
          <w:bCs/>
          <w:color w:val="333333"/>
          <w:kern w:val="36"/>
          <w:sz w:val="28"/>
          <w:szCs w:val="28"/>
        </w:rPr>
      </w:pPr>
    </w:p>
    <w:p w:rsidR="002C538A" w:rsidRPr="008F15A4" w:rsidRDefault="002C538A" w:rsidP="002C538A">
      <w:pPr>
        <w:widowControl/>
        <w:spacing w:line="600" w:lineRule="atLeast"/>
        <w:jc w:val="center"/>
        <w:outlineLvl w:val="0"/>
        <w:rPr>
          <w:rFonts w:asciiTheme="majorEastAsia" w:eastAsiaTheme="majorEastAsia" w:hAnsiTheme="majorEastAsia" w:cs="宋体"/>
          <w:bCs/>
          <w:color w:val="333333"/>
          <w:kern w:val="36"/>
          <w:sz w:val="28"/>
          <w:szCs w:val="28"/>
        </w:rPr>
      </w:pPr>
      <w:r w:rsidRPr="008F15A4">
        <w:rPr>
          <w:rFonts w:asciiTheme="majorEastAsia" w:eastAsiaTheme="majorEastAsia" w:hAnsiTheme="majorEastAsia" w:cs="宋体" w:hint="eastAsia"/>
          <w:bCs/>
          <w:color w:val="333333"/>
          <w:kern w:val="36"/>
          <w:sz w:val="28"/>
          <w:szCs w:val="28"/>
        </w:rPr>
        <w:t>关于公布工业节能与绿色发展评价中心名单（第二批）的通告</w:t>
      </w:r>
    </w:p>
    <w:p w:rsidR="002C538A" w:rsidRPr="008F15A4" w:rsidRDefault="002C538A" w:rsidP="002C538A">
      <w:pPr>
        <w:widowControl/>
        <w:spacing w:line="390" w:lineRule="atLeast"/>
        <w:jc w:val="center"/>
        <w:rPr>
          <w:rFonts w:asciiTheme="minorEastAsia" w:hAnsiTheme="minorEastAsia" w:cs="宋体"/>
          <w:color w:val="070707"/>
          <w:kern w:val="0"/>
          <w:szCs w:val="21"/>
        </w:rPr>
      </w:pPr>
      <w:r w:rsidRPr="008F15A4">
        <w:rPr>
          <w:rFonts w:asciiTheme="minorEastAsia" w:hAnsiTheme="minorEastAsia" w:cs="宋体" w:hint="eastAsia"/>
          <w:bCs/>
          <w:color w:val="070707"/>
          <w:kern w:val="0"/>
        </w:rPr>
        <w:t>工信部节函[</w:t>
      </w:r>
      <w:r w:rsidRPr="008F15A4">
        <w:rPr>
          <w:rFonts w:asciiTheme="minorEastAsia" w:hAnsiTheme="minorEastAsia"/>
          <w:bCs/>
          <w:color w:val="070707"/>
          <w:kern w:val="0"/>
        </w:rPr>
        <w:t>2017</w:t>
      </w:r>
      <w:r w:rsidRPr="008F15A4">
        <w:rPr>
          <w:rFonts w:asciiTheme="minorEastAsia" w:hAnsiTheme="minorEastAsia" w:cs="宋体" w:hint="eastAsia"/>
          <w:bCs/>
          <w:color w:val="070707"/>
          <w:kern w:val="0"/>
        </w:rPr>
        <w:t>]</w:t>
      </w:r>
      <w:r w:rsidRPr="008F15A4">
        <w:rPr>
          <w:rFonts w:asciiTheme="minorEastAsia" w:hAnsiTheme="minorEastAsia"/>
          <w:bCs/>
          <w:color w:val="070707"/>
          <w:kern w:val="0"/>
        </w:rPr>
        <w:t>590</w:t>
      </w:r>
      <w:r w:rsidRPr="008F15A4">
        <w:rPr>
          <w:rFonts w:asciiTheme="minorEastAsia" w:hAnsiTheme="minorEastAsia" w:cs="宋体" w:hint="eastAsia"/>
          <w:bCs/>
          <w:color w:val="070707"/>
          <w:kern w:val="0"/>
        </w:rPr>
        <w:t>号</w:t>
      </w:r>
      <w:r w:rsidRPr="008F15A4">
        <w:rPr>
          <w:rFonts w:asciiTheme="minorEastAsia" w:hAnsiTheme="minorEastAsia" w:cs="宋体" w:hint="eastAsia"/>
          <w:bCs/>
          <w:color w:val="070707"/>
          <w:kern w:val="0"/>
          <w:szCs w:val="21"/>
        </w:rPr>
        <w:br/>
      </w:r>
      <w:r w:rsidRPr="008F15A4">
        <w:rPr>
          <w:rFonts w:asciiTheme="minorEastAsia" w:hAnsiTheme="minorEastAsia" w:cs="宋体" w:hint="eastAsia"/>
          <w:bCs/>
          <w:color w:val="070707"/>
          <w:kern w:val="0"/>
        </w:rPr>
        <w:t> </w:t>
      </w:r>
    </w:p>
    <w:p w:rsidR="002C538A" w:rsidRPr="008F15A4" w:rsidRDefault="002C538A" w:rsidP="002C538A">
      <w:pPr>
        <w:spacing w:line="480" w:lineRule="exact"/>
        <w:rPr>
          <w:rFonts w:ascii="仿宋" w:eastAsia="仿宋" w:hAnsi="仿宋"/>
          <w:sz w:val="24"/>
        </w:rPr>
      </w:pPr>
      <w:r>
        <w:rPr>
          <w:rFonts w:ascii="仿宋" w:eastAsia="仿宋" w:hAnsi="仿宋" w:hint="eastAsia"/>
          <w:sz w:val="24"/>
        </w:rPr>
        <w:t xml:space="preserve">    </w:t>
      </w:r>
      <w:r w:rsidRPr="008F15A4">
        <w:rPr>
          <w:rFonts w:ascii="仿宋" w:eastAsia="仿宋" w:hAnsi="仿宋" w:hint="eastAsia"/>
          <w:sz w:val="24"/>
        </w:rPr>
        <w:t>为贯彻落实《中国制造</w:t>
      </w:r>
      <w:r w:rsidRPr="008F15A4">
        <w:rPr>
          <w:rFonts w:ascii="仿宋" w:eastAsia="仿宋" w:hAnsi="仿宋"/>
          <w:sz w:val="24"/>
        </w:rPr>
        <w:t>2025</w:t>
      </w:r>
      <w:r w:rsidRPr="008F15A4">
        <w:rPr>
          <w:rFonts w:ascii="仿宋" w:eastAsia="仿宋" w:hAnsi="仿宋" w:hint="eastAsia"/>
          <w:sz w:val="24"/>
        </w:rPr>
        <w:t>》《工业绿色发展规划（</w:t>
      </w:r>
      <w:r w:rsidRPr="008F15A4">
        <w:rPr>
          <w:rFonts w:ascii="仿宋" w:eastAsia="仿宋" w:hAnsi="仿宋"/>
          <w:sz w:val="24"/>
        </w:rPr>
        <w:t>2016</w:t>
      </w:r>
      <w:r w:rsidRPr="008F15A4">
        <w:rPr>
          <w:rFonts w:ascii="仿宋" w:eastAsia="仿宋" w:hAnsi="仿宋" w:hint="eastAsia"/>
          <w:sz w:val="24"/>
        </w:rPr>
        <w:t>-</w:t>
      </w:r>
      <w:r w:rsidRPr="008F15A4">
        <w:rPr>
          <w:rFonts w:ascii="仿宋" w:eastAsia="仿宋" w:hAnsi="仿宋"/>
          <w:sz w:val="24"/>
        </w:rPr>
        <w:t>2020</w:t>
      </w:r>
      <w:r w:rsidRPr="008F15A4">
        <w:rPr>
          <w:rFonts w:ascii="仿宋" w:eastAsia="仿宋" w:hAnsi="仿宋" w:hint="eastAsia"/>
          <w:sz w:val="24"/>
        </w:rPr>
        <w:t>年）》《绿色制造工程实施指南（</w:t>
      </w:r>
      <w:r w:rsidRPr="008F15A4">
        <w:rPr>
          <w:rFonts w:ascii="仿宋" w:eastAsia="仿宋" w:hAnsi="仿宋"/>
          <w:sz w:val="24"/>
        </w:rPr>
        <w:t>2016</w:t>
      </w:r>
      <w:r w:rsidRPr="008F15A4">
        <w:rPr>
          <w:rFonts w:ascii="仿宋" w:eastAsia="仿宋" w:hAnsi="仿宋" w:hint="eastAsia"/>
          <w:sz w:val="24"/>
        </w:rPr>
        <w:t>-</w:t>
      </w:r>
      <w:r w:rsidRPr="008F15A4">
        <w:rPr>
          <w:rFonts w:ascii="仿宋" w:eastAsia="仿宋" w:hAnsi="仿宋"/>
          <w:sz w:val="24"/>
        </w:rPr>
        <w:t>2020</w:t>
      </w:r>
      <w:r w:rsidRPr="008F15A4">
        <w:rPr>
          <w:rFonts w:ascii="仿宋" w:eastAsia="仿宋" w:hAnsi="仿宋" w:hint="eastAsia"/>
          <w:sz w:val="24"/>
        </w:rPr>
        <w:t>年）》，增强绿色服务能力，推动工业节能与绿色发展，工业和信息化部组织开展了工业节能与绿色发展评价中心（以下简称评价中心）推荐工作。按照《工业和信息化部办公厅关于组织申报第二批工业节能与绿色发展评价中心的通知》（工信厅节函〔</w:t>
      </w:r>
      <w:r w:rsidRPr="008F15A4">
        <w:rPr>
          <w:rFonts w:ascii="仿宋" w:eastAsia="仿宋" w:hAnsi="仿宋"/>
          <w:sz w:val="24"/>
        </w:rPr>
        <w:t>2017</w:t>
      </w:r>
      <w:r w:rsidRPr="008F15A4">
        <w:rPr>
          <w:rFonts w:ascii="仿宋" w:eastAsia="仿宋" w:hAnsi="仿宋" w:hint="eastAsia"/>
          <w:sz w:val="24"/>
        </w:rPr>
        <w:t>〕</w:t>
      </w:r>
      <w:r w:rsidRPr="008F15A4">
        <w:rPr>
          <w:rFonts w:ascii="仿宋" w:eastAsia="仿宋" w:hAnsi="仿宋"/>
          <w:sz w:val="24"/>
        </w:rPr>
        <w:t>471</w:t>
      </w:r>
      <w:r w:rsidRPr="008F15A4">
        <w:rPr>
          <w:rFonts w:ascii="仿宋" w:eastAsia="仿宋" w:hAnsi="仿宋" w:hint="eastAsia"/>
          <w:sz w:val="24"/>
        </w:rPr>
        <w:t>号）要求，经各方推荐、专家评审和社会公示，确定了第二批评价中心名单（见附件），现予公布。</w:t>
      </w:r>
      <w:r w:rsidRPr="008F15A4">
        <w:rPr>
          <w:rFonts w:ascii="仿宋" w:eastAsia="仿宋" w:hAnsi="仿宋" w:hint="eastAsia"/>
          <w:sz w:val="24"/>
        </w:rPr>
        <w:br/>
      </w:r>
      <w:r w:rsidRPr="008F15A4">
        <w:rPr>
          <w:rFonts w:eastAsia="仿宋" w:hint="eastAsia"/>
          <w:sz w:val="24"/>
        </w:rPr>
        <w:t> </w:t>
      </w:r>
      <w:r>
        <w:rPr>
          <w:rFonts w:eastAsia="仿宋" w:hint="eastAsia"/>
          <w:sz w:val="24"/>
        </w:rPr>
        <w:t xml:space="preserve">    </w:t>
      </w:r>
      <w:r w:rsidRPr="008F15A4">
        <w:rPr>
          <w:rFonts w:ascii="仿宋" w:eastAsia="仿宋" w:hAnsi="仿宋" w:hint="eastAsia"/>
          <w:sz w:val="24"/>
        </w:rPr>
        <w:t>各地工业和信息化主管部门、有关行业协会要加强对评价中心的业务指导和监督管理，引导和支持评价中心健康有序发展；各评价中心要不断健全管理制度，创新服务模式，增强提供公益性服务的能力，积极推动企业实施节能与绿色化改造，更好地推动本区域、本行业工业节能与绿色发展。</w:t>
      </w:r>
      <w:r w:rsidRPr="008F15A4">
        <w:rPr>
          <w:rFonts w:ascii="仿宋" w:eastAsia="仿宋" w:hAnsi="仿宋" w:hint="eastAsia"/>
          <w:sz w:val="24"/>
        </w:rPr>
        <w:br/>
      </w:r>
      <w:r>
        <w:rPr>
          <w:rFonts w:ascii="仿宋" w:eastAsia="仿宋" w:hAnsi="仿宋" w:hint="eastAsia"/>
          <w:sz w:val="24"/>
        </w:rPr>
        <w:t xml:space="preserve">     </w:t>
      </w:r>
      <w:r w:rsidRPr="008F15A4">
        <w:rPr>
          <w:rFonts w:ascii="仿宋" w:eastAsia="仿宋" w:hAnsi="仿宋" w:hint="eastAsia"/>
          <w:sz w:val="24"/>
        </w:rPr>
        <w:t>入选的评价中心应于每年</w:t>
      </w:r>
      <w:r w:rsidRPr="008F15A4">
        <w:rPr>
          <w:rFonts w:ascii="仿宋" w:eastAsia="仿宋" w:hAnsi="仿宋"/>
          <w:sz w:val="24"/>
        </w:rPr>
        <w:t>2</w:t>
      </w:r>
      <w:r w:rsidRPr="008F15A4">
        <w:rPr>
          <w:rFonts w:ascii="仿宋" w:eastAsia="仿宋" w:hAnsi="仿宋" w:hint="eastAsia"/>
          <w:sz w:val="24"/>
        </w:rPr>
        <w:t>月底前，将上一年度工作总结提交至工业和信息化部（节能与综合利用司），报告节能与绿色发展评价、咨询、服务、宣贯等工作开展情况。我部将加强对入选评价中心的监督管理，对不能有效开展节能与绿色发展支撑服务工作、偏离公益性导向的评价中心，我部将视情况取消其评价中心称号。</w:t>
      </w:r>
      <w:r w:rsidRPr="008F15A4">
        <w:rPr>
          <w:rFonts w:ascii="仿宋" w:eastAsia="仿宋" w:hAnsi="仿宋" w:hint="eastAsia"/>
          <w:sz w:val="24"/>
        </w:rPr>
        <w:br/>
      </w:r>
      <w:r w:rsidRPr="008F15A4">
        <w:rPr>
          <w:rFonts w:eastAsia="仿宋" w:hint="eastAsia"/>
          <w:sz w:val="24"/>
        </w:rPr>
        <w:t> </w:t>
      </w:r>
    </w:p>
    <w:p w:rsidR="002C538A" w:rsidRPr="0069171C" w:rsidRDefault="002C538A" w:rsidP="002C538A">
      <w:pPr>
        <w:widowControl/>
        <w:spacing w:line="390" w:lineRule="atLeast"/>
        <w:ind w:firstLine="480"/>
        <w:jc w:val="left"/>
        <w:rPr>
          <w:rFonts w:ascii="宋体" w:hAnsi="宋体" w:cs="宋体"/>
          <w:color w:val="070707"/>
          <w:kern w:val="0"/>
          <w:szCs w:val="21"/>
        </w:rPr>
      </w:pPr>
      <w:r w:rsidRPr="0069171C">
        <w:rPr>
          <w:rFonts w:ascii="宋体" w:hAnsi="宋体" w:cs="宋体" w:hint="eastAsia"/>
          <w:color w:val="070707"/>
          <w:kern w:val="0"/>
          <w:szCs w:val="21"/>
        </w:rPr>
        <w:t>附件：</w:t>
      </w:r>
      <w:hyperlink r:id="rId6" w:history="1">
        <w:r w:rsidRPr="0069171C">
          <w:rPr>
            <w:rFonts w:ascii="宋体" w:hAnsi="宋体" w:cs="宋体" w:hint="eastAsia"/>
            <w:color w:val="333333"/>
            <w:kern w:val="0"/>
          </w:rPr>
          <w:t>工业节能与绿色发展评价中心名单（第二批）</w:t>
        </w:r>
      </w:hyperlink>
      <w:r w:rsidRPr="0069171C">
        <w:rPr>
          <w:rFonts w:ascii="宋体" w:hAnsi="宋体" w:cs="宋体" w:hint="eastAsia"/>
          <w:color w:val="070707"/>
          <w:kern w:val="0"/>
          <w:szCs w:val="21"/>
        </w:rPr>
        <w:br/>
        <w:t> </w:t>
      </w:r>
    </w:p>
    <w:p w:rsidR="002C538A" w:rsidRPr="0069171C" w:rsidRDefault="002C538A" w:rsidP="002C538A">
      <w:pPr>
        <w:widowControl/>
        <w:spacing w:line="390" w:lineRule="atLeast"/>
        <w:ind w:firstLine="480"/>
        <w:jc w:val="right"/>
        <w:rPr>
          <w:rFonts w:ascii="宋体" w:hAnsi="宋体" w:cs="宋体"/>
          <w:color w:val="070707"/>
          <w:kern w:val="0"/>
          <w:szCs w:val="21"/>
        </w:rPr>
      </w:pPr>
      <w:r w:rsidRPr="0069171C">
        <w:rPr>
          <w:rFonts w:ascii="宋体" w:hAnsi="宋体" w:cs="宋体" w:hint="eastAsia"/>
          <w:color w:val="070707"/>
          <w:kern w:val="0"/>
          <w:szCs w:val="21"/>
        </w:rPr>
        <w:t>工业和信息化部</w:t>
      </w:r>
    </w:p>
    <w:p w:rsidR="002C538A" w:rsidRPr="0069171C" w:rsidRDefault="002C538A" w:rsidP="002C538A">
      <w:pPr>
        <w:widowControl/>
        <w:spacing w:line="390" w:lineRule="atLeast"/>
        <w:ind w:firstLine="480"/>
        <w:jc w:val="right"/>
        <w:rPr>
          <w:rFonts w:ascii="宋体" w:hAnsi="宋体" w:cs="宋体"/>
          <w:color w:val="070707"/>
          <w:kern w:val="0"/>
          <w:szCs w:val="21"/>
        </w:rPr>
      </w:pPr>
      <w:r w:rsidRPr="0069171C">
        <w:rPr>
          <w:color w:val="070707"/>
          <w:kern w:val="0"/>
          <w:szCs w:val="21"/>
        </w:rPr>
        <w:t>2017</w:t>
      </w:r>
      <w:r w:rsidRPr="0069171C">
        <w:rPr>
          <w:rFonts w:ascii="宋体" w:hAnsi="宋体" w:cs="宋体" w:hint="eastAsia"/>
          <w:color w:val="070707"/>
          <w:kern w:val="0"/>
          <w:szCs w:val="21"/>
        </w:rPr>
        <w:t>年</w:t>
      </w:r>
      <w:r w:rsidRPr="0069171C">
        <w:rPr>
          <w:color w:val="070707"/>
          <w:kern w:val="0"/>
          <w:szCs w:val="21"/>
        </w:rPr>
        <w:t>12</w:t>
      </w:r>
      <w:r w:rsidRPr="0069171C">
        <w:rPr>
          <w:rFonts w:ascii="宋体" w:hAnsi="宋体" w:cs="宋体" w:hint="eastAsia"/>
          <w:color w:val="070707"/>
          <w:kern w:val="0"/>
          <w:szCs w:val="21"/>
        </w:rPr>
        <w:t>月</w:t>
      </w:r>
      <w:r w:rsidRPr="0069171C">
        <w:rPr>
          <w:color w:val="070707"/>
          <w:kern w:val="0"/>
          <w:szCs w:val="21"/>
        </w:rPr>
        <w:t>20</w:t>
      </w:r>
      <w:r w:rsidRPr="0069171C">
        <w:rPr>
          <w:rFonts w:ascii="宋体" w:hAnsi="宋体" w:cs="宋体" w:hint="eastAsia"/>
          <w:color w:val="070707"/>
          <w:kern w:val="0"/>
          <w:szCs w:val="21"/>
        </w:rPr>
        <w:t>日</w:t>
      </w:r>
    </w:p>
    <w:p w:rsidR="002C538A" w:rsidRDefault="002C538A" w:rsidP="002C538A">
      <w:r>
        <w:rPr>
          <w:rFonts w:hint="eastAsia"/>
        </w:rPr>
        <w:t xml:space="preserve">    </w:t>
      </w:r>
      <w:r>
        <w:rPr>
          <w:rFonts w:hint="eastAsia"/>
        </w:rPr>
        <w:t>通告正文及附件可到工信部网站查询。</w:t>
      </w:r>
    </w:p>
    <w:p w:rsidR="003F6222" w:rsidRDefault="003F6222">
      <w:pPr>
        <w:rPr>
          <w:rFonts w:hint="eastAsia"/>
          <w:sz w:val="32"/>
          <w:szCs w:val="32"/>
        </w:rPr>
      </w:pPr>
    </w:p>
    <w:p w:rsidR="002C538A" w:rsidRPr="003F0474" w:rsidRDefault="002C538A" w:rsidP="002C538A">
      <w:pPr>
        <w:widowControl/>
        <w:spacing w:line="543" w:lineRule="atLeast"/>
        <w:jc w:val="left"/>
        <w:outlineLvl w:val="0"/>
        <w:rPr>
          <w:rFonts w:ascii="微软雅黑" w:eastAsia="微软雅黑" w:hAnsi="微软雅黑" w:cs="宋体"/>
          <w:bCs/>
          <w:color w:val="333333"/>
          <w:kern w:val="36"/>
          <w:sz w:val="24"/>
          <w:bdr w:val="single" w:sz="4" w:space="0" w:color="auto"/>
        </w:rPr>
      </w:pPr>
      <w:r w:rsidRPr="003F0474">
        <w:rPr>
          <w:rFonts w:ascii="微软雅黑" w:eastAsia="微软雅黑" w:hAnsi="微软雅黑" w:cs="宋体" w:hint="eastAsia"/>
          <w:bCs/>
          <w:color w:val="333333"/>
          <w:kern w:val="36"/>
          <w:sz w:val="24"/>
          <w:bdr w:val="single" w:sz="4" w:space="0" w:color="auto"/>
        </w:rPr>
        <w:lastRenderedPageBreak/>
        <w:t>综合信息</w:t>
      </w:r>
    </w:p>
    <w:p w:rsidR="002C538A" w:rsidRDefault="002C538A" w:rsidP="002C538A">
      <w:pPr>
        <w:widowControl/>
        <w:spacing w:line="543" w:lineRule="atLeast"/>
        <w:jc w:val="center"/>
        <w:outlineLvl w:val="0"/>
        <w:rPr>
          <w:rFonts w:ascii="微软雅黑" w:eastAsia="微软雅黑" w:hAnsi="微软雅黑" w:cs="宋体"/>
          <w:bCs/>
          <w:color w:val="333333"/>
          <w:kern w:val="36"/>
          <w:sz w:val="28"/>
          <w:szCs w:val="28"/>
        </w:rPr>
      </w:pPr>
    </w:p>
    <w:p w:rsidR="002C538A" w:rsidRPr="003F0474" w:rsidRDefault="002C538A" w:rsidP="002C538A">
      <w:pPr>
        <w:widowControl/>
        <w:spacing w:line="543" w:lineRule="atLeast"/>
        <w:jc w:val="center"/>
        <w:outlineLvl w:val="0"/>
        <w:rPr>
          <w:rFonts w:ascii="微软雅黑" w:eastAsia="微软雅黑" w:hAnsi="微软雅黑" w:cs="宋体"/>
          <w:bCs/>
          <w:color w:val="333333"/>
          <w:kern w:val="36"/>
          <w:sz w:val="28"/>
          <w:szCs w:val="28"/>
        </w:rPr>
      </w:pPr>
      <w:r w:rsidRPr="003F0474">
        <w:rPr>
          <w:rFonts w:ascii="微软雅黑" w:eastAsia="微软雅黑" w:hAnsi="微软雅黑" w:cs="宋体" w:hint="eastAsia"/>
          <w:bCs/>
          <w:color w:val="333333"/>
          <w:kern w:val="36"/>
          <w:sz w:val="28"/>
          <w:szCs w:val="28"/>
        </w:rPr>
        <w:t>工信部</w:t>
      </w:r>
      <w:r>
        <w:rPr>
          <w:rFonts w:ascii="微软雅黑" w:eastAsia="微软雅黑" w:hAnsi="微软雅黑" w:cs="宋体" w:hint="eastAsia"/>
          <w:bCs/>
          <w:color w:val="333333"/>
          <w:kern w:val="36"/>
          <w:sz w:val="28"/>
          <w:szCs w:val="28"/>
        </w:rPr>
        <w:t xml:space="preserve"> </w:t>
      </w:r>
      <w:r w:rsidRPr="003F0474">
        <w:rPr>
          <w:rFonts w:ascii="微软雅黑" w:eastAsia="微软雅黑" w:hAnsi="微软雅黑" w:cs="宋体" w:hint="eastAsia"/>
          <w:bCs/>
          <w:color w:val="333333"/>
          <w:kern w:val="36"/>
          <w:sz w:val="28"/>
          <w:szCs w:val="28"/>
        </w:rPr>
        <w:t>科技部发布</w:t>
      </w:r>
      <w:r w:rsidRPr="003F0474">
        <w:rPr>
          <w:rFonts w:ascii="宋体" w:hAnsi="宋体" w:cs="宋体" w:hint="eastAsia"/>
          <w:color w:val="070707"/>
          <w:kern w:val="0"/>
          <w:sz w:val="28"/>
          <w:szCs w:val="28"/>
        </w:rPr>
        <w:t>国家鼓励发展的重大环保技术装备目录（</w:t>
      </w:r>
      <w:r w:rsidRPr="003F0474">
        <w:rPr>
          <w:color w:val="070707"/>
          <w:kern w:val="0"/>
          <w:sz w:val="28"/>
          <w:szCs w:val="28"/>
        </w:rPr>
        <w:t>2017</w:t>
      </w:r>
      <w:r w:rsidRPr="003F0474">
        <w:rPr>
          <w:rFonts w:ascii="宋体" w:hAnsi="宋体" w:cs="宋体" w:hint="eastAsia"/>
          <w:color w:val="070707"/>
          <w:kern w:val="0"/>
          <w:sz w:val="28"/>
          <w:szCs w:val="28"/>
        </w:rPr>
        <w:t>年版）</w:t>
      </w:r>
    </w:p>
    <w:p w:rsidR="002C538A" w:rsidRDefault="002C538A" w:rsidP="002C538A">
      <w:pPr>
        <w:widowControl/>
        <w:spacing w:line="543" w:lineRule="atLeast"/>
        <w:jc w:val="center"/>
        <w:outlineLvl w:val="0"/>
        <w:rPr>
          <w:rFonts w:asciiTheme="majorEastAsia" w:eastAsiaTheme="majorEastAsia" w:hAnsiTheme="majorEastAsia" w:cs="宋体"/>
          <w:b/>
          <w:bCs/>
          <w:color w:val="333333"/>
          <w:kern w:val="36"/>
          <w:sz w:val="28"/>
          <w:szCs w:val="28"/>
        </w:rPr>
      </w:pPr>
    </w:p>
    <w:p w:rsidR="002C538A" w:rsidRPr="003F0474" w:rsidRDefault="002C538A" w:rsidP="002C538A">
      <w:pPr>
        <w:widowControl/>
        <w:spacing w:line="543" w:lineRule="atLeast"/>
        <w:jc w:val="center"/>
        <w:outlineLvl w:val="0"/>
        <w:rPr>
          <w:rFonts w:asciiTheme="majorEastAsia" w:eastAsiaTheme="majorEastAsia" w:hAnsiTheme="majorEastAsia" w:cs="宋体"/>
          <w:b/>
          <w:bCs/>
          <w:color w:val="333333"/>
          <w:kern w:val="36"/>
          <w:sz w:val="28"/>
          <w:szCs w:val="28"/>
        </w:rPr>
      </w:pPr>
      <w:r w:rsidRPr="003F0474">
        <w:rPr>
          <w:rFonts w:asciiTheme="majorEastAsia" w:eastAsiaTheme="majorEastAsia" w:hAnsiTheme="majorEastAsia" w:cs="宋体" w:hint="eastAsia"/>
          <w:b/>
          <w:bCs/>
          <w:color w:val="333333"/>
          <w:kern w:val="36"/>
          <w:sz w:val="28"/>
          <w:szCs w:val="28"/>
        </w:rPr>
        <w:t>中华人民共和国工业和信息化部 中华人民共和国科学技术部公告</w:t>
      </w:r>
    </w:p>
    <w:p w:rsidR="002C538A" w:rsidRPr="003F0474" w:rsidRDefault="002C538A" w:rsidP="002C538A">
      <w:pPr>
        <w:widowControl/>
        <w:spacing w:line="440" w:lineRule="exact"/>
        <w:jc w:val="center"/>
        <w:rPr>
          <w:rFonts w:ascii="KaiTi_GB2312" w:eastAsia="微软雅黑" w:hAnsi="KaiTi_GB2312" w:cs="宋体" w:hint="eastAsia"/>
          <w:color w:val="000000"/>
          <w:kern w:val="0"/>
          <w:sz w:val="24"/>
        </w:rPr>
      </w:pPr>
      <w:r w:rsidRPr="003F0474">
        <w:rPr>
          <w:rFonts w:ascii="KaiTi_GB2312" w:eastAsia="微软雅黑" w:hAnsi="KaiTi_GB2312" w:cs="宋体"/>
          <w:color w:val="000000"/>
          <w:kern w:val="0"/>
          <w:sz w:val="24"/>
        </w:rPr>
        <w:t>2017</w:t>
      </w:r>
      <w:r w:rsidRPr="003F0474">
        <w:rPr>
          <w:rFonts w:ascii="KaiTi_GB2312" w:eastAsia="微软雅黑" w:hAnsi="KaiTi_GB2312" w:cs="宋体"/>
          <w:color w:val="000000"/>
          <w:kern w:val="0"/>
          <w:sz w:val="24"/>
        </w:rPr>
        <w:t>年第</w:t>
      </w:r>
      <w:r w:rsidRPr="003F0474">
        <w:rPr>
          <w:rFonts w:ascii="KaiTi_GB2312" w:eastAsia="微软雅黑" w:hAnsi="KaiTi_GB2312" w:cs="宋体"/>
          <w:color w:val="000000"/>
          <w:kern w:val="0"/>
          <w:sz w:val="24"/>
        </w:rPr>
        <w:t>61</w:t>
      </w:r>
      <w:r w:rsidRPr="003F0474">
        <w:rPr>
          <w:rFonts w:ascii="KaiTi_GB2312" w:eastAsia="微软雅黑" w:hAnsi="KaiTi_GB2312" w:cs="宋体"/>
          <w:color w:val="000000"/>
          <w:kern w:val="0"/>
          <w:sz w:val="24"/>
        </w:rPr>
        <w:t>号</w:t>
      </w:r>
    </w:p>
    <w:p w:rsidR="002C538A" w:rsidRPr="003F0474" w:rsidRDefault="002C538A" w:rsidP="002C538A">
      <w:pPr>
        <w:widowControl/>
        <w:spacing w:before="240" w:after="240" w:line="360" w:lineRule="atLeast"/>
        <w:ind w:firstLine="480"/>
        <w:jc w:val="left"/>
        <w:rPr>
          <w:rFonts w:ascii="仿宋" w:eastAsia="仿宋" w:hAnsi="仿宋" w:cs="宋体"/>
          <w:color w:val="070707"/>
          <w:kern w:val="0"/>
          <w:sz w:val="24"/>
        </w:rPr>
      </w:pPr>
      <w:r w:rsidRPr="003F0474">
        <w:rPr>
          <w:rFonts w:ascii="仿宋" w:eastAsia="仿宋" w:hAnsi="仿宋" w:cs="宋体" w:hint="eastAsia"/>
          <w:color w:val="070707"/>
          <w:kern w:val="0"/>
          <w:sz w:val="24"/>
        </w:rPr>
        <w:t>为贯彻落实《中国制造</w:t>
      </w:r>
      <w:r w:rsidRPr="003F0474">
        <w:rPr>
          <w:rFonts w:ascii="仿宋" w:eastAsia="仿宋" w:hAnsi="仿宋"/>
          <w:color w:val="070707"/>
          <w:kern w:val="0"/>
          <w:sz w:val="24"/>
        </w:rPr>
        <w:t>2025</w:t>
      </w:r>
      <w:r w:rsidRPr="003F0474">
        <w:rPr>
          <w:rFonts w:ascii="仿宋" w:eastAsia="仿宋" w:hAnsi="仿宋" w:cs="宋体" w:hint="eastAsia"/>
          <w:color w:val="070707"/>
          <w:kern w:val="0"/>
          <w:sz w:val="24"/>
        </w:rPr>
        <w:t>》（国发〔</w:t>
      </w:r>
      <w:r w:rsidRPr="003F0474">
        <w:rPr>
          <w:rFonts w:ascii="仿宋" w:eastAsia="仿宋" w:hAnsi="仿宋"/>
          <w:color w:val="070707"/>
          <w:kern w:val="0"/>
          <w:sz w:val="24"/>
        </w:rPr>
        <w:t>2015</w:t>
      </w:r>
      <w:r w:rsidRPr="003F0474">
        <w:rPr>
          <w:rFonts w:ascii="仿宋" w:eastAsia="仿宋" w:hAnsi="仿宋" w:cs="宋体" w:hint="eastAsia"/>
          <w:color w:val="070707"/>
          <w:kern w:val="0"/>
          <w:sz w:val="24"/>
        </w:rPr>
        <w:t>〕</w:t>
      </w:r>
      <w:r w:rsidRPr="003F0474">
        <w:rPr>
          <w:rFonts w:ascii="仿宋" w:eastAsia="仿宋" w:hAnsi="仿宋"/>
          <w:color w:val="070707"/>
          <w:kern w:val="0"/>
          <w:sz w:val="24"/>
        </w:rPr>
        <w:t>28</w:t>
      </w:r>
      <w:r w:rsidRPr="003F0474">
        <w:rPr>
          <w:rFonts w:ascii="仿宋" w:eastAsia="仿宋" w:hAnsi="仿宋" w:cs="宋体" w:hint="eastAsia"/>
          <w:color w:val="070707"/>
          <w:kern w:val="0"/>
          <w:sz w:val="24"/>
        </w:rPr>
        <w:t>号）和《“十三五”国家战略性新兴产业发展规划》（国发〔</w:t>
      </w:r>
      <w:r w:rsidRPr="003F0474">
        <w:rPr>
          <w:rFonts w:ascii="仿宋" w:eastAsia="仿宋" w:hAnsi="仿宋"/>
          <w:color w:val="070707"/>
          <w:kern w:val="0"/>
          <w:sz w:val="24"/>
        </w:rPr>
        <w:t>2016</w:t>
      </w:r>
      <w:r w:rsidRPr="003F0474">
        <w:rPr>
          <w:rFonts w:ascii="仿宋" w:eastAsia="仿宋" w:hAnsi="仿宋" w:cs="宋体" w:hint="eastAsia"/>
          <w:color w:val="070707"/>
          <w:kern w:val="0"/>
          <w:sz w:val="24"/>
        </w:rPr>
        <w:t>〕</w:t>
      </w:r>
      <w:r w:rsidRPr="003F0474">
        <w:rPr>
          <w:rFonts w:ascii="仿宋" w:eastAsia="仿宋" w:hAnsi="仿宋"/>
          <w:color w:val="070707"/>
          <w:kern w:val="0"/>
          <w:sz w:val="24"/>
        </w:rPr>
        <w:t>67</w:t>
      </w:r>
      <w:r w:rsidRPr="003F0474">
        <w:rPr>
          <w:rFonts w:ascii="仿宋" w:eastAsia="仿宋" w:hAnsi="仿宋" w:cs="宋体" w:hint="eastAsia"/>
          <w:color w:val="070707"/>
          <w:kern w:val="0"/>
          <w:sz w:val="24"/>
        </w:rPr>
        <w:t>号），引导重大环保技术装备研发与产业化对接，加快新技术、新产品、新装备的推广应用，提高环保装备制造业水平，促进环保产业持续健康发展，工业和信息化部联合科技部制定了《国家鼓励发展的重大环保技术装备目录（</w:t>
      </w:r>
      <w:r w:rsidRPr="003F0474">
        <w:rPr>
          <w:rFonts w:ascii="仿宋" w:eastAsia="仿宋" w:hAnsi="仿宋"/>
          <w:color w:val="070707"/>
          <w:kern w:val="0"/>
          <w:sz w:val="24"/>
        </w:rPr>
        <w:t>2017</w:t>
      </w:r>
      <w:r w:rsidRPr="003F0474">
        <w:rPr>
          <w:rFonts w:ascii="仿宋" w:eastAsia="仿宋" w:hAnsi="仿宋" w:cs="宋体" w:hint="eastAsia"/>
          <w:color w:val="070707"/>
          <w:kern w:val="0"/>
          <w:sz w:val="24"/>
        </w:rPr>
        <w:t>年版）》，现予公告。</w:t>
      </w:r>
    </w:p>
    <w:p w:rsidR="002C538A" w:rsidRPr="003F0474" w:rsidRDefault="002C538A" w:rsidP="002C538A">
      <w:pPr>
        <w:widowControl/>
        <w:spacing w:before="240" w:after="240" w:line="360" w:lineRule="atLeast"/>
        <w:ind w:firstLine="480"/>
        <w:jc w:val="left"/>
        <w:rPr>
          <w:rFonts w:ascii="仿宋" w:eastAsia="仿宋" w:hAnsi="仿宋" w:cs="宋体"/>
          <w:color w:val="070707"/>
          <w:kern w:val="0"/>
          <w:sz w:val="24"/>
        </w:rPr>
      </w:pPr>
      <w:r w:rsidRPr="003F0474">
        <w:rPr>
          <w:rFonts w:ascii="仿宋" w:eastAsia="仿宋" w:hAnsi="仿宋" w:cs="宋体" w:hint="eastAsia"/>
          <w:color w:val="070707"/>
          <w:kern w:val="0"/>
          <w:sz w:val="24"/>
        </w:rPr>
        <w:t>附件：</w:t>
      </w:r>
      <w:hyperlink r:id="rId7" w:history="1">
        <w:r w:rsidRPr="003F0474">
          <w:rPr>
            <w:rFonts w:ascii="仿宋" w:eastAsia="仿宋" w:hAnsi="仿宋" w:cs="宋体" w:hint="eastAsia"/>
            <w:color w:val="333333"/>
            <w:kern w:val="0"/>
            <w:sz w:val="24"/>
          </w:rPr>
          <w:t>国家鼓励发展的重大环保技术装备目录（2017年版）</w:t>
        </w:r>
      </w:hyperlink>
    </w:p>
    <w:p w:rsidR="002C538A" w:rsidRPr="003F0474" w:rsidRDefault="002C538A" w:rsidP="002C538A">
      <w:pPr>
        <w:widowControl/>
        <w:spacing w:before="240" w:after="240" w:line="360" w:lineRule="atLeast"/>
        <w:ind w:firstLine="480"/>
        <w:jc w:val="right"/>
        <w:rPr>
          <w:rFonts w:ascii="仿宋" w:eastAsia="仿宋" w:hAnsi="仿宋" w:cs="宋体"/>
          <w:color w:val="070707"/>
          <w:kern w:val="0"/>
          <w:sz w:val="24"/>
        </w:rPr>
      </w:pPr>
      <w:r w:rsidRPr="003F0474">
        <w:rPr>
          <w:rFonts w:ascii="仿宋" w:eastAsia="仿宋" w:hAnsi="仿宋" w:cs="宋体" w:hint="eastAsia"/>
          <w:color w:val="070707"/>
          <w:kern w:val="0"/>
          <w:sz w:val="24"/>
        </w:rPr>
        <w:t>工业和信息化部</w:t>
      </w:r>
      <w:r w:rsidRPr="003F0474">
        <w:rPr>
          <w:rFonts w:ascii="仿宋" w:eastAsia="仿宋" w:hAnsi="仿宋" w:cs="宋体" w:hint="eastAsia"/>
          <w:color w:val="070707"/>
          <w:kern w:val="0"/>
          <w:sz w:val="24"/>
        </w:rPr>
        <w:br/>
        <w:t>科学技术部</w:t>
      </w:r>
      <w:r w:rsidRPr="003F0474">
        <w:rPr>
          <w:rFonts w:ascii="仿宋" w:eastAsia="仿宋" w:hAnsi="仿宋" w:cs="宋体" w:hint="eastAsia"/>
          <w:color w:val="070707"/>
          <w:kern w:val="0"/>
          <w:sz w:val="24"/>
        </w:rPr>
        <w:br/>
      </w:r>
      <w:r w:rsidRPr="003F0474">
        <w:rPr>
          <w:rFonts w:ascii="仿宋" w:eastAsia="仿宋" w:hAnsi="仿宋"/>
          <w:color w:val="070707"/>
          <w:kern w:val="0"/>
          <w:sz w:val="24"/>
        </w:rPr>
        <w:t>2017</w:t>
      </w:r>
      <w:r w:rsidRPr="003F0474">
        <w:rPr>
          <w:rFonts w:ascii="仿宋" w:eastAsia="仿宋" w:hAnsi="仿宋" w:cs="宋体" w:hint="eastAsia"/>
          <w:color w:val="070707"/>
          <w:kern w:val="0"/>
          <w:sz w:val="24"/>
        </w:rPr>
        <w:t>年</w:t>
      </w:r>
      <w:r w:rsidRPr="003F0474">
        <w:rPr>
          <w:rFonts w:ascii="仿宋" w:eastAsia="仿宋" w:hAnsi="仿宋"/>
          <w:color w:val="070707"/>
          <w:kern w:val="0"/>
          <w:sz w:val="24"/>
        </w:rPr>
        <w:t>12</w:t>
      </w:r>
      <w:r w:rsidRPr="003F0474">
        <w:rPr>
          <w:rFonts w:ascii="仿宋" w:eastAsia="仿宋" w:hAnsi="仿宋" w:cs="宋体" w:hint="eastAsia"/>
          <w:color w:val="070707"/>
          <w:kern w:val="0"/>
          <w:sz w:val="24"/>
        </w:rPr>
        <w:t>月</w:t>
      </w:r>
      <w:r w:rsidRPr="003F0474">
        <w:rPr>
          <w:rFonts w:ascii="仿宋" w:eastAsia="仿宋" w:hAnsi="仿宋"/>
          <w:color w:val="070707"/>
          <w:kern w:val="0"/>
          <w:sz w:val="24"/>
        </w:rPr>
        <w:t>27</w:t>
      </w:r>
      <w:r w:rsidRPr="003F0474">
        <w:rPr>
          <w:rFonts w:ascii="仿宋" w:eastAsia="仿宋" w:hAnsi="仿宋" w:cs="宋体" w:hint="eastAsia"/>
          <w:color w:val="070707"/>
          <w:kern w:val="0"/>
          <w:sz w:val="24"/>
        </w:rPr>
        <w:t>日</w:t>
      </w:r>
    </w:p>
    <w:p w:rsidR="002C538A" w:rsidRDefault="002C538A" w:rsidP="002C538A">
      <w:pPr>
        <w:rPr>
          <w:sz w:val="24"/>
        </w:rPr>
      </w:pPr>
    </w:p>
    <w:p w:rsidR="002C538A" w:rsidRDefault="002C538A" w:rsidP="002C538A">
      <w:pPr>
        <w:rPr>
          <w:sz w:val="24"/>
        </w:rPr>
      </w:pPr>
    </w:p>
    <w:p w:rsidR="002C538A" w:rsidRPr="003F0474" w:rsidRDefault="002C538A" w:rsidP="002C538A">
      <w:pPr>
        <w:rPr>
          <w:sz w:val="24"/>
        </w:rPr>
      </w:pPr>
      <w:r>
        <w:rPr>
          <w:rFonts w:hint="eastAsia"/>
          <w:sz w:val="24"/>
        </w:rPr>
        <w:t xml:space="preserve">    </w:t>
      </w:r>
      <w:r>
        <w:rPr>
          <w:rFonts w:hint="eastAsia"/>
          <w:sz w:val="24"/>
        </w:rPr>
        <w:t>公告正文及附件可到工信部网站查询。</w:t>
      </w:r>
    </w:p>
    <w:p w:rsidR="002C538A" w:rsidRDefault="002C538A">
      <w:pPr>
        <w:rPr>
          <w:rFonts w:hint="eastAsia"/>
          <w:sz w:val="32"/>
          <w:szCs w:val="32"/>
        </w:rPr>
      </w:pPr>
    </w:p>
    <w:p w:rsidR="002C538A" w:rsidRDefault="002C538A">
      <w:pPr>
        <w:rPr>
          <w:rFonts w:hint="eastAsia"/>
          <w:sz w:val="32"/>
          <w:szCs w:val="32"/>
        </w:rPr>
      </w:pPr>
    </w:p>
    <w:p w:rsidR="002C538A" w:rsidRDefault="002C538A">
      <w:pPr>
        <w:rPr>
          <w:rFonts w:hint="eastAsia"/>
          <w:sz w:val="32"/>
          <w:szCs w:val="32"/>
        </w:rPr>
      </w:pPr>
    </w:p>
    <w:p w:rsidR="002C538A" w:rsidRDefault="002C538A">
      <w:pPr>
        <w:rPr>
          <w:rFonts w:hint="eastAsia"/>
          <w:sz w:val="32"/>
          <w:szCs w:val="32"/>
        </w:rPr>
      </w:pPr>
    </w:p>
    <w:p w:rsidR="002C538A" w:rsidRDefault="002C538A">
      <w:pPr>
        <w:rPr>
          <w:rFonts w:hint="eastAsia"/>
          <w:sz w:val="32"/>
          <w:szCs w:val="32"/>
        </w:rPr>
      </w:pPr>
    </w:p>
    <w:p w:rsidR="002C538A" w:rsidRDefault="002C538A">
      <w:pPr>
        <w:rPr>
          <w:rFonts w:hint="eastAsia"/>
          <w:sz w:val="32"/>
          <w:szCs w:val="32"/>
        </w:rPr>
      </w:pPr>
    </w:p>
    <w:p w:rsidR="002C538A" w:rsidRDefault="002C538A">
      <w:pPr>
        <w:rPr>
          <w:rFonts w:hint="eastAsia"/>
          <w:sz w:val="32"/>
          <w:szCs w:val="32"/>
        </w:rPr>
      </w:pPr>
    </w:p>
    <w:p w:rsidR="002C538A" w:rsidRDefault="002C538A">
      <w:pPr>
        <w:rPr>
          <w:rFonts w:hint="eastAsia"/>
          <w:sz w:val="32"/>
          <w:szCs w:val="32"/>
        </w:rPr>
      </w:pPr>
    </w:p>
    <w:p w:rsidR="002C538A" w:rsidRPr="00DE27DD" w:rsidRDefault="002C538A" w:rsidP="002C538A">
      <w:pPr>
        <w:widowControl/>
        <w:jc w:val="left"/>
        <w:rPr>
          <w:rFonts w:ascii="宋体" w:hAnsi="宋体" w:cs="宋体"/>
          <w:bCs/>
          <w:color w:val="000000"/>
          <w:kern w:val="0"/>
          <w:sz w:val="28"/>
          <w:bdr w:val="single" w:sz="4" w:space="0" w:color="auto"/>
        </w:rPr>
      </w:pPr>
      <w:r w:rsidRPr="00DE27DD">
        <w:rPr>
          <w:rFonts w:ascii="宋体" w:hAnsi="宋体" w:cs="宋体" w:hint="eastAsia"/>
          <w:bCs/>
          <w:color w:val="000000"/>
          <w:kern w:val="0"/>
          <w:sz w:val="28"/>
          <w:bdr w:val="single" w:sz="4" w:space="0" w:color="auto"/>
        </w:rPr>
        <w:lastRenderedPageBreak/>
        <w:t>综合信息</w:t>
      </w:r>
    </w:p>
    <w:p w:rsidR="002C538A" w:rsidRDefault="002C538A" w:rsidP="002C538A">
      <w:pPr>
        <w:widowControl/>
        <w:jc w:val="center"/>
        <w:rPr>
          <w:rFonts w:ascii="宋体" w:hAnsi="宋体" w:cs="宋体"/>
          <w:b/>
          <w:bCs/>
          <w:color w:val="000000"/>
          <w:kern w:val="0"/>
          <w:sz w:val="28"/>
        </w:rPr>
      </w:pPr>
    </w:p>
    <w:p w:rsidR="002C538A" w:rsidRDefault="002C538A" w:rsidP="002C538A">
      <w:pPr>
        <w:widowControl/>
        <w:jc w:val="center"/>
        <w:rPr>
          <w:rFonts w:ascii="宋体" w:hAnsi="宋体" w:cs="宋体"/>
          <w:b/>
          <w:bCs/>
          <w:color w:val="FF0000"/>
          <w:kern w:val="0"/>
          <w:sz w:val="27"/>
        </w:rPr>
      </w:pPr>
      <w:r>
        <w:rPr>
          <w:rFonts w:ascii="宋体" w:hAnsi="宋体" w:cs="宋体" w:hint="eastAsia"/>
          <w:b/>
          <w:bCs/>
          <w:color w:val="000000"/>
          <w:kern w:val="0"/>
          <w:sz w:val="28"/>
        </w:rPr>
        <w:t>环保部</w:t>
      </w:r>
      <w:r w:rsidRPr="00572177">
        <w:rPr>
          <w:rFonts w:ascii="宋体" w:hAnsi="宋体" w:cs="宋体" w:hint="eastAsia"/>
          <w:b/>
          <w:bCs/>
          <w:color w:val="000000"/>
          <w:kern w:val="0"/>
          <w:sz w:val="28"/>
        </w:rPr>
        <w:t>征求</w:t>
      </w:r>
      <w:r w:rsidRPr="00460F03">
        <w:rPr>
          <w:rFonts w:ascii="宋体" w:hAnsi="宋体" w:cs="宋体" w:hint="eastAsia"/>
          <w:b/>
          <w:bCs/>
          <w:color w:val="000000"/>
          <w:kern w:val="0"/>
          <w:sz w:val="28"/>
        </w:rPr>
        <w:t>《危险废物转移管理办法（修订草案）》</w:t>
      </w:r>
      <w:r>
        <w:rPr>
          <w:rFonts w:ascii="宋体" w:hAnsi="宋体" w:cs="宋体" w:hint="eastAsia"/>
          <w:b/>
          <w:bCs/>
          <w:color w:val="000000"/>
          <w:kern w:val="0"/>
          <w:sz w:val="28"/>
        </w:rPr>
        <w:t>、</w:t>
      </w:r>
      <w:r w:rsidRPr="00572177">
        <w:rPr>
          <w:rFonts w:ascii="宋体" w:hAnsi="宋体" w:cs="宋体" w:hint="eastAsia"/>
          <w:b/>
          <w:bCs/>
          <w:color w:val="000000"/>
          <w:kern w:val="0"/>
          <w:sz w:val="28"/>
        </w:rPr>
        <w:t>《危险废物经营许可证管理办法（修订草案）》</w:t>
      </w:r>
      <w:r w:rsidRPr="00460F03">
        <w:rPr>
          <w:rFonts w:ascii="宋体" w:hAnsi="宋体" w:cs="宋体" w:hint="eastAsia"/>
          <w:b/>
          <w:bCs/>
          <w:color w:val="000000"/>
          <w:kern w:val="0"/>
          <w:sz w:val="28"/>
        </w:rPr>
        <w:t>（征求意见稿）</w:t>
      </w:r>
      <w:r>
        <w:rPr>
          <w:rFonts w:ascii="宋体" w:hAnsi="宋体" w:cs="宋体" w:hint="eastAsia"/>
          <w:b/>
          <w:bCs/>
          <w:color w:val="000000"/>
          <w:kern w:val="0"/>
          <w:sz w:val="28"/>
        </w:rPr>
        <w:t>意见</w:t>
      </w:r>
    </w:p>
    <w:p w:rsidR="002C538A" w:rsidRPr="00460F03" w:rsidRDefault="002C538A" w:rsidP="002C538A">
      <w:pPr>
        <w:widowControl/>
        <w:jc w:val="left"/>
        <w:rPr>
          <w:rFonts w:ascii="宋体" w:hAnsi="宋体" w:cs="宋体"/>
          <w:vanish/>
          <w:kern w:val="0"/>
          <w:sz w:val="24"/>
        </w:rPr>
      </w:pPr>
    </w:p>
    <w:p w:rsidR="002C538A" w:rsidRPr="00460F03" w:rsidRDefault="002C538A" w:rsidP="002C538A">
      <w:pPr>
        <w:widowControl/>
        <w:spacing w:before="100" w:beforeAutospacing="1" w:after="100" w:afterAutospacing="1"/>
        <w:jc w:val="center"/>
        <w:rPr>
          <w:rFonts w:ascii="宋体" w:hAnsi="宋体" w:cs="宋体"/>
          <w:kern w:val="0"/>
          <w:sz w:val="24"/>
        </w:rPr>
      </w:pPr>
      <w:r w:rsidRPr="00460F03">
        <w:rPr>
          <w:rFonts w:ascii="宋体" w:hAnsi="宋体" w:cs="宋体"/>
          <w:kern w:val="0"/>
          <w:sz w:val="24"/>
        </w:rPr>
        <w:br/>
      </w:r>
      <w:r w:rsidRPr="00460F03">
        <w:rPr>
          <w:rFonts w:ascii="宋体" w:hAnsi="宋体" w:cs="宋体" w:hint="eastAsia"/>
          <w:b/>
          <w:bCs/>
          <w:color w:val="000000"/>
          <w:kern w:val="0"/>
          <w:sz w:val="28"/>
        </w:rPr>
        <w:t>关于征求《危险废物转移管理办法（修订草案）（征求意见稿）》意见的函</w:t>
      </w:r>
      <w:r w:rsidRPr="00460F03">
        <w:rPr>
          <w:rFonts w:ascii="宋体" w:hAnsi="宋体" w:cs="宋体"/>
          <w:kern w:val="0"/>
          <w:sz w:val="24"/>
        </w:rPr>
        <w:br/>
      </w:r>
      <w:r w:rsidRPr="00460F03">
        <w:rPr>
          <w:rFonts w:ascii="宋体" w:hAnsi="宋体" w:cs="宋体"/>
          <w:color w:val="000000"/>
          <w:kern w:val="0"/>
          <w:sz w:val="20"/>
          <w:szCs w:val="20"/>
        </w:rPr>
        <w:t>环办土壤函[2017]1986号</w:t>
      </w:r>
    </w:p>
    <w:p w:rsidR="002C538A" w:rsidRPr="00460F03" w:rsidRDefault="002C538A" w:rsidP="002C538A">
      <w:pPr>
        <w:widowControl/>
        <w:wordWrap w:val="0"/>
        <w:spacing w:before="100" w:beforeAutospacing="1" w:after="100" w:afterAutospacing="1"/>
        <w:jc w:val="left"/>
        <w:rPr>
          <w:rFonts w:ascii="宋体" w:hAnsi="宋体" w:cs="宋体"/>
          <w:kern w:val="0"/>
          <w:sz w:val="24"/>
        </w:rPr>
      </w:pPr>
      <w:r w:rsidRPr="00460F03">
        <w:rPr>
          <w:rFonts w:ascii="宋体" w:hAnsi="宋体" w:cs="宋体"/>
          <w:kern w:val="0"/>
          <w:sz w:val="24"/>
        </w:rPr>
        <w:t>各有关单位：</w:t>
      </w:r>
    </w:p>
    <w:p w:rsidR="002C538A" w:rsidRPr="00DE27DD" w:rsidRDefault="002C538A" w:rsidP="002C538A">
      <w:pPr>
        <w:widowControl/>
        <w:wordWrap w:val="0"/>
        <w:spacing w:before="100" w:beforeAutospacing="1" w:after="100" w:afterAutospacing="1"/>
        <w:jc w:val="left"/>
        <w:rPr>
          <w:rFonts w:ascii="仿宋" w:eastAsia="仿宋" w:hAnsi="仿宋" w:cs="宋体"/>
          <w:kern w:val="0"/>
          <w:sz w:val="24"/>
        </w:rPr>
      </w:pPr>
      <w:r w:rsidRPr="00460F03">
        <w:rPr>
          <w:rFonts w:ascii="宋体" w:hAnsi="宋体" w:cs="宋体"/>
          <w:kern w:val="0"/>
          <w:sz w:val="24"/>
        </w:rPr>
        <w:t xml:space="preserve">　</w:t>
      </w:r>
      <w:r w:rsidRPr="00DE27DD">
        <w:rPr>
          <w:rFonts w:ascii="仿宋" w:eastAsia="仿宋" w:hAnsi="仿宋" w:cs="宋体"/>
          <w:kern w:val="0"/>
          <w:sz w:val="24"/>
        </w:rPr>
        <w:t xml:space="preserve">　为贯彻落实《中华人民共和国环境保护法》《中华人民共和国固体废物污染环境防治法》等法律法规，适应新形势下危险废物转移管理工作需要，加强对危险废物转移活动的监督管理，防治危险废物污染环境，我部研究起草了《危险废物转移管理办法（修订草案）（征求意见稿）》。现将征求意见稿印送给你们，请研究提出书面意见，并于2018年1月25日前反馈我部（电子件请发送至联系人邮箱）。</w:t>
      </w:r>
    </w:p>
    <w:p w:rsidR="002C538A" w:rsidRPr="00DE27DD" w:rsidRDefault="002C538A" w:rsidP="002C538A">
      <w:pPr>
        <w:widowControl/>
        <w:wordWrap w:val="0"/>
        <w:spacing w:before="100" w:beforeAutospacing="1" w:after="100" w:afterAutospacing="1"/>
        <w:jc w:val="left"/>
        <w:rPr>
          <w:rFonts w:ascii="仿宋" w:eastAsia="仿宋" w:hAnsi="仿宋" w:cs="宋体"/>
          <w:kern w:val="0"/>
          <w:sz w:val="24"/>
        </w:rPr>
      </w:pPr>
      <w:r w:rsidRPr="00DE27DD">
        <w:rPr>
          <w:rFonts w:ascii="仿宋" w:eastAsia="仿宋" w:hAnsi="仿宋" w:cs="宋体"/>
          <w:kern w:val="0"/>
          <w:sz w:val="24"/>
        </w:rPr>
        <w:t xml:space="preserve">　　联系人：环境保护部土壤环境管理司聂志强、岳波</w:t>
      </w:r>
    </w:p>
    <w:p w:rsidR="002C538A" w:rsidRPr="00DE27DD" w:rsidRDefault="002C538A" w:rsidP="002C538A">
      <w:pPr>
        <w:widowControl/>
        <w:wordWrap w:val="0"/>
        <w:spacing w:before="100" w:beforeAutospacing="1" w:after="100" w:afterAutospacing="1"/>
        <w:jc w:val="left"/>
        <w:rPr>
          <w:rFonts w:ascii="仿宋" w:eastAsia="仿宋" w:hAnsi="仿宋" w:cs="宋体"/>
          <w:kern w:val="0"/>
          <w:sz w:val="24"/>
        </w:rPr>
      </w:pPr>
      <w:r w:rsidRPr="00460F03">
        <w:rPr>
          <w:rFonts w:ascii="宋体" w:hAnsi="宋体" w:cs="宋体"/>
          <w:kern w:val="0"/>
          <w:sz w:val="24"/>
        </w:rPr>
        <w:t xml:space="preserve">　　</w:t>
      </w:r>
      <w:r w:rsidRPr="00DE27DD">
        <w:rPr>
          <w:rFonts w:ascii="仿宋" w:eastAsia="仿宋" w:hAnsi="仿宋" w:cs="宋体"/>
          <w:kern w:val="0"/>
          <w:sz w:val="24"/>
        </w:rPr>
        <w:t>电话：（010）66556293</w:t>
      </w:r>
    </w:p>
    <w:p w:rsidR="002C538A" w:rsidRPr="00DE27DD" w:rsidRDefault="002C538A" w:rsidP="002C538A">
      <w:pPr>
        <w:widowControl/>
        <w:wordWrap w:val="0"/>
        <w:spacing w:before="100" w:beforeAutospacing="1" w:after="100" w:afterAutospacing="1"/>
        <w:jc w:val="left"/>
        <w:rPr>
          <w:rFonts w:ascii="仿宋" w:eastAsia="仿宋" w:hAnsi="仿宋" w:cs="宋体"/>
          <w:kern w:val="0"/>
          <w:sz w:val="24"/>
        </w:rPr>
      </w:pPr>
      <w:r w:rsidRPr="00DE27DD">
        <w:rPr>
          <w:rFonts w:ascii="仿宋" w:eastAsia="仿宋" w:hAnsi="仿宋" w:cs="宋体"/>
          <w:kern w:val="0"/>
          <w:sz w:val="24"/>
        </w:rPr>
        <w:t xml:space="preserve">　　传真：（010）66556252</w:t>
      </w:r>
    </w:p>
    <w:p w:rsidR="002C538A" w:rsidRPr="00DE27DD" w:rsidRDefault="002C538A" w:rsidP="002C538A">
      <w:pPr>
        <w:widowControl/>
        <w:wordWrap w:val="0"/>
        <w:spacing w:before="100" w:beforeAutospacing="1" w:after="100" w:afterAutospacing="1"/>
        <w:jc w:val="left"/>
        <w:rPr>
          <w:rFonts w:ascii="仿宋" w:eastAsia="仿宋" w:hAnsi="仿宋" w:cs="宋体"/>
          <w:kern w:val="0"/>
          <w:sz w:val="24"/>
        </w:rPr>
      </w:pPr>
      <w:r w:rsidRPr="00DE27DD">
        <w:rPr>
          <w:rFonts w:ascii="仿宋" w:eastAsia="仿宋" w:hAnsi="仿宋" w:cs="宋体"/>
          <w:kern w:val="0"/>
          <w:sz w:val="24"/>
        </w:rPr>
        <w:t xml:space="preserve">　　邮箱：swmd@mep.gov.cn</w:t>
      </w:r>
    </w:p>
    <w:p w:rsidR="002C538A" w:rsidRPr="00DE27DD" w:rsidRDefault="002C538A" w:rsidP="002C538A">
      <w:pPr>
        <w:widowControl/>
        <w:wordWrap w:val="0"/>
        <w:spacing w:before="100" w:beforeAutospacing="1" w:after="100" w:afterAutospacing="1"/>
        <w:jc w:val="left"/>
        <w:rPr>
          <w:rFonts w:ascii="仿宋" w:eastAsia="仿宋" w:hAnsi="仿宋" w:cs="宋体"/>
          <w:kern w:val="0"/>
          <w:sz w:val="24"/>
        </w:rPr>
      </w:pPr>
      <w:r w:rsidRPr="00DE27DD">
        <w:rPr>
          <w:rFonts w:ascii="仿宋" w:eastAsia="仿宋" w:hAnsi="仿宋" w:cs="宋体"/>
          <w:kern w:val="0"/>
          <w:sz w:val="24"/>
        </w:rPr>
        <w:t xml:space="preserve">　　地址：北京市西城区西直门南小街115号</w:t>
      </w:r>
    </w:p>
    <w:p w:rsidR="002C538A" w:rsidRPr="00DE27DD" w:rsidRDefault="002C538A" w:rsidP="002C538A">
      <w:pPr>
        <w:widowControl/>
        <w:wordWrap w:val="0"/>
        <w:spacing w:before="100" w:beforeAutospacing="1" w:after="100" w:afterAutospacing="1"/>
        <w:jc w:val="left"/>
        <w:rPr>
          <w:rFonts w:ascii="仿宋" w:eastAsia="仿宋" w:hAnsi="仿宋" w:cs="宋体"/>
          <w:kern w:val="0"/>
          <w:sz w:val="24"/>
        </w:rPr>
      </w:pPr>
      <w:r w:rsidRPr="00DE27DD">
        <w:rPr>
          <w:rFonts w:ascii="仿宋" w:eastAsia="仿宋" w:hAnsi="仿宋" w:cs="宋体"/>
          <w:kern w:val="0"/>
          <w:sz w:val="24"/>
        </w:rPr>
        <w:t xml:space="preserve">　　邮编：100035</w:t>
      </w:r>
    </w:p>
    <w:p w:rsidR="002C538A" w:rsidRPr="00DE27DD" w:rsidRDefault="002C538A" w:rsidP="002C538A">
      <w:pPr>
        <w:widowControl/>
        <w:wordWrap w:val="0"/>
        <w:spacing w:before="100" w:beforeAutospacing="1" w:after="100" w:afterAutospacing="1"/>
        <w:jc w:val="left"/>
        <w:rPr>
          <w:rFonts w:ascii="仿宋" w:eastAsia="仿宋" w:hAnsi="仿宋" w:cs="宋体"/>
          <w:kern w:val="0"/>
          <w:sz w:val="24"/>
        </w:rPr>
      </w:pPr>
      <w:r w:rsidRPr="00DE27DD">
        <w:rPr>
          <w:rFonts w:ascii="仿宋" w:eastAsia="仿宋" w:hAnsi="仿宋" w:cs="宋体"/>
          <w:kern w:val="0"/>
          <w:sz w:val="24"/>
        </w:rPr>
        <w:t xml:space="preserve">　　附件：1.征求意见单位名单</w:t>
      </w:r>
    </w:p>
    <w:p w:rsidR="002C538A" w:rsidRPr="00DE27DD" w:rsidRDefault="002C538A" w:rsidP="002C538A">
      <w:pPr>
        <w:widowControl/>
        <w:wordWrap w:val="0"/>
        <w:spacing w:before="100" w:beforeAutospacing="1" w:after="100" w:afterAutospacing="1"/>
        <w:jc w:val="left"/>
        <w:rPr>
          <w:rFonts w:ascii="仿宋" w:eastAsia="仿宋" w:hAnsi="仿宋" w:cs="宋体"/>
          <w:kern w:val="0"/>
          <w:sz w:val="24"/>
        </w:rPr>
      </w:pPr>
      <w:r w:rsidRPr="00DE27DD">
        <w:rPr>
          <w:rFonts w:ascii="仿宋" w:eastAsia="仿宋" w:hAnsi="仿宋" w:cs="宋体"/>
          <w:kern w:val="0"/>
          <w:sz w:val="24"/>
        </w:rPr>
        <w:t xml:space="preserve">　　　　　2.</w:t>
      </w:r>
      <w:hyperlink r:id="rId8" w:history="1">
        <w:r w:rsidRPr="00DE27DD">
          <w:rPr>
            <w:rFonts w:ascii="仿宋" w:eastAsia="仿宋" w:hAnsi="仿宋" w:cs="宋体"/>
            <w:kern w:val="0"/>
            <w:sz w:val="24"/>
          </w:rPr>
          <w:t>危险废物转移管理办法（修订草案）（征求意见稿）</w:t>
        </w:r>
      </w:hyperlink>
    </w:p>
    <w:p w:rsidR="002C538A" w:rsidRPr="00DE27DD" w:rsidRDefault="002C538A" w:rsidP="002C538A">
      <w:pPr>
        <w:widowControl/>
        <w:wordWrap w:val="0"/>
        <w:spacing w:before="100" w:beforeAutospacing="1" w:after="100" w:afterAutospacing="1"/>
        <w:jc w:val="left"/>
        <w:rPr>
          <w:rFonts w:ascii="仿宋" w:eastAsia="仿宋" w:hAnsi="仿宋" w:cs="宋体"/>
          <w:kern w:val="0"/>
          <w:sz w:val="24"/>
        </w:rPr>
      </w:pPr>
      <w:r w:rsidRPr="00DE27DD">
        <w:rPr>
          <w:rFonts w:ascii="仿宋" w:eastAsia="仿宋" w:hAnsi="仿宋" w:cs="宋体"/>
          <w:kern w:val="0"/>
          <w:sz w:val="24"/>
        </w:rPr>
        <w:t xml:space="preserve">　　　　　3.</w:t>
      </w:r>
      <w:hyperlink r:id="rId9" w:history="1">
        <w:r w:rsidRPr="00DE27DD">
          <w:rPr>
            <w:rFonts w:ascii="仿宋" w:eastAsia="仿宋" w:hAnsi="仿宋" w:cs="宋体"/>
            <w:kern w:val="0"/>
            <w:sz w:val="24"/>
          </w:rPr>
          <w:t>《危险废物转移管理办法（修订草案）（征求意见稿）》修订说明</w:t>
        </w:r>
      </w:hyperlink>
    </w:p>
    <w:p w:rsidR="002C538A" w:rsidRPr="00DE27DD" w:rsidRDefault="002C538A" w:rsidP="002C538A">
      <w:pPr>
        <w:widowControl/>
        <w:wordWrap w:val="0"/>
        <w:spacing w:before="100" w:beforeAutospacing="1" w:after="100" w:afterAutospacing="1"/>
        <w:jc w:val="right"/>
        <w:rPr>
          <w:rFonts w:ascii="仿宋" w:eastAsia="仿宋" w:hAnsi="仿宋" w:cs="宋体"/>
          <w:kern w:val="0"/>
          <w:sz w:val="24"/>
        </w:rPr>
      </w:pPr>
      <w:r w:rsidRPr="00DE27DD">
        <w:rPr>
          <w:rFonts w:ascii="仿宋" w:eastAsia="仿宋" w:hAnsi="仿宋" w:cs="宋体"/>
          <w:kern w:val="0"/>
          <w:sz w:val="24"/>
        </w:rPr>
        <w:t xml:space="preserve">　　环境保护部办公厅</w:t>
      </w:r>
    </w:p>
    <w:p w:rsidR="002C538A" w:rsidRPr="00DE27DD" w:rsidRDefault="002C538A" w:rsidP="002C538A">
      <w:pPr>
        <w:widowControl/>
        <w:wordWrap w:val="0"/>
        <w:spacing w:before="100" w:beforeAutospacing="1" w:after="100" w:afterAutospacing="1"/>
        <w:jc w:val="right"/>
        <w:rPr>
          <w:rFonts w:ascii="仿宋" w:eastAsia="仿宋" w:hAnsi="仿宋" w:cs="宋体"/>
          <w:kern w:val="0"/>
          <w:sz w:val="24"/>
        </w:rPr>
      </w:pPr>
      <w:r w:rsidRPr="00DE27DD">
        <w:rPr>
          <w:rFonts w:ascii="仿宋" w:eastAsia="仿宋" w:hAnsi="仿宋" w:cs="宋体"/>
          <w:kern w:val="0"/>
          <w:sz w:val="24"/>
        </w:rPr>
        <w:t xml:space="preserve">　　2017年12月21日</w:t>
      </w:r>
    </w:p>
    <w:p w:rsidR="002C538A" w:rsidRPr="00DE27DD" w:rsidRDefault="002C538A" w:rsidP="002C538A">
      <w:pPr>
        <w:widowControl/>
        <w:wordWrap w:val="0"/>
        <w:spacing w:before="100" w:beforeAutospacing="1" w:after="100" w:afterAutospacing="1"/>
        <w:jc w:val="left"/>
        <w:rPr>
          <w:rFonts w:ascii="仿宋" w:eastAsia="仿宋" w:hAnsi="仿宋" w:cs="宋体"/>
          <w:kern w:val="0"/>
          <w:sz w:val="24"/>
        </w:rPr>
      </w:pPr>
    </w:p>
    <w:p w:rsidR="002C538A" w:rsidRPr="00572177" w:rsidRDefault="002C538A" w:rsidP="002C538A">
      <w:pPr>
        <w:widowControl/>
        <w:wordWrap w:val="0"/>
        <w:spacing w:before="100" w:beforeAutospacing="1" w:after="100" w:afterAutospacing="1"/>
        <w:jc w:val="left"/>
        <w:rPr>
          <w:rFonts w:ascii="宋体" w:hAnsi="宋体" w:cs="宋体"/>
          <w:vanish/>
          <w:kern w:val="0"/>
          <w:sz w:val="24"/>
        </w:rPr>
      </w:pPr>
      <w:r w:rsidRPr="00DE27DD">
        <w:rPr>
          <w:rFonts w:ascii="仿宋" w:eastAsia="仿宋" w:hAnsi="仿宋" w:cs="宋体"/>
          <w:kern w:val="0"/>
          <w:sz w:val="24"/>
        </w:rPr>
        <w:lastRenderedPageBreak/>
        <w:br/>
      </w:r>
    </w:p>
    <w:p w:rsidR="002C538A" w:rsidRPr="00572177" w:rsidRDefault="002C538A" w:rsidP="002C538A">
      <w:pPr>
        <w:widowControl/>
        <w:spacing w:before="100" w:beforeAutospacing="1" w:after="100" w:afterAutospacing="1"/>
        <w:jc w:val="center"/>
        <w:rPr>
          <w:rFonts w:ascii="宋体" w:hAnsi="宋体" w:cs="宋体"/>
          <w:kern w:val="0"/>
          <w:sz w:val="24"/>
        </w:rPr>
      </w:pPr>
      <w:r w:rsidRPr="00572177">
        <w:rPr>
          <w:rFonts w:ascii="宋体" w:hAnsi="宋体" w:cs="宋体"/>
          <w:kern w:val="0"/>
          <w:sz w:val="24"/>
        </w:rPr>
        <w:br/>
      </w:r>
      <w:r w:rsidRPr="00DE27DD">
        <w:rPr>
          <w:rFonts w:ascii="宋体" w:hAnsi="宋体" w:cs="宋体" w:hint="eastAsia"/>
          <w:b/>
          <w:bCs/>
          <w:color w:val="000000"/>
          <w:w w:val="90"/>
          <w:kern w:val="0"/>
          <w:sz w:val="28"/>
        </w:rPr>
        <w:t>关于征求《危险废物经营许可证管理办法（修订草案）（征求意见稿）》意见的函</w:t>
      </w:r>
      <w:r w:rsidRPr="00572177">
        <w:rPr>
          <w:rFonts w:ascii="宋体" w:hAnsi="宋体" w:cs="宋体"/>
          <w:kern w:val="0"/>
          <w:sz w:val="24"/>
        </w:rPr>
        <w:br/>
      </w:r>
      <w:r w:rsidRPr="00572177">
        <w:rPr>
          <w:rFonts w:ascii="宋体" w:hAnsi="宋体" w:cs="宋体"/>
          <w:color w:val="000000"/>
          <w:kern w:val="0"/>
          <w:sz w:val="20"/>
          <w:szCs w:val="20"/>
        </w:rPr>
        <w:t>环办土壤函[2017]2001号</w:t>
      </w:r>
    </w:p>
    <w:p w:rsidR="002C538A" w:rsidRPr="00572177" w:rsidRDefault="002C538A" w:rsidP="002C538A">
      <w:pPr>
        <w:widowControl/>
        <w:wordWrap w:val="0"/>
        <w:spacing w:before="100" w:beforeAutospacing="1" w:after="100" w:afterAutospacing="1"/>
        <w:jc w:val="left"/>
        <w:rPr>
          <w:rFonts w:ascii="宋体" w:hAnsi="宋体" w:cs="宋体"/>
          <w:kern w:val="0"/>
          <w:sz w:val="24"/>
        </w:rPr>
      </w:pPr>
      <w:r w:rsidRPr="00572177">
        <w:rPr>
          <w:rFonts w:ascii="宋体" w:hAnsi="宋体" w:cs="宋体"/>
          <w:kern w:val="0"/>
          <w:sz w:val="24"/>
        </w:rPr>
        <w:t>各有关单位:</w:t>
      </w:r>
    </w:p>
    <w:p w:rsidR="002C538A" w:rsidRPr="00DE27DD" w:rsidRDefault="002C538A" w:rsidP="002C538A">
      <w:pPr>
        <w:widowControl/>
        <w:wordWrap w:val="0"/>
        <w:spacing w:before="100" w:beforeAutospacing="1" w:after="100" w:afterAutospacing="1"/>
        <w:jc w:val="left"/>
        <w:rPr>
          <w:rFonts w:ascii="仿宋" w:eastAsia="仿宋" w:hAnsi="仿宋" w:cs="宋体"/>
          <w:kern w:val="0"/>
          <w:sz w:val="24"/>
        </w:rPr>
      </w:pPr>
      <w:r w:rsidRPr="00572177">
        <w:rPr>
          <w:rFonts w:ascii="宋体" w:hAnsi="宋体" w:cs="宋体"/>
          <w:kern w:val="0"/>
          <w:sz w:val="24"/>
        </w:rPr>
        <w:t xml:space="preserve">　　</w:t>
      </w:r>
      <w:r w:rsidRPr="00DE27DD">
        <w:rPr>
          <w:rFonts w:ascii="仿宋" w:eastAsia="仿宋" w:hAnsi="仿宋" w:cs="宋体"/>
          <w:kern w:val="0"/>
          <w:sz w:val="24"/>
        </w:rPr>
        <w:t>为贯彻落实《中华人民共和国环境保护法》《中华人民共和国固体废物污染环境防治法》等法律法规，进一步加强对危险废物收集、贮存、利用和处置经营活动的监督管理，防治危险废物污染环境，我部研究起草了《危险废物经营许可证管理办法（修订草案）（征求意见稿）》。现将征求意见稿印送给你们，请研究提出书面意见，并于2018年1月25日前反馈我部（电子件请发送至联系人邮箱）。</w:t>
      </w:r>
    </w:p>
    <w:p w:rsidR="002C538A" w:rsidRPr="00DE27DD" w:rsidRDefault="002C538A" w:rsidP="002C538A">
      <w:pPr>
        <w:widowControl/>
        <w:wordWrap w:val="0"/>
        <w:spacing w:before="100" w:beforeAutospacing="1" w:after="100" w:afterAutospacing="1"/>
        <w:jc w:val="left"/>
        <w:rPr>
          <w:rFonts w:ascii="仿宋" w:eastAsia="仿宋" w:hAnsi="仿宋" w:cs="宋体"/>
          <w:kern w:val="0"/>
          <w:sz w:val="24"/>
        </w:rPr>
      </w:pPr>
      <w:r w:rsidRPr="00DE27DD">
        <w:rPr>
          <w:rFonts w:ascii="仿宋" w:eastAsia="仿宋" w:hAnsi="仿宋" w:cs="宋体"/>
          <w:kern w:val="0"/>
          <w:sz w:val="24"/>
        </w:rPr>
        <w:t xml:space="preserve">　　联系人：环境保护部土壤环境管理司岳波、聂志强</w:t>
      </w:r>
    </w:p>
    <w:p w:rsidR="002C538A" w:rsidRPr="00572177" w:rsidRDefault="002C538A" w:rsidP="002C538A">
      <w:pPr>
        <w:widowControl/>
        <w:wordWrap w:val="0"/>
        <w:spacing w:before="100" w:beforeAutospacing="1" w:after="100" w:afterAutospacing="1"/>
        <w:jc w:val="left"/>
        <w:rPr>
          <w:rFonts w:ascii="宋体" w:hAnsi="宋体" w:cs="宋体"/>
          <w:kern w:val="0"/>
          <w:sz w:val="24"/>
        </w:rPr>
      </w:pPr>
      <w:r w:rsidRPr="00572177">
        <w:rPr>
          <w:rFonts w:ascii="宋体" w:hAnsi="宋体" w:cs="宋体"/>
          <w:kern w:val="0"/>
          <w:sz w:val="24"/>
        </w:rPr>
        <w:t xml:space="preserve">　　电话：（010）66556293</w:t>
      </w:r>
    </w:p>
    <w:p w:rsidR="002C538A" w:rsidRPr="00572177" w:rsidRDefault="002C538A" w:rsidP="002C538A">
      <w:pPr>
        <w:widowControl/>
        <w:wordWrap w:val="0"/>
        <w:spacing w:before="100" w:beforeAutospacing="1" w:after="100" w:afterAutospacing="1"/>
        <w:jc w:val="left"/>
        <w:rPr>
          <w:rFonts w:ascii="宋体" w:hAnsi="宋体" w:cs="宋体"/>
          <w:kern w:val="0"/>
          <w:sz w:val="24"/>
        </w:rPr>
      </w:pPr>
      <w:r w:rsidRPr="00572177">
        <w:rPr>
          <w:rFonts w:ascii="宋体" w:hAnsi="宋体" w:cs="宋体"/>
          <w:kern w:val="0"/>
          <w:sz w:val="24"/>
        </w:rPr>
        <w:t xml:space="preserve">　　传真：（010）66556252</w:t>
      </w:r>
    </w:p>
    <w:p w:rsidR="002C538A" w:rsidRPr="00572177" w:rsidRDefault="002C538A" w:rsidP="002C538A">
      <w:pPr>
        <w:widowControl/>
        <w:wordWrap w:val="0"/>
        <w:spacing w:before="100" w:beforeAutospacing="1" w:after="100" w:afterAutospacing="1"/>
        <w:jc w:val="left"/>
        <w:rPr>
          <w:rFonts w:ascii="宋体" w:hAnsi="宋体" w:cs="宋体"/>
          <w:kern w:val="0"/>
          <w:sz w:val="24"/>
        </w:rPr>
      </w:pPr>
      <w:r w:rsidRPr="00572177">
        <w:rPr>
          <w:rFonts w:ascii="宋体" w:hAnsi="宋体" w:cs="宋体"/>
          <w:kern w:val="0"/>
          <w:sz w:val="24"/>
        </w:rPr>
        <w:t xml:space="preserve">　　邮箱：swmd@mep.gov.cn</w:t>
      </w:r>
    </w:p>
    <w:p w:rsidR="002C538A" w:rsidRPr="00572177" w:rsidRDefault="002C538A" w:rsidP="002C538A">
      <w:pPr>
        <w:widowControl/>
        <w:wordWrap w:val="0"/>
        <w:spacing w:before="100" w:beforeAutospacing="1" w:after="100" w:afterAutospacing="1"/>
        <w:jc w:val="left"/>
        <w:rPr>
          <w:rFonts w:ascii="宋体" w:hAnsi="宋体" w:cs="宋体"/>
          <w:kern w:val="0"/>
          <w:sz w:val="24"/>
        </w:rPr>
      </w:pPr>
      <w:r w:rsidRPr="00572177">
        <w:rPr>
          <w:rFonts w:ascii="宋体" w:hAnsi="宋体" w:cs="宋体"/>
          <w:kern w:val="0"/>
          <w:sz w:val="24"/>
        </w:rPr>
        <w:t xml:space="preserve">　　地址：北京市西城区西直门南小街115号</w:t>
      </w:r>
    </w:p>
    <w:p w:rsidR="002C538A" w:rsidRPr="00572177" w:rsidRDefault="002C538A" w:rsidP="002C538A">
      <w:pPr>
        <w:widowControl/>
        <w:wordWrap w:val="0"/>
        <w:spacing w:before="100" w:beforeAutospacing="1" w:after="100" w:afterAutospacing="1"/>
        <w:jc w:val="left"/>
        <w:rPr>
          <w:rFonts w:ascii="宋体" w:hAnsi="宋体" w:cs="宋体"/>
          <w:kern w:val="0"/>
          <w:sz w:val="24"/>
        </w:rPr>
      </w:pPr>
      <w:r w:rsidRPr="00572177">
        <w:rPr>
          <w:rFonts w:ascii="宋体" w:hAnsi="宋体" w:cs="宋体"/>
          <w:kern w:val="0"/>
          <w:sz w:val="24"/>
        </w:rPr>
        <w:t xml:space="preserve">　　邮编：100035</w:t>
      </w:r>
    </w:p>
    <w:p w:rsidR="002C538A" w:rsidRPr="00572177" w:rsidRDefault="002C538A" w:rsidP="002C538A">
      <w:pPr>
        <w:widowControl/>
        <w:wordWrap w:val="0"/>
        <w:spacing w:before="100" w:beforeAutospacing="1" w:after="100" w:afterAutospacing="1"/>
        <w:jc w:val="left"/>
        <w:rPr>
          <w:rFonts w:ascii="宋体" w:hAnsi="宋体" w:cs="宋体"/>
          <w:kern w:val="0"/>
          <w:sz w:val="24"/>
        </w:rPr>
      </w:pPr>
      <w:r w:rsidRPr="00572177">
        <w:rPr>
          <w:rFonts w:ascii="宋体" w:hAnsi="宋体" w:cs="宋体"/>
          <w:kern w:val="0"/>
          <w:sz w:val="24"/>
        </w:rPr>
        <w:t xml:space="preserve">　　附件：1.征求意见单位名单</w:t>
      </w:r>
    </w:p>
    <w:p w:rsidR="002C538A" w:rsidRPr="00572177" w:rsidRDefault="002C538A" w:rsidP="002C538A">
      <w:pPr>
        <w:widowControl/>
        <w:wordWrap w:val="0"/>
        <w:spacing w:before="100" w:beforeAutospacing="1" w:after="100" w:afterAutospacing="1"/>
        <w:jc w:val="left"/>
        <w:rPr>
          <w:rFonts w:ascii="宋体" w:hAnsi="宋体" w:cs="宋体"/>
          <w:kern w:val="0"/>
          <w:sz w:val="24"/>
        </w:rPr>
      </w:pPr>
      <w:r w:rsidRPr="00572177">
        <w:rPr>
          <w:rFonts w:ascii="宋体" w:hAnsi="宋体" w:cs="宋体"/>
          <w:kern w:val="0"/>
          <w:sz w:val="24"/>
        </w:rPr>
        <w:t xml:space="preserve">　　　　　2.危险废物经营许可证管理办法（修订草案）（征求意见稿）</w:t>
      </w:r>
    </w:p>
    <w:p w:rsidR="002C538A" w:rsidRPr="00572177" w:rsidRDefault="002C538A" w:rsidP="002C538A">
      <w:pPr>
        <w:widowControl/>
        <w:wordWrap w:val="0"/>
        <w:spacing w:before="100" w:beforeAutospacing="1" w:after="100" w:afterAutospacing="1"/>
        <w:jc w:val="left"/>
        <w:rPr>
          <w:rFonts w:ascii="宋体" w:hAnsi="宋体" w:cs="宋体"/>
          <w:kern w:val="0"/>
          <w:sz w:val="24"/>
        </w:rPr>
      </w:pPr>
      <w:r w:rsidRPr="00572177">
        <w:rPr>
          <w:rFonts w:ascii="宋体" w:hAnsi="宋体" w:cs="宋体"/>
          <w:kern w:val="0"/>
          <w:sz w:val="24"/>
        </w:rPr>
        <w:t xml:space="preserve">　　　　　3.《危险废物经营许可证管理办法（修订草案）（征求意见稿）》修订说明</w:t>
      </w:r>
    </w:p>
    <w:p w:rsidR="002C538A" w:rsidRPr="00572177" w:rsidRDefault="002C538A" w:rsidP="002C538A">
      <w:pPr>
        <w:widowControl/>
        <w:wordWrap w:val="0"/>
        <w:spacing w:before="100" w:beforeAutospacing="1" w:after="100" w:afterAutospacing="1"/>
        <w:jc w:val="right"/>
        <w:rPr>
          <w:rFonts w:ascii="宋体" w:hAnsi="宋体" w:cs="宋体"/>
          <w:kern w:val="0"/>
          <w:sz w:val="24"/>
        </w:rPr>
      </w:pPr>
      <w:r w:rsidRPr="00572177">
        <w:rPr>
          <w:rFonts w:ascii="宋体" w:hAnsi="宋体" w:cs="宋体"/>
          <w:kern w:val="0"/>
          <w:sz w:val="24"/>
        </w:rPr>
        <w:t xml:space="preserve">　　环境保护部办公厅</w:t>
      </w:r>
    </w:p>
    <w:p w:rsidR="002C538A" w:rsidRPr="00572177" w:rsidRDefault="002C538A" w:rsidP="002C538A">
      <w:pPr>
        <w:widowControl/>
        <w:wordWrap w:val="0"/>
        <w:spacing w:before="100" w:beforeAutospacing="1" w:after="100" w:afterAutospacing="1"/>
        <w:jc w:val="right"/>
        <w:rPr>
          <w:rFonts w:ascii="宋体" w:hAnsi="宋体" w:cs="宋体"/>
          <w:kern w:val="0"/>
          <w:sz w:val="24"/>
        </w:rPr>
      </w:pPr>
      <w:r w:rsidRPr="00572177">
        <w:rPr>
          <w:rFonts w:ascii="宋体" w:hAnsi="宋体" w:cs="宋体"/>
          <w:kern w:val="0"/>
          <w:sz w:val="24"/>
        </w:rPr>
        <w:t xml:space="preserve">　　2017年12月22日</w:t>
      </w:r>
    </w:p>
    <w:p w:rsidR="002C538A" w:rsidRDefault="002C538A" w:rsidP="002C538A">
      <w:pPr>
        <w:widowControl/>
        <w:wordWrap w:val="0"/>
        <w:spacing w:before="100" w:beforeAutospacing="1" w:after="100" w:afterAutospacing="1"/>
        <w:jc w:val="left"/>
        <w:rPr>
          <w:rFonts w:ascii="宋体" w:hAnsi="宋体" w:cs="宋体"/>
          <w:kern w:val="0"/>
          <w:sz w:val="24"/>
        </w:rPr>
      </w:pPr>
      <w:r>
        <w:rPr>
          <w:rFonts w:ascii="宋体" w:hAnsi="宋体" w:cs="宋体"/>
          <w:kern w:val="0"/>
          <w:sz w:val="24"/>
        </w:rPr>
        <w:t xml:space="preserve">　　</w:t>
      </w:r>
    </w:p>
    <w:p w:rsidR="002C538A" w:rsidRDefault="002C538A" w:rsidP="002C538A">
      <w:pPr>
        <w:widowControl/>
        <w:wordWrap w:val="0"/>
        <w:spacing w:before="100" w:beforeAutospacing="1" w:after="100" w:afterAutospacing="1"/>
        <w:jc w:val="left"/>
        <w:rPr>
          <w:rFonts w:ascii="宋体" w:hAnsi="宋体" w:cs="宋体"/>
          <w:kern w:val="0"/>
          <w:sz w:val="24"/>
        </w:rPr>
      </w:pPr>
      <w:r>
        <w:rPr>
          <w:rFonts w:ascii="宋体" w:hAnsi="宋体" w:cs="宋体" w:hint="eastAsia"/>
          <w:kern w:val="0"/>
          <w:sz w:val="24"/>
        </w:rPr>
        <w:t xml:space="preserve">     文件正文及附件可到环保部网站查询。</w:t>
      </w:r>
    </w:p>
    <w:p w:rsidR="002C538A" w:rsidRPr="00572177" w:rsidRDefault="002C538A" w:rsidP="002C538A">
      <w:pPr>
        <w:widowControl/>
        <w:wordWrap w:val="0"/>
        <w:spacing w:before="100" w:beforeAutospacing="1" w:after="100" w:afterAutospacing="1"/>
        <w:jc w:val="left"/>
        <w:rPr>
          <w:rFonts w:ascii="宋体" w:hAnsi="宋体" w:cs="宋体"/>
          <w:kern w:val="0"/>
          <w:sz w:val="24"/>
        </w:rPr>
      </w:pPr>
    </w:p>
    <w:p w:rsidR="002C538A" w:rsidRDefault="002C538A">
      <w:pPr>
        <w:rPr>
          <w:rFonts w:hint="eastAsia"/>
          <w:sz w:val="32"/>
          <w:szCs w:val="32"/>
        </w:rPr>
      </w:pPr>
    </w:p>
    <w:p w:rsidR="002C538A" w:rsidRDefault="002C538A">
      <w:pPr>
        <w:rPr>
          <w:rFonts w:hint="eastAsia"/>
          <w:sz w:val="32"/>
          <w:szCs w:val="32"/>
        </w:rPr>
      </w:pPr>
    </w:p>
    <w:p w:rsidR="002C538A" w:rsidRPr="00F20B2F" w:rsidRDefault="002C538A" w:rsidP="002C538A">
      <w:pPr>
        <w:widowControl/>
        <w:wordWrap w:val="0"/>
        <w:jc w:val="left"/>
        <w:rPr>
          <w:rFonts w:ascii="Microsoft Yahei" w:hAnsi="Microsoft Yahei" w:cs="宋体" w:hint="eastAsia"/>
          <w:kern w:val="0"/>
          <w:sz w:val="28"/>
          <w:szCs w:val="28"/>
          <w:bdr w:val="single" w:sz="4" w:space="0" w:color="auto"/>
        </w:rPr>
      </w:pPr>
      <w:r w:rsidRPr="00F20B2F">
        <w:rPr>
          <w:rFonts w:ascii="Microsoft Yahei" w:hAnsi="Microsoft Yahei" w:cs="宋体" w:hint="eastAsia"/>
          <w:kern w:val="0"/>
          <w:sz w:val="28"/>
          <w:szCs w:val="28"/>
          <w:bdr w:val="single" w:sz="4" w:space="0" w:color="auto"/>
        </w:rPr>
        <w:lastRenderedPageBreak/>
        <w:t>综合信息</w:t>
      </w:r>
    </w:p>
    <w:p w:rsidR="002C538A" w:rsidRPr="00F20B2F" w:rsidRDefault="002C538A" w:rsidP="002C538A">
      <w:pPr>
        <w:widowControl/>
        <w:wordWrap w:val="0"/>
        <w:jc w:val="center"/>
        <w:rPr>
          <w:rFonts w:ascii="Microsoft Yahei" w:hAnsi="Microsoft Yahei" w:cs="宋体" w:hint="eastAsia"/>
          <w:b/>
          <w:kern w:val="0"/>
          <w:sz w:val="28"/>
          <w:szCs w:val="28"/>
        </w:rPr>
      </w:pPr>
      <w:r w:rsidRPr="00F20B2F">
        <w:rPr>
          <w:rFonts w:ascii="Microsoft Yahei" w:hAnsi="Microsoft Yahei" w:cs="宋体"/>
          <w:b/>
          <w:kern w:val="0"/>
          <w:sz w:val="28"/>
          <w:szCs w:val="28"/>
        </w:rPr>
        <w:t>推动环境保护费改税</w:t>
      </w:r>
      <w:r w:rsidRPr="00F20B2F">
        <w:rPr>
          <w:rFonts w:ascii="Microsoft Yahei" w:hAnsi="Microsoft Yahei" w:cs="宋体"/>
          <w:b/>
          <w:kern w:val="0"/>
          <w:sz w:val="28"/>
          <w:szCs w:val="28"/>
        </w:rPr>
        <w:t xml:space="preserve"> </w:t>
      </w:r>
      <w:r w:rsidRPr="00F20B2F">
        <w:rPr>
          <w:rFonts w:ascii="Microsoft Yahei" w:hAnsi="Microsoft Yahei" w:cs="宋体"/>
          <w:b/>
          <w:kern w:val="0"/>
          <w:sz w:val="28"/>
          <w:szCs w:val="28"/>
        </w:rPr>
        <w:t>保障环保税法顺利实施</w:t>
      </w:r>
      <w:r w:rsidRPr="00F20B2F">
        <w:rPr>
          <w:rFonts w:ascii="Microsoft Yahei" w:hAnsi="Microsoft Yahei" w:cs="宋体"/>
          <w:b/>
          <w:kern w:val="0"/>
          <w:sz w:val="28"/>
          <w:szCs w:val="28"/>
        </w:rPr>
        <w:t xml:space="preserve"> </w:t>
      </w:r>
    </w:p>
    <w:p w:rsidR="002C538A" w:rsidRPr="00F20B2F" w:rsidRDefault="002C538A" w:rsidP="002C538A">
      <w:pPr>
        <w:widowControl/>
        <w:spacing w:line="440" w:lineRule="exact"/>
        <w:jc w:val="left"/>
        <w:rPr>
          <w:rFonts w:ascii="仿宋" w:eastAsia="仿宋" w:hAnsi="仿宋" w:cs="宋体"/>
          <w:kern w:val="0"/>
          <w:sz w:val="24"/>
        </w:rPr>
      </w:pPr>
      <w:r w:rsidRPr="001207D6">
        <w:rPr>
          <w:rFonts w:ascii="Microsoft Yahei" w:hAnsi="Microsoft Yahei" w:cs="宋体"/>
          <w:kern w:val="0"/>
          <w:sz w:val="24"/>
        </w:rPr>
        <w:t xml:space="preserve">　　</w:t>
      </w:r>
      <w:r>
        <w:rPr>
          <w:rFonts w:ascii="Microsoft Yahei" w:hAnsi="Microsoft Yahei" w:cs="宋体" w:hint="eastAsia"/>
          <w:kern w:val="0"/>
          <w:sz w:val="24"/>
        </w:rPr>
        <w:t xml:space="preserve"> </w:t>
      </w:r>
      <w:r w:rsidRPr="00F20B2F">
        <w:rPr>
          <w:rFonts w:ascii="仿宋" w:eastAsia="仿宋" w:hAnsi="仿宋" w:cs="宋体"/>
          <w:kern w:val="0"/>
          <w:sz w:val="24"/>
        </w:rPr>
        <w:t>2017年12月25日，国务院总理李克强签署国务院令，公布《中华人民共和国环境保护税法实施条例》（以下简称实施条例），自2018年1月1日起施行。日前，国务院法制办、财政部、国家税务总局、环境保护部负责人就实施条例有关问题回答了记者的提问。</w:t>
      </w:r>
    </w:p>
    <w:p w:rsidR="002C538A" w:rsidRPr="00F20B2F" w:rsidRDefault="002C538A" w:rsidP="002C538A">
      <w:pPr>
        <w:widowControl/>
        <w:spacing w:line="440" w:lineRule="exact"/>
        <w:jc w:val="left"/>
        <w:rPr>
          <w:rFonts w:ascii="仿宋" w:eastAsia="仿宋" w:hAnsi="仿宋" w:cs="宋体"/>
          <w:kern w:val="0"/>
          <w:sz w:val="24"/>
        </w:rPr>
      </w:pPr>
      <w:r w:rsidRPr="00F20B2F">
        <w:rPr>
          <w:rFonts w:ascii="仿宋" w:eastAsia="仿宋" w:hAnsi="仿宋" w:cs="宋体"/>
          <w:kern w:val="0"/>
          <w:sz w:val="24"/>
        </w:rPr>
        <w:t xml:space="preserve">　</w:t>
      </w:r>
      <w:r w:rsidRPr="00F20B2F">
        <w:rPr>
          <w:rFonts w:ascii="仿宋" w:eastAsia="仿宋" w:hAnsi="仿宋" w:cs="宋体"/>
          <w:b/>
          <w:bCs/>
          <w:kern w:val="0"/>
          <w:sz w:val="24"/>
        </w:rPr>
        <w:t xml:space="preserve">　问：制定实施条例的背景是什么？</w:t>
      </w:r>
    </w:p>
    <w:p w:rsidR="002C538A" w:rsidRPr="00F20B2F" w:rsidRDefault="002C538A" w:rsidP="002C538A">
      <w:pPr>
        <w:widowControl/>
        <w:spacing w:line="440" w:lineRule="exact"/>
        <w:jc w:val="left"/>
        <w:rPr>
          <w:rFonts w:ascii="仿宋" w:eastAsia="仿宋" w:hAnsi="仿宋" w:cs="宋体"/>
          <w:kern w:val="0"/>
          <w:sz w:val="24"/>
        </w:rPr>
      </w:pPr>
      <w:r w:rsidRPr="00F20B2F">
        <w:rPr>
          <w:rFonts w:ascii="仿宋" w:eastAsia="仿宋" w:hAnsi="仿宋" w:cs="宋体"/>
          <w:kern w:val="0"/>
          <w:sz w:val="24"/>
        </w:rPr>
        <w:t xml:space="preserve">　　答：2016年12月25日第十二届全国人民代表大会常务委员会第二十五次会议通过了《中华人民共和国环境保护税法》（以下简称环境保护税法），自2018年1月1日起施行。</w:t>
      </w:r>
    </w:p>
    <w:p w:rsidR="002C538A" w:rsidRPr="00F20B2F" w:rsidRDefault="002C538A" w:rsidP="002C538A">
      <w:pPr>
        <w:widowControl/>
        <w:spacing w:line="440" w:lineRule="exact"/>
        <w:jc w:val="left"/>
        <w:rPr>
          <w:rFonts w:ascii="仿宋" w:eastAsia="仿宋" w:hAnsi="仿宋" w:cs="宋体"/>
          <w:kern w:val="0"/>
          <w:sz w:val="24"/>
        </w:rPr>
      </w:pPr>
      <w:r w:rsidRPr="00F20B2F">
        <w:rPr>
          <w:rFonts w:ascii="仿宋" w:eastAsia="仿宋" w:hAnsi="仿宋" w:cs="宋体"/>
          <w:kern w:val="0"/>
          <w:sz w:val="24"/>
        </w:rPr>
        <w:t xml:space="preserve">　　制定环境保护税法，是落实党的十八届三中全会、四中全会提出的“推动环境保护费改税”“用严格的法律制度保护生态环境”要求的重大举措，对于保护和改善环境、减少污染物排放、推进生态文明建设具有重要的意义。为保障环境保护税法顺利实施，有必要制定实施条例，细化法律的有关规定，进一步明确界限、增强可操作性。</w:t>
      </w:r>
    </w:p>
    <w:p w:rsidR="002C538A" w:rsidRPr="00F20B2F" w:rsidRDefault="002C538A" w:rsidP="002C538A">
      <w:pPr>
        <w:widowControl/>
        <w:spacing w:line="440" w:lineRule="exact"/>
        <w:jc w:val="left"/>
        <w:rPr>
          <w:rFonts w:ascii="仿宋" w:eastAsia="仿宋" w:hAnsi="仿宋" w:cs="宋体"/>
          <w:kern w:val="0"/>
          <w:sz w:val="24"/>
        </w:rPr>
      </w:pPr>
      <w:r w:rsidRPr="00F20B2F">
        <w:rPr>
          <w:rFonts w:ascii="仿宋" w:eastAsia="仿宋" w:hAnsi="仿宋" w:cs="宋体"/>
          <w:kern w:val="0"/>
          <w:sz w:val="24"/>
        </w:rPr>
        <w:t xml:space="preserve">　</w:t>
      </w:r>
      <w:r w:rsidRPr="00F20B2F">
        <w:rPr>
          <w:rFonts w:ascii="仿宋" w:eastAsia="仿宋" w:hAnsi="仿宋" w:cs="宋体"/>
          <w:b/>
          <w:bCs/>
          <w:kern w:val="0"/>
          <w:sz w:val="24"/>
        </w:rPr>
        <w:t xml:space="preserve">　问：实施条例对环境保护税法哪些方面的规定作了细化？</w:t>
      </w:r>
    </w:p>
    <w:p w:rsidR="002C538A" w:rsidRPr="00F20B2F" w:rsidRDefault="002C538A" w:rsidP="002C538A">
      <w:pPr>
        <w:widowControl/>
        <w:spacing w:line="440" w:lineRule="exact"/>
        <w:jc w:val="left"/>
        <w:rPr>
          <w:rFonts w:ascii="仿宋" w:eastAsia="仿宋" w:hAnsi="仿宋" w:cs="宋体"/>
          <w:kern w:val="0"/>
          <w:sz w:val="24"/>
        </w:rPr>
      </w:pPr>
      <w:r w:rsidRPr="00F20B2F">
        <w:rPr>
          <w:rFonts w:ascii="仿宋" w:eastAsia="仿宋" w:hAnsi="仿宋" w:cs="宋体"/>
          <w:kern w:val="0"/>
          <w:sz w:val="24"/>
        </w:rPr>
        <w:t xml:space="preserve">　　答：实施条例在环境保护税法的框架内，重点对征税对象、计税依据、税收减免以及税收征管的有关规定作了细化，以更好地适应环境保护税征收工作的实际需要。</w:t>
      </w:r>
    </w:p>
    <w:p w:rsidR="002C538A" w:rsidRPr="00F20B2F" w:rsidRDefault="002C538A" w:rsidP="002C538A">
      <w:pPr>
        <w:widowControl/>
        <w:spacing w:line="440" w:lineRule="exact"/>
        <w:jc w:val="left"/>
        <w:rPr>
          <w:rFonts w:ascii="仿宋" w:eastAsia="仿宋" w:hAnsi="仿宋" w:cs="宋体"/>
          <w:kern w:val="0"/>
          <w:sz w:val="24"/>
        </w:rPr>
      </w:pPr>
      <w:r w:rsidRPr="00F20B2F">
        <w:rPr>
          <w:rFonts w:ascii="仿宋" w:eastAsia="仿宋" w:hAnsi="仿宋" w:cs="宋体"/>
          <w:kern w:val="0"/>
          <w:sz w:val="24"/>
        </w:rPr>
        <w:t xml:space="preserve">　</w:t>
      </w:r>
      <w:r w:rsidRPr="00F20B2F">
        <w:rPr>
          <w:rFonts w:ascii="仿宋" w:eastAsia="仿宋" w:hAnsi="仿宋" w:cs="宋体"/>
          <w:b/>
          <w:bCs/>
          <w:kern w:val="0"/>
          <w:sz w:val="24"/>
        </w:rPr>
        <w:t xml:space="preserve">　问：对于征税对象，实施条例做了哪些细化规定？</w:t>
      </w:r>
    </w:p>
    <w:p w:rsidR="002C538A" w:rsidRPr="00F20B2F" w:rsidRDefault="002C538A" w:rsidP="002C538A">
      <w:pPr>
        <w:widowControl/>
        <w:spacing w:line="440" w:lineRule="exact"/>
        <w:jc w:val="left"/>
        <w:rPr>
          <w:rFonts w:ascii="仿宋" w:eastAsia="仿宋" w:hAnsi="仿宋" w:cs="宋体"/>
          <w:kern w:val="0"/>
          <w:sz w:val="24"/>
        </w:rPr>
      </w:pPr>
      <w:r w:rsidRPr="00F20B2F">
        <w:rPr>
          <w:rFonts w:ascii="仿宋" w:eastAsia="仿宋" w:hAnsi="仿宋" w:cs="宋体"/>
          <w:kern w:val="0"/>
          <w:sz w:val="24"/>
        </w:rPr>
        <w:t xml:space="preserve">　　答：一是明确《环境保护税税目税额表》所称其他固体废物的具体范围依照环境保护税法第六条第二款规定的程序确定，即由省、自治区、直辖市人民政府提出，报同级人大常委会决定，并报全国人大常委会和国务院备案。</w:t>
      </w:r>
    </w:p>
    <w:p w:rsidR="002C538A" w:rsidRPr="00F20B2F" w:rsidRDefault="002C538A" w:rsidP="002C538A">
      <w:pPr>
        <w:widowControl/>
        <w:spacing w:line="440" w:lineRule="exact"/>
        <w:jc w:val="left"/>
        <w:rPr>
          <w:rFonts w:ascii="仿宋" w:eastAsia="仿宋" w:hAnsi="仿宋" w:cs="宋体"/>
          <w:kern w:val="0"/>
          <w:sz w:val="24"/>
        </w:rPr>
      </w:pPr>
      <w:r w:rsidRPr="00F20B2F">
        <w:rPr>
          <w:rFonts w:ascii="仿宋" w:eastAsia="仿宋" w:hAnsi="仿宋" w:cs="宋体"/>
          <w:kern w:val="0"/>
          <w:sz w:val="24"/>
        </w:rPr>
        <w:t xml:space="preserve">　　二是明确了“依法设立的城乡污水集中处理场所”的范围。实施条例规定依法设立的城乡污水集中处理场所是指为社会公众提供生活污水处理服务的场所，不包括为工业园区、开发区等工业聚集区域内的企业事业单位和其他生产经营者提供污水处理服务的场所，以及企业事业单位和其他生产经营者自建自用的污水处理场所。</w:t>
      </w:r>
    </w:p>
    <w:p w:rsidR="002C538A" w:rsidRPr="00F20B2F" w:rsidRDefault="002C538A" w:rsidP="002C538A">
      <w:pPr>
        <w:widowControl/>
        <w:spacing w:line="440" w:lineRule="exact"/>
        <w:jc w:val="left"/>
        <w:rPr>
          <w:rFonts w:ascii="仿宋" w:eastAsia="仿宋" w:hAnsi="仿宋" w:cs="宋体"/>
          <w:kern w:val="0"/>
          <w:sz w:val="24"/>
        </w:rPr>
      </w:pPr>
      <w:r w:rsidRPr="00F20B2F">
        <w:rPr>
          <w:rFonts w:ascii="仿宋" w:eastAsia="仿宋" w:hAnsi="仿宋" w:cs="宋体"/>
          <w:kern w:val="0"/>
          <w:sz w:val="24"/>
        </w:rPr>
        <w:t xml:space="preserve">　　三是明确了规模化养殖缴纳环境保护税的相关问题，规定达到省级人民政府确定的规模标准并且有污染物排放口的畜禽养殖场应当依法缴纳环境保护税；依法对畜禽养殖废弃物进行综合利用和无害化处理的，不属于直接向环境排放污染物，不缴纳环境保护税。</w:t>
      </w:r>
    </w:p>
    <w:p w:rsidR="002C538A" w:rsidRPr="00F20B2F" w:rsidRDefault="002C538A" w:rsidP="002C538A">
      <w:pPr>
        <w:widowControl/>
        <w:spacing w:line="440" w:lineRule="exact"/>
        <w:jc w:val="left"/>
        <w:rPr>
          <w:rFonts w:ascii="仿宋" w:eastAsia="仿宋" w:hAnsi="仿宋" w:cs="宋体"/>
          <w:kern w:val="0"/>
          <w:sz w:val="24"/>
        </w:rPr>
      </w:pPr>
      <w:r w:rsidRPr="00F20B2F">
        <w:rPr>
          <w:rFonts w:ascii="仿宋" w:eastAsia="仿宋" w:hAnsi="仿宋" w:cs="宋体"/>
          <w:kern w:val="0"/>
          <w:sz w:val="24"/>
        </w:rPr>
        <w:t xml:space="preserve">　</w:t>
      </w:r>
      <w:r w:rsidRPr="00F20B2F">
        <w:rPr>
          <w:rFonts w:ascii="仿宋" w:eastAsia="仿宋" w:hAnsi="仿宋" w:cs="宋体"/>
          <w:b/>
          <w:bCs/>
          <w:kern w:val="0"/>
          <w:sz w:val="24"/>
        </w:rPr>
        <w:t xml:space="preserve">　问：环境保护税的计税依据是如何确定的？实施条例在这方面进一步明确了哪些问题？</w:t>
      </w:r>
    </w:p>
    <w:p w:rsidR="002C538A" w:rsidRPr="00F20B2F" w:rsidRDefault="002C538A" w:rsidP="002C538A">
      <w:pPr>
        <w:widowControl/>
        <w:spacing w:line="440" w:lineRule="exact"/>
        <w:jc w:val="left"/>
        <w:rPr>
          <w:rFonts w:ascii="仿宋" w:eastAsia="仿宋" w:hAnsi="仿宋" w:cs="宋体"/>
          <w:kern w:val="0"/>
          <w:sz w:val="24"/>
        </w:rPr>
      </w:pPr>
      <w:r w:rsidRPr="00F20B2F">
        <w:rPr>
          <w:rFonts w:ascii="仿宋" w:eastAsia="仿宋" w:hAnsi="仿宋" w:cs="宋体"/>
          <w:kern w:val="0"/>
          <w:sz w:val="24"/>
        </w:rPr>
        <w:t xml:space="preserve">　　答：按照环境保护税法的规定，应税大气污染物、水污染物按照污染物排放量折合的污染当量数确定计税依据，应税固体废物按照固体废物的排放量确定计税依据，应税噪声按照超过国家规定标准的分贝数确定计税依据。</w:t>
      </w:r>
    </w:p>
    <w:p w:rsidR="002C538A" w:rsidRPr="00F20B2F" w:rsidRDefault="002C538A" w:rsidP="002C538A">
      <w:pPr>
        <w:widowControl/>
        <w:spacing w:line="440" w:lineRule="exact"/>
        <w:jc w:val="left"/>
        <w:rPr>
          <w:rFonts w:ascii="仿宋" w:eastAsia="仿宋" w:hAnsi="仿宋" w:cs="宋体"/>
          <w:kern w:val="0"/>
          <w:sz w:val="24"/>
        </w:rPr>
      </w:pPr>
      <w:r w:rsidRPr="00F20B2F">
        <w:rPr>
          <w:rFonts w:ascii="仿宋" w:eastAsia="仿宋" w:hAnsi="仿宋" w:cs="宋体"/>
          <w:kern w:val="0"/>
          <w:sz w:val="24"/>
        </w:rPr>
        <w:lastRenderedPageBreak/>
        <w:t xml:space="preserve">　　根据实际情况和需要，实施条例进一步明确了有关计税依据的两个问题：一是考虑到在符合国家和地方环境保护标准的设施、场所贮存或者处置固体废物不属于直接向环境排放污染物，不缴纳环境保护税，对依法综合利用固体废物暂予免征环境保护税，为体现对纳税人治污减排的激励，实施条例规定固体废物的排放量为当期应税固体废物的产生量减去当期应税固体废物的贮存量、处置量、综合利用量的余额。</w:t>
      </w:r>
    </w:p>
    <w:p w:rsidR="002C538A" w:rsidRPr="00F20B2F" w:rsidRDefault="002C538A" w:rsidP="002C538A">
      <w:pPr>
        <w:widowControl/>
        <w:spacing w:line="440" w:lineRule="exact"/>
        <w:jc w:val="left"/>
        <w:rPr>
          <w:rFonts w:ascii="仿宋" w:eastAsia="仿宋" w:hAnsi="仿宋" w:cs="宋体"/>
          <w:kern w:val="0"/>
          <w:sz w:val="24"/>
        </w:rPr>
      </w:pPr>
      <w:r w:rsidRPr="00F20B2F">
        <w:rPr>
          <w:rFonts w:ascii="仿宋" w:eastAsia="仿宋" w:hAnsi="仿宋" w:cs="宋体"/>
          <w:kern w:val="0"/>
          <w:sz w:val="24"/>
        </w:rPr>
        <w:t xml:space="preserve">　　二是为体现对纳税人相关违法行为的惩处，实施条例规定，纳税人有非法倾倒应税固体废物，未依法安装使用污染物自动监测设备或者未将污染物自动监测设备与环境保护主管部门的监控设备联网，损毁或者擅自移动、改变污染物自动监测设备，篡改、伪造污染物监测数据以及进行虚假纳税申报等情形的，以其当期应税污染物的产生量作为污染物的排放量。</w:t>
      </w:r>
    </w:p>
    <w:p w:rsidR="002C538A" w:rsidRPr="00F20B2F" w:rsidRDefault="002C538A" w:rsidP="002C538A">
      <w:pPr>
        <w:widowControl/>
        <w:spacing w:line="440" w:lineRule="exact"/>
        <w:jc w:val="left"/>
        <w:rPr>
          <w:rFonts w:ascii="仿宋" w:eastAsia="仿宋" w:hAnsi="仿宋" w:cs="宋体"/>
          <w:kern w:val="0"/>
          <w:sz w:val="24"/>
        </w:rPr>
      </w:pPr>
      <w:r w:rsidRPr="00F20B2F">
        <w:rPr>
          <w:rFonts w:ascii="仿宋" w:eastAsia="仿宋" w:hAnsi="仿宋" w:cs="宋体"/>
          <w:kern w:val="0"/>
          <w:sz w:val="24"/>
        </w:rPr>
        <w:t xml:space="preserve">　　</w:t>
      </w:r>
      <w:r w:rsidRPr="00F20B2F">
        <w:rPr>
          <w:rFonts w:ascii="仿宋" w:eastAsia="仿宋" w:hAnsi="仿宋" w:cs="宋体"/>
          <w:b/>
          <w:bCs/>
          <w:kern w:val="0"/>
          <w:sz w:val="24"/>
        </w:rPr>
        <w:t>问：对环境保护税法第十三条关于减征环境保护税的规定，实践中如何把握相关界限，实施条例对此有没有明确？</w:t>
      </w:r>
    </w:p>
    <w:p w:rsidR="002C538A" w:rsidRPr="00F20B2F" w:rsidRDefault="002C538A" w:rsidP="002C538A">
      <w:pPr>
        <w:widowControl/>
        <w:spacing w:line="440" w:lineRule="exact"/>
        <w:jc w:val="left"/>
        <w:rPr>
          <w:rFonts w:ascii="仿宋" w:eastAsia="仿宋" w:hAnsi="仿宋" w:cs="宋体"/>
          <w:kern w:val="0"/>
          <w:sz w:val="24"/>
        </w:rPr>
      </w:pPr>
      <w:r w:rsidRPr="00F20B2F">
        <w:rPr>
          <w:rFonts w:ascii="仿宋" w:eastAsia="仿宋" w:hAnsi="仿宋" w:cs="宋体"/>
          <w:kern w:val="0"/>
          <w:sz w:val="24"/>
        </w:rPr>
        <w:t xml:space="preserve">　　答：环境保护税法第十三条规定，纳税人排放应税大气污染物或者水污染物的浓度值低于排放标准30%的，减按75%征收环境保护税；低于排放标准50%的，减按50%征收环境保护税。</w:t>
      </w:r>
    </w:p>
    <w:p w:rsidR="002C538A" w:rsidRPr="00F20B2F" w:rsidRDefault="002C538A" w:rsidP="002C538A">
      <w:pPr>
        <w:widowControl/>
        <w:spacing w:line="440" w:lineRule="exact"/>
        <w:jc w:val="left"/>
        <w:rPr>
          <w:rFonts w:ascii="仿宋" w:eastAsia="仿宋" w:hAnsi="仿宋" w:cs="宋体"/>
          <w:kern w:val="0"/>
          <w:sz w:val="24"/>
        </w:rPr>
      </w:pPr>
      <w:r w:rsidRPr="00F20B2F">
        <w:rPr>
          <w:rFonts w:ascii="仿宋" w:eastAsia="仿宋" w:hAnsi="仿宋" w:cs="宋体"/>
          <w:kern w:val="0"/>
          <w:sz w:val="24"/>
        </w:rPr>
        <w:t xml:space="preserve">　　为便于实际操作，实施条例首先明确了上述规定中应税大气污染物、水污染物浓度值的计算方法。同时，实施条例按照从严掌握的原则，进一步明确限定了适用减税的条件，即：应税大气污染物浓度值的小时平均值或者应税水污染物浓度值的日平均值，以及监测机构当月每次监测的应税大气污染物、水污染物的浓度值，均不得超过国家和地方规定的污染物排放标准。</w:t>
      </w:r>
    </w:p>
    <w:p w:rsidR="002C538A" w:rsidRPr="00F20B2F" w:rsidRDefault="002C538A" w:rsidP="002C538A">
      <w:pPr>
        <w:widowControl/>
        <w:spacing w:line="440" w:lineRule="exact"/>
        <w:jc w:val="left"/>
        <w:rPr>
          <w:rFonts w:ascii="仿宋" w:eastAsia="仿宋" w:hAnsi="仿宋" w:cs="宋体"/>
          <w:kern w:val="0"/>
          <w:sz w:val="24"/>
        </w:rPr>
      </w:pPr>
      <w:r w:rsidRPr="00F20B2F">
        <w:rPr>
          <w:rFonts w:ascii="仿宋" w:eastAsia="仿宋" w:hAnsi="仿宋" w:cs="宋体"/>
          <w:kern w:val="0"/>
          <w:sz w:val="24"/>
        </w:rPr>
        <w:t xml:space="preserve">　　</w:t>
      </w:r>
      <w:r w:rsidRPr="00F20B2F">
        <w:rPr>
          <w:rFonts w:ascii="仿宋" w:eastAsia="仿宋" w:hAnsi="仿宋" w:cs="宋体"/>
          <w:b/>
          <w:bCs/>
          <w:kern w:val="0"/>
          <w:sz w:val="24"/>
        </w:rPr>
        <w:t>问：为保障环境保护税征收管理顺利开展，实施条例作了哪些规定？</w:t>
      </w:r>
    </w:p>
    <w:p w:rsidR="002C538A" w:rsidRPr="00F20B2F" w:rsidRDefault="002C538A" w:rsidP="002C538A">
      <w:pPr>
        <w:widowControl/>
        <w:spacing w:line="440" w:lineRule="exact"/>
        <w:jc w:val="left"/>
        <w:rPr>
          <w:rFonts w:ascii="仿宋" w:eastAsia="仿宋" w:hAnsi="仿宋" w:cs="宋体"/>
          <w:kern w:val="0"/>
          <w:sz w:val="24"/>
        </w:rPr>
      </w:pPr>
      <w:r w:rsidRPr="00F20B2F">
        <w:rPr>
          <w:rFonts w:ascii="仿宋" w:eastAsia="仿宋" w:hAnsi="仿宋" w:cs="宋体"/>
          <w:kern w:val="0"/>
          <w:sz w:val="24"/>
        </w:rPr>
        <w:t xml:space="preserve">　　答：从实际情况看，环境保护税征收管理相对更为复杂。为保障环境保护税征收管理顺利开展，实施条例在明确县级以上地方人民政府应当加强对环境保护税征收管理工作的领导，及时协调、解决环境保护税征收管理工作中重大问题的同时，进一步明确了税务机关和环境保护主管部门在税收征管中的职责以及互相交送信息的范围，并对纳税申报地点的确定、税收征收管辖争议的解决途径、纳税人识别、纳税申报数据资料异常包括的具体情形、纳税人申报的污染物排放数据与环境保护主管部门交送的相关数据不一致时的处理原则，以及税务机关、环境保护主管部门无偿为纳税人提供有关辅导、培训和咨询服务等作了明确规定。</w:t>
      </w:r>
    </w:p>
    <w:p w:rsidR="002C538A" w:rsidRPr="00F20B2F" w:rsidRDefault="002C538A" w:rsidP="002C538A">
      <w:pPr>
        <w:widowControl/>
        <w:spacing w:line="440" w:lineRule="exact"/>
        <w:jc w:val="left"/>
        <w:rPr>
          <w:rFonts w:ascii="仿宋" w:eastAsia="仿宋" w:hAnsi="仿宋" w:cs="宋体"/>
          <w:kern w:val="0"/>
          <w:sz w:val="24"/>
        </w:rPr>
      </w:pPr>
      <w:r w:rsidRPr="00F20B2F">
        <w:rPr>
          <w:rFonts w:ascii="仿宋" w:eastAsia="仿宋" w:hAnsi="仿宋" w:cs="宋体"/>
          <w:kern w:val="0"/>
          <w:sz w:val="24"/>
        </w:rPr>
        <w:t xml:space="preserve">　</w:t>
      </w:r>
      <w:r w:rsidRPr="00F20B2F">
        <w:rPr>
          <w:rFonts w:ascii="仿宋" w:eastAsia="仿宋" w:hAnsi="仿宋" w:cs="宋体"/>
          <w:b/>
          <w:bCs/>
          <w:kern w:val="0"/>
          <w:sz w:val="24"/>
        </w:rPr>
        <w:t xml:space="preserve">　问：实施条例自2018年1月1日起与环境保护税法同步施行，届时是否还征收排污费？</w:t>
      </w:r>
    </w:p>
    <w:p w:rsidR="002C538A" w:rsidRPr="00F20B2F" w:rsidRDefault="002C538A" w:rsidP="002C538A">
      <w:pPr>
        <w:widowControl/>
        <w:spacing w:line="440" w:lineRule="exact"/>
        <w:jc w:val="left"/>
        <w:rPr>
          <w:rFonts w:ascii="仿宋" w:eastAsia="仿宋" w:hAnsi="仿宋" w:cs="宋体"/>
          <w:kern w:val="0"/>
          <w:sz w:val="24"/>
        </w:rPr>
      </w:pPr>
      <w:r w:rsidRPr="00F20B2F">
        <w:rPr>
          <w:rFonts w:ascii="仿宋" w:eastAsia="仿宋" w:hAnsi="仿宋" w:cs="宋体"/>
          <w:kern w:val="0"/>
          <w:sz w:val="24"/>
        </w:rPr>
        <w:t xml:space="preserve">　　答：根据环境保护税法第二十七条规定，自该法2018年1月1日施行之日起，不再征收排污费。实施条例与环境保护税法同步施行，作为征收排污费依据的《排污费征收使用管理条例》同时废止。</w:t>
      </w:r>
    </w:p>
    <w:p w:rsidR="002C538A" w:rsidRPr="00F20B2F" w:rsidRDefault="002C538A" w:rsidP="002C538A">
      <w:pPr>
        <w:spacing w:line="440" w:lineRule="exact"/>
        <w:rPr>
          <w:rFonts w:ascii="仿宋" w:eastAsia="仿宋" w:hAnsi="仿宋"/>
        </w:rPr>
      </w:pPr>
    </w:p>
    <w:p w:rsidR="002C538A" w:rsidRDefault="002C538A">
      <w:pPr>
        <w:rPr>
          <w:rFonts w:hint="eastAsia"/>
          <w:sz w:val="32"/>
          <w:szCs w:val="32"/>
        </w:rPr>
      </w:pPr>
    </w:p>
    <w:p w:rsidR="0044318A" w:rsidRPr="007C3098" w:rsidRDefault="0044318A" w:rsidP="0044318A">
      <w:pPr>
        <w:widowControl/>
        <w:spacing w:line="300" w:lineRule="atLeast"/>
        <w:jc w:val="left"/>
        <w:rPr>
          <w:rFonts w:ascii="宋体" w:hAnsi="宋体" w:cs="宋体"/>
          <w:bCs/>
          <w:kern w:val="0"/>
          <w:sz w:val="26"/>
          <w:szCs w:val="26"/>
          <w:bdr w:val="single" w:sz="4" w:space="0" w:color="auto"/>
        </w:rPr>
      </w:pPr>
      <w:r w:rsidRPr="007C3098">
        <w:rPr>
          <w:rFonts w:ascii="宋体" w:hAnsi="宋体" w:cs="宋体" w:hint="eastAsia"/>
          <w:bCs/>
          <w:kern w:val="0"/>
          <w:sz w:val="26"/>
          <w:szCs w:val="26"/>
          <w:bdr w:val="single" w:sz="4" w:space="0" w:color="auto"/>
        </w:rPr>
        <w:lastRenderedPageBreak/>
        <w:t>技术信息</w:t>
      </w:r>
    </w:p>
    <w:p w:rsidR="0044318A" w:rsidRPr="007C3098" w:rsidRDefault="0044318A" w:rsidP="0044318A">
      <w:pPr>
        <w:widowControl/>
        <w:spacing w:line="300" w:lineRule="atLeast"/>
        <w:jc w:val="center"/>
        <w:rPr>
          <w:rFonts w:ascii="宋体" w:hAnsi="宋体" w:cs="宋体"/>
          <w:b/>
          <w:bCs/>
          <w:kern w:val="0"/>
          <w:sz w:val="28"/>
          <w:szCs w:val="28"/>
        </w:rPr>
      </w:pPr>
      <w:r w:rsidRPr="007C3098">
        <w:rPr>
          <w:rFonts w:ascii="宋体" w:hAnsi="宋体" w:cs="宋体"/>
          <w:b/>
          <w:bCs/>
          <w:kern w:val="0"/>
          <w:sz w:val="28"/>
          <w:szCs w:val="28"/>
        </w:rPr>
        <w:t>科学家发现微藻可“吃”下雾霾元凶</w:t>
      </w:r>
    </w:p>
    <w:p w:rsidR="0044318A" w:rsidRPr="00D41F2E" w:rsidRDefault="0044318A" w:rsidP="0044318A">
      <w:pPr>
        <w:widowControl/>
        <w:jc w:val="left"/>
        <w:rPr>
          <w:rFonts w:ascii="宋体" w:hAnsi="宋体" w:cs="宋体"/>
          <w:kern w:val="0"/>
          <w:sz w:val="24"/>
        </w:rPr>
      </w:pPr>
    </w:p>
    <w:p w:rsidR="0044318A" w:rsidRPr="007C3098" w:rsidRDefault="0044318A" w:rsidP="0044318A">
      <w:pPr>
        <w:spacing w:line="440" w:lineRule="exact"/>
        <w:rPr>
          <w:rFonts w:ascii="仿宋" w:eastAsia="仿宋" w:hAnsi="仿宋"/>
          <w:sz w:val="24"/>
        </w:rPr>
      </w:pPr>
      <w:r w:rsidRPr="00D41F2E">
        <w:rPr>
          <w:kern w:val="0"/>
          <w:szCs w:val="21"/>
        </w:rPr>
        <w:t xml:space="preserve">　</w:t>
      </w:r>
      <w:r w:rsidRPr="00E30308">
        <w:rPr>
          <w:kern w:val="0"/>
        </w:rPr>
        <w:t xml:space="preserve">　</w:t>
      </w:r>
      <w:r w:rsidRPr="007C3098">
        <w:rPr>
          <w:rFonts w:ascii="仿宋" w:eastAsia="仿宋" w:hAnsi="仿宋" w:hint="eastAsia"/>
          <w:sz w:val="24"/>
        </w:rPr>
        <w:t xml:space="preserve"> </w:t>
      </w:r>
      <w:r w:rsidRPr="007C3098">
        <w:rPr>
          <w:rFonts w:ascii="仿宋" w:eastAsia="仿宋" w:hAnsi="仿宋"/>
          <w:sz w:val="24"/>
        </w:rPr>
        <w:t>中国科学院藻类生物学重点实验室的王强研究员带领团队</w:t>
      </w:r>
      <w:r w:rsidRPr="007C3098">
        <w:rPr>
          <w:rFonts w:ascii="仿宋" w:eastAsia="仿宋" w:hAnsi="仿宋" w:hint="eastAsia"/>
          <w:sz w:val="24"/>
        </w:rPr>
        <w:t>研发</w:t>
      </w:r>
      <w:r w:rsidRPr="007C3098">
        <w:rPr>
          <w:rFonts w:ascii="仿宋" w:eastAsia="仿宋" w:hAnsi="仿宋"/>
          <w:sz w:val="24"/>
        </w:rPr>
        <w:t xml:space="preserve">出新版产油微藻生物技术,微藻不仅可“吃”下烟气中的氮氧化物和二氧化碳,高效减排温室气体降低环境污染,还能生产出高品质藻油。 　　</w:t>
      </w:r>
      <w:r w:rsidRPr="007C3098">
        <w:rPr>
          <w:rFonts w:ascii="仿宋" w:eastAsia="仿宋" w:hAnsi="仿宋" w:hint="eastAsia"/>
          <w:sz w:val="24"/>
        </w:rPr>
        <w:t xml:space="preserve">   </w:t>
      </w:r>
    </w:p>
    <w:p w:rsidR="0044318A" w:rsidRPr="007C3098" w:rsidRDefault="0044318A" w:rsidP="0044318A">
      <w:pPr>
        <w:spacing w:line="440" w:lineRule="exact"/>
        <w:rPr>
          <w:rFonts w:ascii="仿宋" w:eastAsia="仿宋" w:hAnsi="仿宋"/>
          <w:sz w:val="24"/>
        </w:rPr>
      </w:pPr>
      <w:r w:rsidRPr="007C3098">
        <w:rPr>
          <w:rFonts w:ascii="仿宋" w:eastAsia="仿宋" w:hAnsi="仿宋" w:hint="eastAsia"/>
          <w:sz w:val="24"/>
        </w:rPr>
        <w:t xml:space="preserve">    </w:t>
      </w:r>
      <w:r w:rsidRPr="007C3098">
        <w:rPr>
          <w:rFonts w:ascii="仿宋" w:eastAsia="仿宋" w:hAnsi="仿宋"/>
          <w:sz w:val="24"/>
        </w:rPr>
        <w:t>氮氧化物是酸雨与雾霾的主要诱因</w:t>
      </w:r>
      <w:r w:rsidRPr="007C3098">
        <w:rPr>
          <w:rFonts w:ascii="仿宋" w:eastAsia="仿宋" w:hAnsi="仿宋" w:hint="eastAsia"/>
          <w:sz w:val="24"/>
        </w:rPr>
        <w:t>，</w:t>
      </w:r>
      <w:r w:rsidRPr="007C3098">
        <w:rPr>
          <w:rFonts w:ascii="仿宋" w:eastAsia="仿宋" w:hAnsi="仿宋"/>
          <w:sz w:val="24"/>
        </w:rPr>
        <w:t>近年来大气雾霾严重影响了人民群众的健康与生活。我国2016年氮氧化物排放总量高达23兆吨,位居世界第一。消除尾气中的氮氧化物的技术统称为“脱硝”</w:t>
      </w:r>
      <w:r>
        <w:rPr>
          <w:rFonts w:ascii="仿宋" w:eastAsia="仿宋" w:hAnsi="仿宋" w:hint="eastAsia"/>
          <w:sz w:val="24"/>
        </w:rPr>
        <w:t>。</w:t>
      </w:r>
      <w:r w:rsidRPr="007C3098">
        <w:rPr>
          <w:rFonts w:ascii="仿宋" w:eastAsia="仿宋" w:hAnsi="仿宋"/>
          <w:sz w:val="24"/>
        </w:rPr>
        <w:t xml:space="preserve">微藻是地球上最早的光合生物,是地球大气层中氧气的最初来源,生活在各类水体中和土壤、岩石表面,是地球上将二氧化碳与无机氮转化为有机物效率最高规模最大的一类光合微生物,被誉为是由阳光驱动的高效“生物工厂”。由于氮氧化物通过反应在溶液中以硝酸根、亚硝酸根的形式存在,正好是微藻可利用的氮营养。 </w:t>
      </w:r>
    </w:p>
    <w:p w:rsidR="0044318A" w:rsidRPr="007C3098" w:rsidRDefault="0044318A" w:rsidP="0044318A">
      <w:pPr>
        <w:spacing w:line="440" w:lineRule="exact"/>
        <w:rPr>
          <w:rFonts w:ascii="仿宋" w:eastAsia="仿宋" w:hAnsi="仿宋"/>
          <w:sz w:val="24"/>
        </w:rPr>
      </w:pPr>
      <w:r w:rsidRPr="007C3098">
        <w:rPr>
          <w:rFonts w:ascii="仿宋" w:eastAsia="仿宋" w:hAnsi="仿宋"/>
          <w:sz w:val="24"/>
        </w:rPr>
        <w:t xml:space="preserve">　　能否让广泛存在于自然界的微藻“吃”下氮氧化物和二氧化碳,实现碳减排并降低环境污染,同时降低藻油的生产成本呢?在国外从事了8年藻类生物学研究的王强,作为中国科学院水生生物研究所引进“百人计划”研究员,2010年7月回国组建微藻研究团队,开始投入这项研究。在繁多的藻类中,王强团队选定了生长快、油脂含量高、适应性强的小球藻。经过不断地筛选和优化培养模式,最终培养的小球藻比对照油脂和生物量生产率分别提高了39%和35%,脱硝率可达96%以上。 </w:t>
      </w:r>
    </w:p>
    <w:p w:rsidR="0044318A" w:rsidRPr="007C3098" w:rsidRDefault="0044318A" w:rsidP="0044318A">
      <w:pPr>
        <w:spacing w:line="440" w:lineRule="exact"/>
        <w:rPr>
          <w:rFonts w:ascii="仿宋" w:eastAsia="仿宋" w:hAnsi="仿宋"/>
          <w:sz w:val="24"/>
        </w:rPr>
      </w:pPr>
      <w:r w:rsidRPr="007C3098">
        <w:rPr>
          <w:rFonts w:ascii="仿宋" w:eastAsia="仿宋" w:hAnsi="仿宋"/>
          <w:sz w:val="24"/>
        </w:rPr>
        <w:t xml:space="preserve">　　近年来,国内外对于微藻生物能源的研究从热情高涨到进入下降期,主要原因在于利用微藻单纯生产生物柴油成本太高。王强团队专门针对生物质发电厂的烟气和电厂灰处理开发出了新版微藻技术,不仅可以脱去烟气中的氮氧化物和二氧化碳,去除电厂灰中残余的无机元素,降低环境污染,而且可以通过将电厂灰和烟气作为免费营养源,用于培养小球藻并生产上等生物油脂和其他高附加值产品并显著降低其生产成本,带来经济、社会和环境效益。该团队据此提出了生物质发电厂废弃物的综合处理循环技术策略。 </w:t>
      </w:r>
    </w:p>
    <w:p w:rsidR="0044318A" w:rsidRPr="007C3098" w:rsidRDefault="0044318A" w:rsidP="0044318A">
      <w:pPr>
        <w:spacing w:line="440" w:lineRule="exact"/>
        <w:rPr>
          <w:rFonts w:ascii="仿宋" w:eastAsia="仿宋" w:hAnsi="仿宋"/>
          <w:sz w:val="24"/>
        </w:rPr>
      </w:pPr>
      <w:r w:rsidRPr="007C3098">
        <w:rPr>
          <w:rFonts w:ascii="仿宋" w:eastAsia="仿宋" w:hAnsi="仿宋"/>
          <w:sz w:val="24"/>
        </w:rPr>
        <w:t xml:space="preserve">　　在地质史上,微藻的繁荣是形成现代化石能源的基础,可以说远古时代掩埋地下的微藻支撑了现代石油化工体系。在未来,人类或将基于微藻培养构建新型循环经济体系,通过微藻生物炼制获得生物能源、生物基可降解材料、精细化学品和健康医药产品的同时,实现碳与氮的循环利用,解决温室气体和工业污染物排放带来的环境问题。</w:t>
      </w:r>
    </w:p>
    <w:p w:rsidR="0044318A" w:rsidRPr="007C3098" w:rsidRDefault="0044318A" w:rsidP="0044318A">
      <w:pPr>
        <w:spacing w:line="440" w:lineRule="exact"/>
        <w:rPr>
          <w:rFonts w:ascii="仿宋" w:eastAsia="仿宋" w:hAnsi="仿宋"/>
          <w:sz w:val="24"/>
        </w:rPr>
      </w:pPr>
    </w:p>
    <w:p w:rsidR="002C538A" w:rsidRPr="0044318A" w:rsidRDefault="002C538A">
      <w:pPr>
        <w:rPr>
          <w:sz w:val="32"/>
          <w:szCs w:val="32"/>
        </w:rPr>
      </w:pPr>
    </w:p>
    <w:sectPr w:rsidR="002C538A" w:rsidRPr="0044318A" w:rsidSect="00AC081C">
      <w:headerReference w:type="default" r:id="rId10"/>
      <w:pgSz w:w="11906" w:h="16838" w:code="9"/>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KaiTi_GB2312">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5A1" w:rsidRDefault="0044318A" w:rsidP="00885263">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53CE3"/>
    <w:rsid w:val="000419BA"/>
    <w:rsid w:val="000A3C39"/>
    <w:rsid w:val="002C538A"/>
    <w:rsid w:val="003F6222"/>
    <w:rsid w:val="00434DDE"/>
    <w:rsid w:val="0044318A"/>
    <w:rsid w:val="00653CE3"/>
    <w:rsid w:val="009649A0"/>
    <w:rsid w:val="00977FF3"/>
    <w:rsid w:val="00FF70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CE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653CE3"/>
    <w:rPr>
      <w:rFonts w:ascii="宋体" w:hAnsi="宋体"/>
      <w:sz w:val="28"/>
    </w:rPr>
  </w:style>
  <w:style w:type="character" w:customStyle="1" w:styleId="Char">
    <w:name w:val="正文文本 Char"/>
    <w:basedOn w:val="a0"/>
    <w:link w:val="a3"/>
    <w:rsid w:val="00653CE3"/>
    <w:rPr>
      <w:rFonts w:ascii="宋体" w:eastAsia="宋体" w:hAnsi="宋体" w:cs="Times New Roman"/>
      <w:sz w:val="28"/>
      <w:szCs w:val="24"/>
    </w:rPr>
  </w:style>
  <w:style w:type="paragraph" w:styleId="a4">
    <w:name w:val="Normal (Web)"/>
    <w:basedOn w:val="a"/>
    <w:uiPriority w:val="99"/>
    <w:rsid w:val="00653CE3"/>
    <w:pPr>
      <w:widowControl/>
      <w:spacing w:before="100" w:beforeAutospacing="1" w:after="100" w:afterAutospacing="1"/>
      <w:jc w:val="left"/>
    </w:pPr>
    <w:rPr>
      <w:rFonts w:ascii="宋体" w:hAnsi="宋体"/>
      <w:kern w:val="0"/>
      <w:sz w:val="24"/>
    </w:rPr>
  </w:style>
  <w:style w:type="character" w:styleId="a5">
    <w:name w:val="Strong"/>
    <w:basedOn w:val="a0"/>
    <w:uiPriority w:val="22"/>
    <w:qFormat/>
    <w:rsid w:val="00653CE3"/>
    <w:rPr>
      <w:b/>
      <w:bCs/>
    </w:rPr>
  </w:style>
  <w:style w:type="paragraph" w:styleId="a6">
    <w:name w:val="header"/>
    <w:basedOn w:val="a"/>
    <w:link w:val="Char0"/>
    <w:rsid w:val="00653CE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653CE3"/>
    <w:rPr>
      <w:rFonts w:ascii="Times New Roman" w:eastAsia="宋体" w:hAnsi="Times New Roman" w:cs="Times New Roman"/>
      <w:sz w:val="18"/>
      <w:szCs w:val="18"/>
    </w:rPr>
  </w:style>
  <w:style w:type="paragraph" w:styleId="a7">
    <w:name w:val="Balloon Text"/>
    <w:basedOn w:val="a"/>
    <w:link w:val="Char1"/>
    <w:uiPriority w:val="99"/>
    <w:semiHidden/>
    <w:unhideWhenUsed/>
    <w:rsid w:val="000419BA"/>
    <w:rPr>
      <w:sz w:val="18"/>
      <w:szCs w:val="18"/>
    </w:rPr>
  </w:style>
  <w:style w:type="character" w:customStyle="1" w:styleId="Char1">
    <w:name w:val="批注框文本 Char"/>
    <w:basedOn w:val="a0"/>
    <w:link w:val="a7"/>
    <w:uiPriority w:val="99"/>
    <w:semiHidden/>
    <w:rsid w:val="000419BA"/>
    <w:rPr>
      <w:rFonts w:ascii="Times New Roman" w:eastAsia="宋体" w:hAnsi="Times New Roman" w:cs="Times New Roman"/>
      <w:sz w:val="18"/>
      <w:szCs w:val="18"/>
    </w:rPr>
  </w:style>
  <w:style w:type="character" w:styleId="a8">
    <w:name w:val="Hyperlink"/>
    <w:basedOn w:val="a0"/>
    <w:uiPriority w:val="99"/>
    <w:unhideWhenUsed/>
    <w:rsid w:val="000419B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hb.gov.cn/gkml/hbb/bgth/201712/W020171229362465095775.pdf" TargetMode="External"/><Relationship Id="rId3" Type="http://schemas.openxmlformats.org/officeDocument/2006/relationships/settings" Target="settings.xml"/><Relationship Id="rId7" Type="http://schemas.openxmlformats.org/officeDocument/2006/relationships/hyperlink" Target="http://www.miit.gov.cn/n1146285/n1146352/n3054355/n3057542/n3057544/c5992309/part/5992343.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iit.gov.cn/newweb/n1146295/n1652858/n1652930/n4509627/c5996917/part/5996992.pdf" TargetMode="External"/><Relationship Id="rId11" Type="http://schemas.openxmlformats.org/officeDocument/2006/relationships/fontTable" Target="fontTable.xml"/><Relationship Id="rId5" Type="http://schemas.openxmlformats.org/officeDocument/2006/relationships/hyperlink" Target="http://bgt.ndrc.gov.cn/zcfb/201712/W020171212606489298129.pdf"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zhb.gov.cn/gkml/hbb/bgth/201712/W020171229362465167825.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13B2A-9839-4EB9-8CFA-EBEC0B2A9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16</Pages>
  <Words>1475</Words>
  <Characters>8412</Characters>
  <Application>Microsoft Office Word</Application>
  <DocSecurity>0</DocSecurity>
  <Lines>70</Lines>
  <Paragraphs>19</Paragraphs>
  <ScaleCrop>false</ScaleCrop>
  <Company/>
  <LinksUpToDate>false</LinksUpToDate>
  <CharactersWithSpaces>9868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4</cp:revision>
  <cp:lastPrinted>2018-01-12T01:31:00Z</cp:lastPrinted>
  <dcterms:created xsi:type="dcterms:W3CDTF">2018-01-12T01:51:00Z</dcterms:created>
  <dcterms:modified xsi:type="dcterms:W3CDTF">2018-01-12T03:11:00Z</dcterms:modified>
</cp:coreProperties>
</file>