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B91" w:rsidRPr="0044723F" w:rsidRDefault="001B7B91" w:rsidP="001B7B91">
      <w:pPr>
        <w:jc w:val="left"/>
        <w:rPr>
          <w:rFonts w:ascii="幼圆" w:eastAsia="幼圆"/>
          <w:sz w:val="32"/>
          <w:szCs w:val="32"/>
        </w:rPr>
      </w:pPr>
      <w:r>
        <w:rPr>
          <w:rFonts w:ascii="幼圆" w:eastAsia="幼圆" w:hint="eastAsia"/>
          <w:sz w:val="32"/>
        </w:rPr>
        <w:t>化工环保通讯    4</w:t>
      </w:r>
      <w:r>
        <w:rPr>
          <w:rFonts w:hint="eastAsia"/>
          <w:sz w:val="32"/>
        </w:rPr>
        <w:t>/</w:t>
      </w:r>
      <w:r>
        <w:rPr>
          <w:sz w:val="32"/>
        </w:rPr>
        <w:t>20</w:t>
      </w:r>
      <w:r>
        <w:rPr>
          <w:rFonts w:hint="eastAsia"/>
          <w:sz w:val="32"/>
        </w:rPr>
        <w:t xml:space="preserve">18    </w:t>
      </w:r>
      <w:r>
        <w:rPr>
          <w:rFonts w:hint="eastAsia"/>
          <w:sz w:val="28"/>
        </w:rPr>
        <w:t xml:space="preserve"> </w:t>
      </w:r>
      <w:r w:rsidRPr="0044723F">
        <w:rPr>
          <w:rFonts w:hint="eastAsia"/>
          <w:sz w:val="32"/>
          <w:szCs w:val="32"/>
        </w:rPr>
        <w:t>201</w:t>
      </w:r>
      <w:r>
        <w:rPr>
          <w:rFonts w:hint="eastAsia"/>
          <w:sz w:val="32"/>
          <w:szCs w:val="32"/>
        </w:rPr>
        <w:t>8</w:t>
      </w:r>
      <w:r w:rsidRPr="0044723F">
        <w:rPr>
          <w:rFonts w:hint="eastAsia"/>
          <w:sz w:val="32"/>
          <w:szCs w:val="32"/>
        </w:rPr>
        <w:t>年</w:t>
      </w:r>
      <w:r>
        <w:rPr>
          <w:rFonts w:hint="eastAsia"/>
          <w:sz w:val="32"/>
          <w:szCs w:val="32"/>
        </w:rPr>
        <w:t>4</w:t>
      </w:r>
      <w:r w:rsidRPr="0044723F">
        <w:rPr>
          <w:rFonts w:hint="eastAsia"/>
          <w:sz w:val="32"/>
          <w:szCs w:val="32"/>
        </w:rPr>
        <w:t>月</w:t>
      </w:r>
      <w:r w:rsidRPr="0044723F">
        <w:rPr>
          <w:rFonts w:hint="eastAsia"/>
          <w:sz w:val="32"/>
          <w:szCs w:val="32"/>
        </w:rPr>
        <w:t xml:space="preserve">  </w:t>
      </w:r>
      <w:r w:rsidRPr="0044723F">
        <w:rPr>
          <w:rFonts w:hint="eastAsia"/>
          <w:sz w:val="32"/>
          <w:szCs w:val="32"/>
        </w:rPr>
        <w:t>（总第</w:t>
      </w:r>
      <w:r w:rsidRPr="0044723F">
        <w:rPr>
          <w:rFonts w:hint="eastAsia"/>
          <w:sz w:val="32"/>
          <w:szCs w:val="32"/>
        </w:rPr>
        <w:t>2</w:t>
      </w:r>
      <w:r>
        <w:rPr>
          <w:rFonts w:hint="eastAsia"/>
          <w:sz w:val="32"/>
          <w:szCs w:val="32"/>
        </w:rPr>
        <w:t>36</w:t>
      </w:r>
      <w:r w:rsidRPr="0044723F">
        <w:rPr>
          <w:rFonts w:hint="eastAsia"/>
          <w:sz w:val="32"/>
          <w:szCs w:val="32"/>
        </w:rPr>
        <w:t>期）</w:t>
      </w:r>
    </w:p>
    <w:p w:rsidR="001B7B91" w:rsidRPr="0044723F" w:rsidRDefault="001B7B91" w:rsidP="001B7B91">
      <w:pPr>
        <w:rPr>
          <w:sz w:val="32"/>
          <w:szCs w:val="32"/>
        </w:rPr>
      </w:pPr>
      <w:r w:rsidRPr="0044723F">
        <w:rPr>
          <w:rFonts w:hint="eastAsia"/>
          <w:sz w:val="32"/>
          <w:szCs w:val="32"/>
        </w:rPr>
        <w:t>中国化工环保协会</w:t>
      </w:r>
      <w:r w:rsidRPr="0044723F">
        <w:rPr>
          <w:rFonts w:hint="eastAsia"/>
          <w:sz w:val="32"/>
          <w:szCs w:val="32"/>
        </w:rPr>
        <w:t xml:space="preserve">  </w:t>
      </w:r>
      <w:r w:rsidRPr="0044723F">
        <w:rPr>
          <w:rFonts w:hint="eastAsia"/>
          <w:sz w:val="32"/>
          <w:szCs w:val="32"/>
        </w:rPr>
        <w:t>电话：</w:t>
      </w:r>
      <w:r w:rsidRPr="0044723F">
        <w:rPr>
          <w:rFonts w:hint="eastAsia"/>
          <w:sz w:val="32"/>
          <w:szCs w:val="32"/>
        </w:rPr>
        <w:t xml:space="preserve">84885718  </w:t>
      </w:r>
      <w:r w:rsidRPr="0044723F">
        <w:rPr>
          <w:rFonts w:hint="eastAsia"/>
          <w:sz w:val="32"/>
          <w:szCs w:val="32"/>
        </w:rPr>
        <w:t>网址：</w:t>
      </w:r>
      <w:r w:rsidRPr="0044723F">
        <w:rPr>
          <w:rFonts w:hint="eastAsia"/>
          <w:sz w:val="32"/>
          <w:szCs w:val="32"/>
        </w:rPr>
        <w:t>www.cciepa.org.cn</w:t>
      </w:r>
    </w:p>
    <w:p w:rsidR="001B7B91" w:rsidRPr="001442DE" w:rsidRDefault="001B7B91" w:rsidP="001B7B91">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1B7B91" w:rsidRDefault="001B7B91" w:rsidP="001B7B91">
      <w:pPr>
        <w:jc w:val="center"/>
        <w:rPr>
          <w:sz w:val="32"/>
        </w:rPr>
      </w:pPr>
      <w:r>
        <w:rPr>
          <w:rFonts w:hint="eastAsia"/>
          <w:sz w:val="32"/>
        </w:rPr>
        <w:t>目</w:t>
      </w:r>
      <w:r>
        <w:rPr>
          <w:rFonts w:hint="eastAsia"/>
          <w:sz w:val="32"/>
        </w:rPr>
        <w:t xml:space="preserve">    </w:t>
      </w:r>
      <w:r>
        <w:rPr>
          <w:rFonts w:hint="eastAsia"/>
          <w:sz w:val="32"/>
        </w:rPr>
        <w:t>录</w:t>
      </w:r>
    </w:p>
    <w:p w:rsidR="001B7B91" w:rsidRDefault="001B7B91" w:rsidP="001B7B91">
      <w:pPr>
        <w:rPr>
          <w:sz w:val="28"/>
          <w:bdr w:val="single" w:sz="4" w:space="0" w:color="auto"/>
        </w:rPr>
      </w:pPr>
      <w:r>
        <w:rPr>
          <w:rFonts w:hint="eastAsia"/>
          <w:sz w:val="28"/>
          <w:bdr w:val="single" w:sz="4" w:space="0" w:color="auto"/>
        </w:rPr>
        <w:t>政府信息</w:t>
      </w:r>
    </w:p>
    <w:p w:rsidR="001B7B91" w:rsidRPr="004D0183" w:rsidRDefault="001B7B91" w:rsidP="001B7B91">
      <w:pPr>
        <w:widowControl/>
        <w:jc w:val="left"/>
        <w:rPr>
          <w:rFonts w:ascii="宋体" w:hAnsi="宋体" w:cs="宋体"/>
          <w:vanish/>
          <w:kern w:val="0"/>
          <w:sz w:val="24"/>
        </w:rPr>
      </w:pPr>
      <w:r w:rsidRPr="004D0183">
        <w:rPr>
          <w:rFonts w:asciiTheme="minorEastAsia" w:eastAsiaTheme="minorEastAsia" w:hAnsiTheme="minorEastAsia" w:hint="eastAsia"/>
          <w:sz w:val="28"/>
          <w:szCs w:val="28"/>
        </w:rPr>
        <w:t>Δ</w:t>
      </w:r>
      <w:r w:rsidRPr="004D0183">
        <w:rPr>
          <w:rFonts w:ascii="宋体" w:hAnsi="宋体" w:cs="宋体" w:hint="eastAsia"/>
          <w:bCs/>
          <w:color w:val="000000"/>
          <w:kern w:val="0"/>
          <w:sz w:val="28"/>
        </w:rPr>
        <w:t>生态环境部关于废止有关排污收费规章和规范性文件的决定</w:t>
      </w:r>
    </w:p>
    <w:p w:rsidR="001B7B91" w:rsidRPr="002262D3" w:rsidRDefault="001B7B91" w:rsidP="001B7B91">
      <w:pPr>
        <w:widowControl/>
        <w:jc w:val="left"/>
        <w:rPr>
          <w:rFonts w:ascii="宋体" w:hAnsi="宋体" w:cs="宋体"/>
          <w:vanish/>
          <w:kern w:val="0"/>
          <w:sz w:val="24"/>
        </w:rPr>
      </w:pPr>
      <w:r w:rsidRPr="004D0183">
        <w:rPr>
          <w:rFonts w:ascii="宋体" w:hAnsi="宋体" w:cs="宋体"/>
          <w:kern w:val="0"/>
          <w:sz w:val="24"/>
        </w:rPr>
        <w:br/>
      </w:r>
      <w:r w:rsidRPr="009E54AF">
        <w:rPr>
          <w:rFonts w:asciiTheme="minorEastAsia" w:eastAsiaTheme="minorEastAsia" w:hAnsiTheme="minorEastAsia" w:hint="eastAsia"/>
          <w:b/>
          <w:sz w:val="28"/>
          <w:szCs w:val="28"/>
        </w:rPr>
        <w:t>Δ</w:t>
      </w:r>
      <w:r w:rsidRPr="002262D3">
        <w:rPr>
          <w:rFonts w:ascii="宋体" w:hAnsi="宋体" w:cs="宋体" w:hint="eastAsia"/>
          <w:bCs/>
          <w:color w:val="000000"/>
          <w:kern w:val="0"/>
          <w:sz w:val="28"/>
        </w:rPr>
        <w:t>工矿用地土壤环境管理办法（试行）公布施行</w:t>
      </w:r>
    </w:p>
    <w:p w:rsidR="001B7B91" w:rsidRPr="002262D3" w:rsidRDefault="001B7B91" w:rsidP="001B7B91">
      <w:pPr>
        <w:widowControl/>
        <w:jc w:val="left"/>
        <w:rPr>
          <w:rFonts w:ascii="宋体" w:hAnsi="宋体" w:cs="宋体"/>
          <w:bCs/>
          <w:color w:val="000000"/>
          <w:kern w:val="0"/>
          <w:sz w:val="28"/>
        </w:rPr>
      </w:pPr>
    </w:p>
    <w:p w:rsidR="001B7B91" w:rsidRPr="004E439E" w:rsidRDefault="001B7B91" w:rsidP="001B7B91">
      <w:pPr>
        <w:widowControl/>
        <w:jc w:val="left"/>
        <w:rPr>
          <w:rFonts w:ascii="宋体" w:hAnsi="宋体" w:cs="宋体"/>
          <w:bCs/>
          <w:kern w:val="0"/>
          <w:sz w:val="28"/>
          <w:szCs w:val="28"/>
        </w:rPr>
      </w:pPr>
      <w:r w:rsidRPr="004E439E">
        <w:rPr>
          <w:rFonts w:asciiTheme="minorEastAsia" w:eastAsiaTheme="minorEastAsia" w:hAnsiTheme="minorEastAsia" w:hint="eastAsia"/>
          <w:sz w:val="28"/>
          <w:szCs w:val="28"/>
        </w:rPr>
        <w:t>Δ</w:t>
      </w:r>
      <w:r w:rsidRPr="004E439E">
        <w:rPr>
          <w:rFonts w:ascii="宋体" w:hAnsi="宋体" w:cs="宋体"/>
          <w:bCs/>
          <w:kern w:val="0"/>
          <w:sz w:val="28"/>
          <w:szCs w:val="28"/>
        </w:rPr>
        <w:t xml:space="preserve">三部门明确环保税征收有关问题 </w:t>
      </w:r>
    </w:p>
    <w:p w:rsidR="001B7B91" w:rsidRPr="00987F02" w:rsidRDefault="001B7B91" w:rsidP="001B7B91">
      <w:pPr>
        <w:widowControl/>
        <w:jc w:val="left"/>
        <w:rPr>
          <w:rFonts w:ascii="宋体" w:hAnsi="宋体" w:cs="宋体"/>
          <w:bCs/>
          <w:color w:val="000000"/>
          <w:kern w:val="0"/>
          <w:sz w:val="28"/>
          <w:szCs w:val="28"/>
        </w:rPr>
      </w:pPr>
      <w:r w:rsidRPr="009E54AF">
        <w:rPr>
          <w:rFonts w:asciiTheme="minorEastAsia" w:eastAsiaTheme="minorEastAsia" w:hAnsiTheme="minorEastAsia" w:hint="eastAsia"/>
          <w:b/>
          <w:sz w:val="28"/>
          <w:szCs w:val="28"/>
        </w:rPr>
        <w:t>Δ</w:t>
      </w:r>
      <w:r w:rsidRPr="00987F02">
        <w:rPr>
          <w:rFonts w:ascii="宋体" w:hAnsi="宋体" w:cs="宋体"/>
          <w:bCs/>
          <w:kern w:val="0"/>
          <w:sz w:val="28"/>
          <w:szCs w:val="28"/>
        </w:rPr>
        <w:t>生态环境部</w:t>
      </w:r>
      <w:r w:rsidRPr="00987F02">
        <w:rPr>
          <w:rFonts w:ascii="宋体" w:hAnsi="宋体" w:cs="宋体" w:hint="eastAsia"/>
          <w:bCs/>
          <w:kern w:val="0"/>
          <w:sz w:val="28"/>
          <w:szCs w:val="28"/>
        </w:rPr>
        <w:t>等4部委公告调整《进口废物管理目录》</w:t>
      </w:r>
    </w:p>
    <w:p w:rsidR="001B7B91" w:rsidRPr="004D7D51" w:rsidRDefault="001B7B91" w:rsidP="001B7B91">
      <w:pPr>
        <w:widowControl/>
        <w:spacing w:line="600" w:lineRule="atLeast"/>
        <w:jc w:val="left"/>
        <w:outlineLvl w:val="0"/>
        <w:rPr>
          <w:rFonts w:asciiTheme="majorEastAsia" w:eastAsiaTheme="majorEastAsia" w:hAnsiTheme="majorEastAsia" w:cs="宋体"/>
          <w:bCs/>
          <w:color w:val="333333"/>
          <w:kern w:val="36"/>
          <w:sz w:val="28"/>
          <w:szCs w:val="28"/>
        </w:rPr>
      </w:pPr>
      <w:r w:rsidRPr="009E54AF">
        <w:rPr>
          <w:rFonts w:asciiTheme="minorEastAsia" w:eastAsiaTheme="minorEastAsia" w:hAnsiTheme="minorEastAsia" w:hint="eastAsia"/>
          <w:b/>
          <w:sz w:val="28"/>
          <w:szCs w:val="28"/>
        </w:rPr>
        <w:t>Δ</w:t>
      </w:r>
      <w:r w:rsidRPr="004D7D51">
        <w:rPr>
          <w:rFonts w:asciiTheme="majorEastAsia" w:eastAsiaTheme="majorEastAsia" w:hAnsiTheme="majorEastAsia" w:cs="宋体" w:hint="eastAsia"/>
          <w:bCs/>
          <w:color w:val="333333"/>
          <w:kern w:val="36"/>
          <w:sz w:val="28"/>
          <w:szCs w:val="28"/>
        </w:rPr>
        <w:t>工信部公示征求</w:t>
      </w:r>
      <w:r>
        <w:rPr>
          <w:rFonts w:asciiTheme="majorEastAsia" w:eastAsiaTheme="majorEastAsia" w:hAnsiTheme="majorEastAsia" w:cs="宋体" w:hint="eastAsia"/>
          <w:bCs/>
          <w:color w:val="333333"/>
          <w:kern w:val="36"/>
          <w:sz w:val="28"/>
          <w:szCs w:val="28"/>
        </w:rPr>
        <w:t>《</w:t>
      </w:r>
      <w:r w:rsidRPr="004D7D51">
        <w:rPr>
          <w:rFonts w:asciiTheme="majorEastAsia" w:eastAsiaTheme="majorEastAsia" w:hAnsiTheme="majorEastAsia" w:cs="宋体" w:hint="eastAsia"/>
          <w:bCs/>
          <w:color w:val="333333"/>
          <w:kern w:val="36"/>
          <w:sz w:val="28"/>
          <w:szCs w:val="28"/>
        </w:rPr>
        <w:t>工业固体废物资源综合利用评价管理暂行办法</w:t>
      </w:r>
      <w:r>
        <w:rPr>
          <w:rFonts w:asciiTheme="majorEastAsia" w:eastAsiaTheme="majorEastAsia" w:hAnsiTheme="majorEastAsia" w:cs="宋体" w:hint="eastAsia"/>
          <w:bCs/>
          <w:color w:val="333333"/>
          <w:kern w:val="36"/>
          <w:sz w:val="28"/>
          <w:szCs w:val="28"/>
        </w:rPr>
        <w:t>》</w:t>
      </w:r>
      <w:r w:rsidRPr="004D7D51">
        <w:rPr>
          <w:rFonts w:asciiTheme="majorEastAsia" w:eastAsiaTheme="majorEastAsia" w:hAnsiTheme="majorEastAsia" w:cs="宋体" w:hint="eastAsia"/>
          <w:bCs/>
          <w:color w:val="333333"/>
          <w:kern w:val="36"/>
          <w:sz w:val="28"/>
          <w:szCs w:val="28"/>
        </w:rPr>
        <w:t>意见</w:t>
      </w:r>
    </w:p>
    <w:p w:rsidR="001B7B91" w:rsidRDefault="001B7B91" w:rsidP="001B7B91">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1B7B91" w:rsidRPr="00B44ABB" w:rsidRDefault="001B7B91" w:rsidP="001B7B91">
      <w:pPr>
        <w:spacing w:line="440" w:lineRule="exact"/>
        <w:rPr>
          <w:rFonts w:asciiTheme="majorEastAsia" w:eastAsiaTheme="majorEastAsia" w:hAnsiTheme="majorEastAsia"/>
          <w:sz w:val="28"/>
          <w:szCs w:val="28"/>
        </w:rPr>
      </w:pPr>
      <w:r w:rsidRPr="0021166B">
        <w:rPr>
          <w:rFonts w:asciiTheme="minorEastAsia" w:eastAsiaTheme="minorEastAsia" w:hAnsiTheme="minorEastAsia" w:hint="eastAsia"/>
          <w:szCs w:val="28"/>
        </w:rPr>
        <w:t>Δ</w:t>
      </w:r>
      <w:r w:rsidRPr="00B44ABB">
        <w:rPr>
          <w:rFonts w:asciiTheme="majorEastAsia" w:eastAsiaTheme="majorEastAsia" w:hAnsiTheme="majorEastAsia"/>
          <w:sz w:val="28"/>
          <w:szCs w:val="28"/>
        </w:rPr>
        <w:t>2018年石化产业发展大会在北京召开</w:t>
      </w:r>
    </w:p>
    <w:p w:rsidR="001B7B91" w:rsidRPr="004E439E" w:rsidRDefault="001B7B91" w:rsidP="001B7B91">
      <w:pPr>
        <w:widowControl/>
        <w:spacing w:line="440" w:lineRule="exact"/>
        <w:jc w:val="left"/>
        <w:rPr>
          <w:rFonts w:asciiTheme="minorEastAsia" w:eastAsiaTheme="minorEastAsia" w:hAnsiTheme="minorEastAsia"/>
          <w:sz w:val="28"/>
          <w:szCs w:val="28"/>
        </w:rPr>
      </w:pPr>
    </w:p>
    <w:p w:rsidR="001B7B91" w:rsidRDefault="001B7B91" w:rsidP="001B7B91">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1B7B91" w:rsidRPr="004D0183" w:rsidRDefault="001B7B91" w:rsidP="001B7B91">
      <w:pPr>
        <w:widowControl/>
        <w:shd w:val="clear" w:color="auto" w:fill="F8FCFE"/>
        <w:spacing w:line="300" w:lineRule="atLeast"/>
        <w:jc w:val="left"/>
        <w:outlineLvl w:val="0"/>
        <w:rPr>
          <w:rFonts w:ascii="宋体" w:hAnsi="宋体" w:cs="宋体"/>
          <w:bCs/>
          <w:kern w:val="36"/>
          <w:sz w:val="28"/>
          <w:szCs w:val="28"/>
        </w:rPr>
      </w:pPr>
      <w:r w:rsidRPr="004D0183">
        <w:rPr>
          <w:rFonts w:asciiTheme="minorEastAsia" w:eastAsiaTheme="minorEastAsia" w:hAnsiTheme="minorEastAsia" w:hint="eastAsia"/>
          <w:sz w:val="28"/>
          <w:szCs w:val="28"/>
        </w:rPr>
        <w:t>Δ</w:t>
      </w:r>
      <w:r w:rsidRPr="004D0183">
        <w:rPr>
          <w:rFonts w:ascii="宋体" w:hAnsi="宋体" w:cs="宋体"/>
          <w:bCs/>
          <w:kern w:val="36"/>
          <w:sz w:val="28"/>
          <w:szCs w:val="28"/>
        </w:rPr>
        <w:t>2019年基本完成氮磷排放重点行业超标整治</w:t>
      </w:r>
    </w:p>
    <w:p w:rsidR="001B7B91" w:rsidRPr="00A3260C" w:rsidRDefault="001B7B91" w:rsidP="001B7B91">
      <w:pPr>
        <w:widowControl/>
        <w:spacing w:line="320" w:lineRule="exact"/>
        <w:jc w:val="left"/>
        <w:rPr>
          <w:rFonts w:asciiTheme="minorEastAsia" w:eastAsiaTheme="minorEastAsia" w:hAnsiTheme="minorEastAsia" w:cs="宋体"/>
          <w:color w:val="000000"/>
          <w:kern w:val="0"/>
          <w:sz w:val="28"/>
          <w:szCs w:val="28"/>
        </w:rPr>
      </w:pPr>
      <w:r w:rsidRPr="00A3260C">
        <w:rPr>
          <w:rFonts w:asciiTheme="minorEastAsia" w:eastAsiaTheme="minorEastAsia" w:hAnsiTheme="minorEastAsia" w:hint="eastAsia"/>
          <w:sz w:val="28"/>
          <w:szCs w:val="28"/>
        </w:rPr>
        <w:t>Δ</w:t>
      </w:r>
      <w:r w:rsidRPr="00A3260C">
        <w:rPr>
          <w:rFonts w:asciiTheme="minorEastAsia" w:eastAsiaTheme="minorEastAsia" w:hAnsiTheme="minorEastAsia" w:cs="宋体" w:hint="eastAsia"/>
          <w:color w:val="000000"/>
          <w:kern w:val="0"/>
          <w:sz w:val="28"/>
          <w:szCs w:val="28"/>
        </w:rPr>
        <w:t>工信部批准594项行业标准</w:t>
      </w:r>
    </w:p>
    <w:p w:rsidR="001B7B91" w:rsidRPr="006A026F" w:rsidRDefault="001B7B91" w:rsidP="001B7B91">
      <w:pPr>
        <w:jc w:val="left"/>
        <w:rPr>
          <w:sz w:val="28"/>
          <w:szCs w:val="28"/>
        </w:rPr>
      </w:pPr>
      <w:r w:rsidRPr="006A026F">
        <w:rPr>
          <w:rFonts w:asciiTheme="minorEastAsia" w:eastAsiaTheme="minorEastAsia" w:hAnsiTheme="minorEastAsia" w:hint="eastAsia"/>
          <w:sz w:val="28"/>
          <w:szCs w:val="28"/>
        </w:rPr>
        <w:t>Δ</w:t>
      </w:r>
      <w:r w:rsidRPr="006A026F">
        <w:rPr>
          <w:rFonts w:hint="eastAsia"/>
          <w:sz w:val="28"/>
          <w:szCs w:val="28"/>
        </w:rPr>
        <w:t>环保风暴愈演愈烈</w:t>
      </w:r>
      <w:r>
        <w:rPr>
          <w:rFonts w:hint="eastAsia"/>
          <w:sz w:val="28"/>
          <w:szCs w:val="28"/>
        </w:rPr>
        <w:t xml:space="preserve">  </w:t>
      </w:r>
      <w:r>
        <w:rPr>
          <w:rFonts w:hint="eastAsia"/>
          <w:sz w:val="28"/>
          <w:szCs w:val="28"/>
        </w:rPr>
        <w:t>部分</w:t>
      </w:r>
      <w:r w:rsidRPr="006A026F">
        <w:rPr>
          <w:rFonts w:hint="eastAsia"/>
          <w:sz w:val="28"/>
          <w:szCs w:val="28"/>
        </w:rPr>
        <w:t>化工园区遭撤销、整顿</w:t>
      </w:r>
    </w:p>
    <w:p w:rsidR="001B7B91" w:rsidRPr="00223DA2" w:rsidRDefault="001B7B91" w:rsidP="001B7B91">
      <w:pPr>
        <w:widowControl/>
        <w:shd w:val="clear" w:color="auto" w:fill="F8FCFE"/>
        <w:spacing w:line="400" w:lineRule="exact"/>
        <w:jc w:val="left"/>
        <w:outlineLvl w:val="1"/>
        <w:rPr>
          <w:rFonts w:ascii="宋体" w:hAnsi="宋体" w:cs="宋体"/>
          <w:bCs/>
          <w:kern w:val="36"/>
          <w:sz w:val="28"/>
          <w:szCs w:val="28"/>
        </w:rPr>
      </w:pPr>
      <w:r w:rsidRPr="00223DA2">
        <w:rPr>
          <w:rFonts w:asciiTheme="minorEastAsia" w:eastAsiaTheme="minorEastAsia" w:hAnsiTheme="minorEastAsia" w:hint="eastAsia"/>
          <w:sz w:val="28"/>
          <w:szCs w:val="28"/>
        </w:rPr>
        <w:t>Δ</w:t>
      </w:r>
      <w:r w:rsidRPr="00223DA2">
        <w:rPr>
          <w:rFonts w:ascii="宋体" w:hAnsi="宋体" w:cs="宋体"/>
          <w:bCs/>
          <w:kern w:val="36"/>
          <w:sz w:val="28"/>
          <w:szCs w:val="28"/>
        </w:rPr>
        <w:t>环保将对不饱和树脂行业产生深刻影响</w:t>
      </w:r>
    </w:p>
    <w:p w:rsidR="001B7B91" w:rsidRPr="0042123A" w:rsidRDefault="001B7B91" w:rsidP="001B7B91">
      <w:pPr>
        <w:widowControl/>
        <w:spacing w:line="525" w:lineRule="atLeast"/>
        <w:jc w:val="left"/>
        <w:rPr>
          <w:rFonts w:ascii="Microsoft Yahei" w:hAnsi="Microsoft Yahei" w:cs="宋体" w:hint="eastAsia"/>
          <w:kern w:val="0"/>
          <w:sz w:val="28"/>
          <w:szCs w:val="28"/>
        </w:rPr>
      </w:pPr>
      <w:r w:rsidRPr="00E10395">
        <w:rPr>
          <w:rFonts w:asciiTheme="minorEastAsia" w:eastAsiaTheme="minorEastAsia" w:hAnsiTheme="minorEastAsia" w:hint="eastAsia"/>
          <w:sz w:val="28"/>
          <w:szCs w:val="28"/>
        </w:rPr>
        <w:t>Δ</w:t>
      </w:r>
      <w:r w:rsidRPr="0042123A">
        <w:rPr>
          <w:rFonts w:ascii="Microsoft Yahei" w:hAnsi="Microsoft Yahei" w:cs="宋体" w:hint="eastAsia"/>
          <w:kern w:val="0"/>
          <w:sz w:val="28"/>
          <w:szCs w:val="28"/>
        </w:rPr>
        <w:t>有关部门推进汞公约履约工作</w:t>
      </w:r>
    </w:p>
    <w:p w:rsidR="001B7B91" w:rsidRPr="009D58CA" w:rsidRDefault="001B7B91" w:rsidP="001B7B91">
      <w:pPr>
        <w:widowControl/>
        <w:spacing w:line="600" w:lineRule="atLeast"/>
        <w:jc w:val="left"/>
        <w:outlineLvl w:val="0"/>
        <w:rPr>
          <w:bCs/>
          <w:color w:val="000000"/>
          <w:sz w:val="32"/>
          <w:szCs w:val="32"/>
          <w:bdr w:val="single" w:sz="4" w:space="0" w:color="auto"/>
        </w:rPr>
      </w:pPr>
      <w:r w:rsidRPr="009D58CA">
        <w:rPr>
          <w:rFonts w:hint="eastAsia"/>
          <w:bCs/>
          <w:color w:val="000000"/>
          <w:sz w:val="32"/>
          <w:szCs w:val="32"/>
          <w:bdr w:val="single" w:sz="4" w:space="0" w:color="auto"/>
        </w:rPr>
        <w:t>技术信息</w:t>
      </w:r>
    </w:p>
    <w:p w:rsidR="001B7B91" w:rsidRPr="003124B1" w:rsidRDefault="001B7B91" w:rsidP="001B7B91">
      <w:pPr>
        <w:widowControl/>
        <w:spacing w:line="300" w:lineRule="atLeast"/>
        <w:jc w:val="left"/>
        <w:rPr>
          <w:rFonts w:ascii="宋体" w:hAnsi="宋体" w:cs="宋体"/>
          <w:bCs/>
          <w:kern w:val="0"/>
          <w:sz w:val="26"/>
          <w:szCs w:val="26"/>
        </w:rPr>
      </w:pPr>
      <w:r w:rsidRPr="003124B1">
        <w:rPr>
          <w:rFonts w:asciiTheme="minorEastAsia" w:eastAsiaTheme="minorEastAsia" w:hAnsiTheme="minorEastAsia" w:hint="eastAsia"/>
          <w:sz w:val="28"/>
          <w:szCs w:val="28"/>
        </w:rPr>
        <w:t>Δ</w:t>
      </w:r>
      <w:r w:rsidRPr="003124B1">
        <w:rPr>
          <w:rFonts w:ascii="宋体" w:hAnsi="宋体" w:cs="宋体"/>
          <w:bCs/>
          <w:kern w:val="0"/>
          <w:sz w:val="26"/>
          <w:szCs w:val="26"/>
        </w:rPr>
        <w:t>新型聚合物可像海绵一样吸收泄漏石油</w:t>
      </w:r>
    </w:p>
    <w:p w:rsidR="001B7B91" w:rsidRPr="004F0966" w:rsidRDefault="001B7B91" w:rsidP="001B7B91">
      <w:pPr>
        <w:widowControl/>
        <w:spacing w:line="300" w:lineRule="atLeast"/>
        <w:jc w:val="left"/>
        <w:rPr>
          <w:rFonts w:ascii="宋体" w:hAnsi="宋体" w:cs="宋体"/>
          <w:bCs/>
          <w:kern w:val="0"/>
          <w:sz w:val="28"/>
          <w:szCs w:val="28"/>
        </w:rPr>
      </w:pPr>
      <w:r w:rsidRPr="004F0966">
        <w:rPr>
          <w:rFonts w:hint="eastAsia"/>
          <w:sz w:val="28"/>
          <w:szCs w:val="28"/>
        </w:rPr>
        <w:t>Δ</w:t>
      </w:r>
      <w:r w:rsidRPr="004F0966">
        <w:rPr>
          <w:rFonts w:ascii="宋体" w:hAnsi="宋体" w:cs="宋体"/>
          <w:bCs/>
          <w:kern w:val="0"/>
          <w:sz w:val="28"/>
          <w:szCs w:val="28"/>
        </w:rPr>
        <w:t>美国开发高效、廉价手持军用化学探测器</w:t>
      </w:r>
    </w:p>
    <w:p w:rsidR="001B7B91" w:rsidRPr="004F0966" w:rsidRDefault="001B7B91" w:rsidP="001B7B91">
      <w:pPr>
        <w:widowControl/>
        <w:spacing w:line="300" w:lineRule="atLeast"/>
        <w:jc w:val="left"/>
        <w:rPr>
          <w:rFonts w:ascii="宋体" w:hAnsi="宋体" w:cs="宋体"/>
          <w:bCs/>
          <w:kern w:val="0"/>
          <w:sz w:val="28"/>
          <w:szCs w:val="28"/>
        </w:rPr>
      </w:pPr>
    </w:p>
    <w:p w:rsidR="000A3C39" w:rsidRDefault="000A3C39">
      <w:pPr>
        <w:rPr>
          <w:rFonts w:hint="eastAsia"/>
          <w:sz w:val="28"/>
          <w:szCs w:val="28"/>
        </w:rPr>
      </w:pPr>
    </w:p>
    <w:p w:rsidR="00A15B4F" w:rsidRPr="00F05337" w:rsidRDefault="00A15B4F" w:rsidP="00A15B4F">
      <w:pPr>
        <w:widowControl/>
        <w:jc w:val="left"/>
        <w:rPr>
          <w:rFonts w:ascii="宋体" w:hAnsi="宋体" w:cs="宋体"/>
          <w:kern w:val="0"/>
          <w:sz w:val="24"/>
          <w:bdr w:val="single" w:sz="4" w:space="0" w:color="auto"/>
        </w:rPr>
      </w:pPr>
      <w:r w:rsidRPr="00F05337">
        <w:rPr>
          <w:rFonts w:ascii="宋体" w:hAnsi="宋体" w:cs="宋体" w:hint="eastAsia"/>
          <w:kern w:val="0"/>
          <w:sz w:val="24"/>
          <w:bdr w:val="single" w:sz="4" w:space="0" w:color="auto"/>
        </w:rPr>
        <w:lastRenderedPageBreak/>
        <w:t>政府信息</w:t>
      </w:r>
    </w:p>
    <w:p w:rsidR="00A15B4F" w:rsidRPr="00F05337" w:rsidRDefault="00A15B4F" w:rsidP="00A15B4F">
      <w:pPr>
        <w:widowControl/>
        <w:jc w:val="center"/>
        <w:rPr>
          <w:rFonts w:ascii="宋体" w:hAnsi="宋体" w:cs="宋体"/>
          <w:vanish/>
          <w:kern w:val="0"/>
          <w:sz w:val="24"/>
        </w:rPr>
      </w:pPr>
      <w:r>
        <w:rPr>
          <w:rFonts w:ascii="宋体" w:hAnsi="宋体" w:cs="宋体" w:hint="eastAsia"/>
          <w:b/>
          <w:bCs/>
          <w:color w:val="000000"/>
          <w:kern w:val="0"/>
          <w:sz w:val="28"/>
        </w:rPr>
        <w:t>生态环境部关于</w:t>
      </w:r>
      <w:r w:rsidRPr="00F05337">
        <w:rPr>
          <w:rFonts w:ascii="宋体" w:hAnsi="宋体" w:cs="宋体" w:hint="eastAsia"/>
          <w:b/>
          <w:bCs/>
          <w:color w:val="000000"/>
          <w:kern w:val="0"/>
          <w:sz w:val="28"/>
        </w:rPr>
        <w:t>废止有关排污收费规章和规范性文件的决定</w:t>
      </w:r>
    </w:p>
    <w:p w:rsidR="00A15B4F" w:rsidRDefault="00A15B4F" w:rsidP="00A15B4F">
      <w:pPr>
        <w:widowControl/>
        <w:jc w:val="center"/>
        <w:rPr>
          <w:rFonts w:ascii="宋体" w:hAnsi="宋体" w:cs="宋体"/>
          <w:b/>
          <w:bCs/>
          <w:color w:val="000000"/>
          <w:kern w:val="0"/>
          <w:sz w:val="28"/>
        </w:rPr>
      </w:pPr>
    </w:p>
    <w:p w:rsidR="00A15B4F" w:rsidRPr="000A34BA" w:rsidRDefault="00A15B4F" w:rsidP="00A15B4F">
      <w:pPr>
        <w:widowControl/>
        <w:spacing w:before="100" w:beforeAutospacing="1" w:after="100" w:afterAutospacing="1"/>
        <w:jc w:val="center"/>
        <w:rPr>
          <w:rFonts w:ascii="宋体" w:hAnsi="宋体" w:cs="宋体"/>
          <w:kern w:val="0"/>
          <w:sz w:val="24"/>
        </w:rPr>
      </w:pPr>
      <w:r w:rsidRPr="000A34BA">
        <w:rPr>
          <w:rFonts w:ascii="宋体" w:hAnsi="宋体" w:cs="宋体" w:hint="eastAsia"/>
          <w:bCs/>
          <w:color w:val="000000"/>
          <w:kern w:val="0"/>
          <w:sz w:val="28"/>
        </w:rPr>
        <w:t>关于废止有关排污收费规章和规范性文件的决定</w:t>
      </w:r>
      <w:r w:rsidRPr="000A34BA">
        <w:rPr>
          <w:rFonts w:ascii="宋体" w:hAnsi="宋体" w:cs="宋体"/>
          <w:kern w:val="0"/>
          <w:sz w:val="24"/>
        </w:rPr>
        <w:br/>
      </w:r>
      <w:r w:rsidRPr="000A34BA">
        <w:rPr>
          <w:rFonts w:ascii="宋体" w:hAnsi="宋体" w:cs="宋体"/>
          <w:bCs/>
          <w:kern w:val="0"/>
          <w:szCs w:val="21"/>
        </w:rPr>
        <w:t>生态环境部令</w:t>
      </w:r>
      <w:r w:rsidRPr="000A34BA">
        <w:rPr>
          <w:rFonts w:ascii="宋体" w:hAnsi="宋体" w:cs="宋体"/>
          <w:color w:val="000000"/>
          <w:kern w:val="0"/>
          <w:sz w:val="20"/>
          <w:szCs w:val="20"/>
        </w:rPr>
        <w:t>部令 第2号</w:t>
      </w:r>
    </w:p>
    <w:p w:rsidR="00A15B4F" w:rsidRPr="00F05337" w:rsidRDefault="00A15B4F" w:rsidP="00A15B4F">
      <w:pPr>
        <w:widowControl/>
        <w:wordWrap w:val="0"/>
        <w:spacing w:before="100" w:beforeAutospacing="1" w:after="100" w:afterAutospacing="1"/>
        <w:jc w:val="left"/>
        <w:rPr>
          <w:rFonts w:ascii="宋体" w:hAnsi="宋体" w:cs="宋体"/>
          <w:kern w:val="0"/>
          <w:sz w:val="24"/>
        </w:rPr>
      </w:pPr>
      <w:r w:rsidRPr="00F05337">
        <w:rPr>
          <w:rFonts w:ascii="宋体" w:hAnsi="宋体" w:cs="宋体"/>
          <w:kern w:val="0"/>
          <w:sz w:val="24"/>
        </w:rPr>
        <w:t xml:space="preserve">　　《关于废止有关排污收费规章和规范性文件的决定》已于2018年4月12日由生态环境部部务会议审议通过，现予公布。</w:t>
      </w:r>
    </w:p>
    <w:p w:rsidR="00A15B4F" w:rsidRPr="00F05337" w:rsidRDefault="00A15B4F" w:rsidP="00A15B4F">
      <w:pPr>
        <w:widowControl/>
        <w:wordWrap w:val="0"/>
        <w:spacing w:before="100" w:beforeAutospacing="1" w:after="100" w:afterAutospacing="1"/>
        <w:jc w:val="left"/>
        <w:rPr>
          <w:rFonts w:ascii="宋体" w:hAnsi="宋体" w:cs="宋体"/>
          <w:kern w:val="0"/>
          <w:sz w:val="24"/>
        </w:rPr>
      </w:pPr>
      <w:r w:rsidRPr="00F05337">
        <w:rPr>
          <w:rFonts w:ascii="宋体" w:hAnsi="宋体" w:cs="宋体"/>
          <w:kern w:val="0"/>
          <w:sz w:val="24"/>
        </w:rPr>
        <w:t xml:space="preserve">　</w:t>
      </w:r>
      <w:r>
        <w:rPr>
          <w:rFonts w:ascii="宋体" w:hAnsi="宋体" w:cs="宋体" w:hint="eastAsia"/>
          <w:kern w:val="0"/>
          <w:sz w:val="24"/>
        </w:rPr>
        <w:t xml:space="preserve">                                                                       </w:t>
      </w:r>
      <w:r w:rsidRPr="00F05337">
        <w:rPr>
          <w:rFonts w:ascii="宋体" w:hAnsi="宋体" w:cs="宋体"/>
          <w:kern w:val="0"/>
          <w:sz w:val="24"/>
        </w:rPr>
        <w:t>部长</w:t>
      </w:r>
    </w:p>
    <w:p w:rsidR="00A15B4F" w:rsidRPr="00F05337" w:rsidRDefault="00A15B4F" w:rsidP="00A15B4F">
      <w:pPr>
        <w:widowControl/>
        <w:wordWrap w:val="0"/>
        <w:spacing w:before="100" w:beforeAutospacing="1" w:after="100" w:afterAutospacing="1"/>
        <w:jc w:val="left"/>
        <w:rPr>
          <w:rFonts w:ascii="宋体" w:hAnsi="宋体" w:cs="宋体"/>
          <w:kern w:val="0"/>
          <w:sz w:val="24"/>
        </w:rPr>
      </w:pPr>
      <w:r w:rsidRPr="00F05337">
        <w:rPr>
          <w:rFonts w:ascii="宋体" w:hAnsi="宋体" w:cs="宋体"/>
          <w:kern w:val="0"/>
          <w:sz w:val="24"/>
        </w:rPr>
        <w:t xml:space="preserve">　　</w:t>
      </w:r>
      <w:r>
        <w:rPr>
          <w:rFonts w:ascii="宋体" w:hAnsi="宋体" w:cs="宋体" w:hint="eastAsia"/>
          <w:kern w:val="0"/>
          <w:sz w:val="24"/>
        </w:rPr>
        <w:t xml:space="preserve">                                                               </w:t>
      </w:r>
      <w:r w:rsidRPr="00F05337">
        <w:rPr>
          <w:rFonts w:ascii="宋体" w:hAnsi="宋体" w:cs="宋体"/>
          <w:kern w:val="0"/>
          <w:sz w:val="24"/>
        </w:rPr>
        <w:t>2018年5月2日</w:t>
      </w:r>
    </w:p>
    <w:p w:rsidR="00A15B4F" w:rsidRPr="00F05337" w:rsidRDefault="00A15B4F" w:rsidP="00A15B4F">
      <w:pPr>
        <w:widowControl/>
        <w:wordWrap w:val="0"/>
        <w:spacing w:before="100" w:beforeAutospacing="1" w:after="100" w:afterAutospacing="1"/>
        <w:jc w:val="left"/>
        <w:rPr>
          <w:rFonts w:ascii="宋体" w:hAnsi="宋体" w:cs="宋体"/>
          <w:kern w:val="0"/>
          <w:sz w:val="24"/>
        </w:rPr>
      </w:pPr>
      <w:r w:rsidRPr="00F05337">
        <w:rPr>
          <w:rFonts w:ascii="宋体" w:hAnsi="宋体" w:cs="宋体"/>
          <w:kern w:val="0"/>
          <w:sz w:val="24"/>
        </w:rPr>
        <w:t xml:space="preserve">　　</w:t>
      </w:r>
      <w:r w:rsidRPr="00F05337">
        <w:rPr>
          <w:rFonts w:ascii="宋体" w:hAnsi="宋体" w:cs="宋体"/>
          <w:b/>
          <w:bCs/>
          <w:kern w:val="0"/>
          <w:sz w:val="24"/>
        </w:rPr>
        <w:t>附件</w:t>
      </w:r>
    </w:p>
    <w:p w:rsidR="00A15B4F" w:rsidRPr="00F05337" w:rsidRDefault="00A15B4F" w:rsidP="00AF2327">
      <w:pPr>
        <w:widowControl/>
        <w:wordWrap w:val="0"/>
        <w:spacing w:afterLines="50"/>
        <w:jc w:val="center"/>
        <w:rPr>
          <w:rFonts w:ascii="宋体" w:hAnsi="宋体" w:cs="宋体"/>
          <w:kern w:val="0"/>
          <w:sz w:val="24"/>
        </w:rPr>
      </w:pPr>
      <w:r w:rsidRPr="00F05337">
        <w:rPr>
          <w:rFonts w:ascii="宋体" w:hAnsi="宋体" w:cs="宋体"/>
          <w:b/>
          <w:bCs/>
          <w:kern w:val="0"/>
          <w:sz w:val="24"/>
        </w:rPr>
        <w:t>关于废止有关排污收费规章和规范性文件的决定</w:t>
      </w:r>
    </w:p>
    <w:p w:rsidR="00A15B4F" w:rsidRPr="000A34BA" w:rsidRDefault="00A15B4F" w:rsidP="00A15B4F">
      <w:pPr>
        <w:spacing w:line="360" w:lineRule="exact"/>
        <w:rPr>
          <w:rFonts w:ascii="仿宋" w:eastAsia="仿宋" w:hAnsi="仿宋"/>
          <w:sz w:val="24"/>
        </w:rPr>
      </w:pPr>
      <w:r w:rsidRPr="00F05337">
        <w:rPr>
          <w:kern w:val="0"/>
        </w:rPr>
        <w:t xml:space="preserve">　　</w:t>
      </w:r>
      <w:r w:rsidRPr="000A34BA">
        <w:rPr>
          <w:rFonts w:ascii="仿宋" w:eastAsia="仿宋" w:hAnsi="仿宋"/>
          <w:sz w:val="24"/>
        </w:rPr>
        <w:t>《中华人民共和国环境保护税法》及《中华人民共和国环境保护税法实施条例》已于2018年1月1日起施行，2003年1月2日国务院公布的《排污费征收使用管理条例》同时废止。经研究，现决定废止下列有关排污收费的1件规章和27件规范性文件。</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一、决定予以废止的规章</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《排污费征收工作稽查办法》（原国家环境保护总局令第42号，2007年10月23日公布）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二、决定予以废止的规范性文件</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1.关于统一排污费征收稽查常用法律文书格式的通知（环办〔2008〕19号，2008年2月25日公布）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2.关于征收污水废气排污费有关问题的复函（环函〔2008〕48号，2008年4月28日公布）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3.关于《排污费征收标准管理办法》第三条适用问题的复函（环函〔2008〕72号，2008年5月13日公布）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4.关于矿山企业排污收费有关问题的复函（环函〔2008〕246号，2008年10月21日公布）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5.关于向无照经营者征收排污费有关问题的复函（环函〔2008〕286号，2008年11月12日公布）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6.关于停止征收水污染物超标排污费问题的复函（环函〔2008〕287号，2008年11月12日公布）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7.关于排污费征收稽查中排污量核定告知等问题的复函（环函〔2009〕15号，2009年1月15日公布）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8.关于焦炭生产企业环境监管及排污收费有关问题的复函（环函〔2009〕122号，2009年6月1日公布）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9.关于排污申报与排污收费工作涉密有关问题的复函（环函〔2009〕170号，2009年7月20日公布）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lastRenderedPageBreak/>
        <w:t xml:space="preserve">　　10.关于“十五小”征收排污费及行政处罚有关问题的复函（环函〔2009〕285号，2009年11月24日公布）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11.关于加强国家重点监控企业排污费征收公告有关工作的通知（环办〔2010〕140号，2010年10月11日公布）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12.关于电厂脱硫海水排污费征收有关问题的复函（环函〔2010〕254号，2010年8月23日公布）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13.关于辽宁省油气排污费征收及计算方法的复函(环函〔2010〕390号，2010年12月20日公布)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14.关于《水污染防治法》第七十三条和第七十四条“应缴纳排污费数额”具体应用问题的通知（环函〔2011〕32号，2011年2月22日公布）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15.关于应用污染源自动监控数据核定征收排污费有关工作的通知(环办〔2011〕53号，2011年 5月3日公布)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16.关于城市污水集中处理设施大肠菌群排污收费有关问题的复函（环函〔2011〕61号，2011年3月22日公布）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17.关于地方法规对《水污染防治法》有关“应缴纳排污费数额”已有规定情况下法律适用问题的复函（环函〔2011〕76号，2011年3月30日公布）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18.关于火电机组脱硫海水排污费征收方式有关问题的复函（环办函〔2011〕494号，2011年5月5日公布）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19.关于城镇污水集中处理设施直接排放污水征收排污费有关问题的复函（环函〔2011〕188号，2011年7月12日公布）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20.关于水泥行业排污收费有关问题的复函（环函〔2013〕42号，2013年3月13日公布）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21.关于城镇污水集中处理设施征收排污费有关问题的复函（环函〔2013〕147号，2013年7月1日公布）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22.关于排污申报与排污费征收有关问题的通知（环办〔2014〕80号，2014年9月29日公布）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23.关于执行调整排污费征收标准政策有关具体问题的通知（环办〔2015〕10号，2015年1月30日公布）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24.关于排污地与注册地不一致企业排污费核定征收主体有关问题的复函（环函〔2015〕136号，2015年6月12日公布）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25.关于追缴危险废物排污费有关问题的复函（环函〔2015〕235号，2015年9月21日公布）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26.关于五项主要重金属污染物排污收费有关问题的复函（环环监函〔2016〕14号，2016年1月22日公布）</w:t>
      </w:r>
    </w:p>
    <w:p w:rsidR="00A15B4F" w:rsidRPr="000A34BA" w:rsidRDefault="00A15B4F" w:rsidP="00A15B4F">
      <w:pPr>
        <w:spacing w:line="360" w:lineRule="exact"/>
        <w:rPr>
          <w:rFonts w:ascii="仿宋" w:eastAsia="仿宋" w:hAnsi="仿宋"/>
          <w:sz w:val="24"/>
        </w:rPr>
      </w:pPr>
      <w:r w:rsidRPr="000A34BA">
        <w:rPr>
          <w:rFonts w:ascii="仿宋" w:eastAsia="仿宋" w:hAnsi="仿宋"/>
          <w:sz w:val="24"/>
        </w:rPr>
        <w:t xml:space="preserve">　　27.关于明确排污费核算有关问题的复函（环环监函〔2016〕54号，2016年3月28日公布）</w:t>
      </w:r>
    </w:p>
    <w:p w:rsidR="00A15B4F" w:rsidRPr="000A34BA" w:rsidRDefault="00A15B4F" w:rsidP="00A15B4F">
      <w:pPr>
        <w:spacing w:line="360" w:lineRule="exact"/>
        <w:rPr>
          <w:rFonts w:ascii="仿宋" w:eastAsia="仿宋" w:hAnsi="仿宋"/>
          <w:sz w:val="24"/>
        </w:rPr>
      </w:pPr>
    </w:p>
    <w:p w:rsidR="00A15B4F" w:rsidRDefault="00A15B4F" w:rsidP="00A15B4F">
      <w:pPr>
        <w:spacing w:line="360" w:lineRule="exact"/>
        <w:rPr>
          <w:rFonts w:hint="eastAsia"/>
        </w:rPr>
      </w:pPr>
    </w:p>
    <w:p w:rsidR="00AF2327" w:rsidRDefault="00AF2327" w:rsidP="00A15B4F">
      <w:pPr>
        <w:spacing w:line="360" w:lineRule="exact"/>
        <w:rPr>
          <w:rFonts w:hint="eastAsia"/>
        </w:rPr>
      </w:pPr>
    </w:p>
    <w:p w:rsidR="00AF2327" w:rsidRPr="002262D3" w:rsidRDefault="00AF2327" w:rsidP="00AF2327">
      <w:pPr>
        <w:widowControl/>
        <w:jc w:val="left"/>
        <w:rPr>
          <w:rFonts w:ascii="宋体" w:hAnsi="宋体" w:cs="宋体"/>
          <w:bCs/>
          <w:color w:val="000000"/>
          <w:kern w:val="0"/>
          <w:sz w:val="28"/>
          <w:bdr w:val="single" w:sz="4" w:space="0" w:color="auto"/>
        </w:rPr>
      </w:pPr>
      <w:r w:rsidRPr="002262D3">
        <w:rPr>
          <w:rFonts w:ascii="宋体" w:hAnsi="宋体" w:cs="宋体" w:hint="eastAsia"/>
          <w:bCs/>
          <w:color w:val="000000"/>
          <w:kern w:val="0"/>
          <w:sz w:val="28"/>
          <w:bdr w:val="single" w:sz="4" w:space="0" w:color="auto"/>
        </w:rPr>
        <w:lastRenderedPageBreak/>
        <w:t>政府信息</w:t>
      </w:r>
    </w:p>
    <w:p w:rsidR="00AF2327" w:rsidRPr="002262D3" w:rsidRDefault="00AF2327" w:rsidP="00AF2327">
      <w:pPr>
        <w:widowControl/>
        <w:jc w:val="center"/>
        <w:rPr>
          <w:rFonts w:ascii="宋体" w:hAnsi="宋体" w:cs="宋体"/>
          <w:b/>
          <w:vanish/>
          <w:kern w:val="0"/>
          <w:sz w:val="24"/>
        </w:rPr>
      </w:pPr>
      <w:r w:rsidRPr="002262D3">
        <w:rPr>
          <w:rFonts w:ascii="宋体" w:hAnsi="宋体" w:cs="宋体" w:hint="eastAsia"/>
          <w:b/>
          <w:bCs/>
          <w:color w:val="000000"/>
          <w:kern w:val="0"/>
          <w:sz w:val="28"/>
        </w:rPr>
        <w:t>工矿用地土壤环境管理办法（试行）公布</w:t>
      </w:r>
    </w:p>
    <w:p w:rsidR="00AF2327" w:rsidRPr="002262D3" w:rsidRDefault="00AF2327" w:rsidP="00AF2327">
      <w:pPr>
        <w:widowControl/>
        <w:spacing w:before="100" w:beforeAutospacing="1" w:after="100" w:afterAutospacing="1"/>
        <w:jc w:val="center"/>
        <w:rPr>
          <w:rFonts w:ascii="宋体" w:hAnsi="宋体" w:cs="宋体"/>
          <w:b/>
          <w:bCs/>
          <w:color w:val="000000"/>
          <w:kern w:val="0"/>
          <w:sz w:val="28"/>
        </w:rPr>
      </w:pPr>
    </w:p>
    <w:p w:rsidR="00AF2327" w:rsidRPr="002262D3" w:rsidRDefault="00AF2327" w:rsidP="00AF2327">
      <w:pPr>
        <w:widowControl/>
        <w:spacing w:before="100" w:beforeAutospacing="1" w:after="100" w:afterAutospacing="1"/>
        <w:jc w:val="center"/>
        <w:rPr>
          <w:rFonts w:ascii="宋体" w:hAnsi="宋体" w:cs="宋体"/>
          <w:kern w:val="0"/>
          <w:sz w:val="24"/>
        </w:rPr>
      </w:pPr>
      <w:r w:rsidRPr="002262D3">
        <w:rPr>
          <w:rFonts w:ascii="宋体" w:hAnsi="宋体" w:cs="宋体" w:hint="eastAsia"/>
          <w:bCs/>
          <w:color w:val="000000"/>
          <w:kern w:val="0"/>
          <w:sz w:val="28"/>
        </w:rPr>
        <w:t>工矿用地土壤环境管理办法（试行）</w:t>
      </w:r>
      <w:r w:rsidRPr="002262D3">
        <w:rPr>
          <w:rFonts w:ascii="宋体" w:hAnsi="宋体" w:cs="宋体"/>
          <w:kern w:val="0"/>
          <w:sz w:val="24"/>
        </w:rPr>
        <w:br/>
      </w:r>
      <w:r w:rsidRPr="002262D3">
        <w:rPr>
          <w:rFonts w:ascii="宋体" w:hAnsi="宋体" w:cs="宋体"/>
          <w:bCs/>
          <w:kern w:val="0"/>
          <w:szCs w:val="21"/>
        </w:rPr>
        <w:t>生态环境部令</w:t>
      </w:r>
      <w:r w:rsidRPr="002262D3">
        <w:rPr>
          <w:rFonts w:ascii="宋体" w:hAnsi="宋体" w:cs="宋体"/>
          <w:color w:val="000000"/>
          <w:kern w:val="0"/>
          <w:sz w:val="20"/>
          <w:szCs w:val="20"/>
        </w:rPr>
        <w:t>部令 第3号</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《工矿用地土壤环境管理办法（试行）》已于2018年4月12日由生态环境部部务会议审议通过，现予公布，自2018年8月1日起施行。</w:t>
      </w:r>
    </w:p>
    <w:p w:rsidR="00AF2327" w:rsidRPr="00794DE9" w:rsidRDefault="00AF2327" w:rsidP="00AF2327">
      <w:pPr>
        <w:widowControl/>
        <w:wordWrap w:val="0"/>
        <w:spacing w:before="100" w:beforeAutospacing="1" w:after="100" w:afterAutospacing="1"/>
        <w:jc w:val="right"/>
        <w:rPr>
          <w:rFonts w:ascii="宋体" w:hAnsi="宋体" w:cs="宋体"/>
          <w:kern w:val="0"/>
          <w:sz w:val="24"/>
        </w:rPr>
      </w:pPr>
      <w:r w:rsidRPr="00794DE9">
        <w:rPr>
          <w:rFonts w:ascii="宋体" w:hAnsi="宋体" w:cs="宋体"/>
          <w:kern w:val="0"/>
          <w:sz w:val="24"/>
        </w:rPr>
        <w:t xml:space="preserve">　　生态环境部部长 李干杰</w:t>
      </w:r>
    </w:p>
    <w:p w:rsidR="00AF2327" w:rsidRPr="00794DE9" w:rsidRDefault="00AF2327" w:rsidP="00AF2327">
      <w:pPr>
        <w:widowControl/>
        <w:wordWrap w:val="0"/>
        <w:spacing w:before="100" w:beforeAutospacing="1" w:after="100" w:afterAutospacing="1"/>
        <w:jc w:val="right"/>
        <w:rPr>
          <w:rFonts w:ascii="宋体" w:hAnsi="宋体" w:cs="宋体"/>
          <w:kern w:val="0"/>
          <w:sz w:val="24"/>
        </w:rPr>
      </w:pPr>
      <w:r w:rsidRPr="00794DE9">
        <w:rPr>
          <w:rFonts w:ascii="宋体" w:hAnsi="宋体" w:cs="宋体"/>
          <w:kern w:val="0"/>
          <w:sz w:val="24"/>
        </w:rPr>
        <w:t xml:space="preserve">　　2018年5月3日</w:t>
      </w:r>
    </w:p>
    <w:p w:rsidR="00AF2327" w:rsidRPr="00794DE9" w:rsidRDefault="00AF2327" w:rsidP="00AF2327">
      <w:pPr>
        <w:widowControl/>
        <w:wordWrap w:val="0"/>
        <w:spacing w:before="100" w:beforeAutospacing="1" w:after="100" w:afterAutospacing="1"/>
        <w:jc w:val="center"/>
        <w:rPr>
          <w:rFonts w:ascii="宋体" w:hAnsi="宋体" w:cs="宋体"/>
          <w:kern w:val="0"/>
          <w:sz w:val="24"/>
        </w:rPr>
      </w:pPr>
      <w:r w:rsidRPr="00794DE9">
        <w:rPr>
          <w:rFonts w:ascii="宋体" w:hAnsi="宋体" w:cs="宋体"/>
          <w:b/>
          <w:bCs/>
          <w:kern w:val="0"/>
          <w:sz w:val="24"/>
        </w:rPr>
        <w:t>工矿用地土壤环境管理办法（试行）</w:t>
      </w:r>
    </w:p>
    <w:p w:rsidR="00AF2327" w:rsidRPr="00794DE9" w:rsidRDefault="00AF2327" w:rsidP="00AF2327">
      <w:pPr>
        <w:widowControl/>
        <w:wordWrap w:val="0"/>
        <w:spacing w:before="100" w:beforeAutospacing="1" w:after="100" w:afterAutospacing="1"/>
        <w:jc w:val="center"/>
        <w:rPr>
          <w:rFonts w:ascii="宋体" w:hAnsi="宋体" w:cs="宋体"/>
          <w:kern w:val="0"/>
          <w:sz w:val="24"/>
        </w:rPr>
      </w:pPr>
      <w:r w:rsidRPr="00794DE9">
        <w:rPr>
          <w:rFonts w:ascii="宋体" w:hAnsi="宋体" w:cs="宋体"/>
          <w:b/>
          <w:bCs/>
          <w:kern w:val="0"/>
          <w:sz w:val="24"/>
        </w:rPr>
        <w:t>第一章 总 则</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第一条</w:t>
      </w:r>
      <w:r w:rsidRPr="00794DE9">
        <w:rPr>
          <w:rFonts w:ascii="宋体" w:hAnsi="宋体" w:cs="宋体"/>
          <w:kern w:val="0"/>
          <w:sz w:val="24"/>
        </w:rPr>
        <w:t xml:space="preserve"> 为了加强工矿用地土壤和地下水环境保护监督管理，防治工矿用地土壤和地下水污染，根据《中华人民共和国环境保护法》《中华人民共和国水污染防治法》等法律法规和国务院印发的《土壤污染防治行动计划》，制定本办法。</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第二条</w:t>
      </w:r>
      <w:r w:rsidRPr="00794DE9">
        <w:rPr>
          <w:rFonts w:ascii="宋体" w:hAnsi="宋体" w:cs="宋体"/>
          <w:kern w:val="0"/>
          <w:sz w:val="24"/>
        </w:rPr>
        <w:t xml:space="preserve"> 本办法适用于从事工业、矿业生产经营活动的土壤环境污染重点监管单位用地土壤和地下水的环境现状调查、环境影响评价、污染防治设施的建设和运行管理、污染隐患排查、环境监测和风险评估、污染应急、风险管控和治理与修复等活动，以及相关环境保护监督管理。</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矿产开采作业区域用地，固体废物集中贮存、填埋场所用地，不适用本办法。</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第三条</w:t>
      </w:r>
      <w:r w:rsidRPr="00794DE9">
        <w:rPr>
          <w:rFonts w:ascii="宋体" w:hAnsi="宋体" w:cs="宋体"/>
          <w:kern w:val="0"/>
          <w:sz w:val="24"/>
        </w:rPr>
        <w:t xml:space="preserve"> 土壤环境污染重点监管单位（以下简称重点单位）包括：</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（一）有色金属冶炼、石油加工、化工、焦化、电镀、制革等行业中应当纳入排污许可重点管理的企业；</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（二）有色金属矿采选、石油开采行业规模以上企业；</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（三）其他根据有关规定纳入土壤环境污染重点监管单位名录的企事业单位。</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重点单位以外的企事业单位和其他生产经营者生产经营活动涉及有毒有害物质的，其用地土壤和地下水环境保护相关活动及相关环境保护监督管理，可以参照本办法执行。</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第四条</w:t>
      </w:r>
      <w:r w:rsidRPr="00794DE9">
        <w:rPr>
          <w:rFonts w:ascii="宋体" w:hAnsi="宋体" w:cs="宋体"/>
          <w:kern w:val="0"/>
          <w:sz w:val="24"/>
        </w:rPr>
        <w:t xml:space="preserve"> 生态环境部对全国工矿用地土壤和地下水环境保护工作实施统一监督管理。</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县级以上地方生态环境主管部门负责本行政区域内的工矿用地土壤和地下水环境保护相关活动的监督管理。</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lastRenderedPageBreak/>
        <w:t xml:space="preserve">　　</w:t>
      </w:r>
      <w:r w:rsidRPr="00794DE9">
        <w:rPr>
          <w:rFonts w:ascii="宋体" w:hAnsi="宋体" w:cs="宋体"/>
          <w:b/>
          <w:bCs/>
          <w:kern w:val="0"/>
          <w:sz w:val="24"/>
        </w:rPr>
        <w:t>第五条</w:t>
      </w:r>
      <w:r w:rsidRPr="00794DE9">
        <w:rPr>
          <w:rFonts w:ascii="宋体" w:hAnsi="宋体" w:cs="宋体"/>
          <w:kern w:val="0"/>
          <w:sz w:val="24"/>
        </w:rPr>
        <w:t xml:space="preserve"> 设区的市级以上地方生态环境主管部门应当制定公布本行政区域的土壤环境污染重点监管单位名单，并动态更新。</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第六条</w:t>
      </w:r>
      <w:r w:rsidRPr="00794DE9">
        <w:rPr>
          <w:rFonts w:ascii="宋体" w:hAnsi="宋体" w:cs="宋体"/>
          <w:kern w:val="0"/>
          <w:sz w:val="24"/>
        </w:rPr>
        <w:t xml:space="preserve"> 工矿企业是工矿用地土壤和地下水环境保护的责任主体，应当按照本办法的规定开展相关活动。</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造成工矿用地土壤和地下水污染的企业应当承担治理与修复的主体责任。</w:t>
      </w:r>
    </w:p>
    <w:p w:rsidR="00AF2327" w:rsidRPr="00794DE9" w:rsidRDefault="00AF2327" w:rsidP="00AF2327">
      <w:pPr>
        <w:widowControl/>
        <w:wordWrap w:val="0"/>
        <w:spacing w:before="100" w:beforeAutospacing="1" w:after="100" w:afterAutospacing="1"/>
        <w:jc w:val="center"/>
        <w:rPr>
          <w:rFonts w:ascii="宋体" w:hAnsi="宋体" w:cs="宋体"/>
          <w:kern w:val="0"/>
          <w:sz w:val="24"/>
        </w:rPr>
      </w:pPr>
      <w:r w:rsidRPr="00794DE9">
        <w:rPr>
          <w:rFonts w:ascii="宋体" w:hAnsi="宋体" w:cs="宋体"/>
          <w:b/>
          <w:bCs/>
          <w:kern w:val="0"/>
          <w:sz w:val="24"/>
        </w:rPr>
        <w:t>第二章 污染防控</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第七条</w:t>
      </w:r>
      <w:r w:rsidRPr="00794DE9">
        <w:rPr>
          <w:rFonts w:ascii="宋体" w:hAnsi="宋体" w:cs="宋体"/>
          <w:kern w:val="0"/>
          <w:sz w:val="24"/>
        </w:rPr>
        <w:t xml:space="preserve"> 重点单位新、改、扩建项目，应当在开展建设项目环境影响评价时，按照国家有关技术规范开展工矿用地土壤和地下水环境现状调查，编制调查报告，并按规定上报环境影响评价基础数据库。</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重点单位应当将前款规定的调查报告主要内容通过其网站等便于公众知晓的方式向社会公开。</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第八条</w:t>
      </w:r>
      <w:r w:rsidRPr="00794DE9">
        <w:rPr>
          <w:rFonts w:ascii="宋体" w:hAnsi="宋体" w:cs="宋体"/>
          <w:kern w:val="0"/>
          <w:sz w:val="24"/>
        </w:rPr>
        <w:t xml:space="preserve"> 重点单位新、改、扩建项目用地应当符合国家或者地方有关建设用地土壤污染风险管控标准。</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重点单位通过新、改、扩建项目的土壤和地下水环境现状调查，发现项目用地污染物含量超过国家或者地方有关建设用地土壤污染风险管控标准的，土地使用权人或者污染责任人应当参照污染地块土壤环境管理有关规定开展详细调查、风险评估、风险管控、治理与修复等活动。</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第九条</w:t>
      </w:r>
      <w:r w:rsidRPr="00794DE9">
        <w:rPr>
          <w:rFonts w:ascii="宋体" w:hAnsi="宋体" w:cs="宋体"/>
          <w:kern w:val="0"/>
          <w:sz w:val="24"/>
        </w:rPr>
        <w:t xml:space="preserve"> 重点单位建设涉及有毒有害物质的生产装置、储罐和管道，或者建设污水处理池、应急池等存在土壤污染风险的设施，应当按照国家有关标准和规范的要求，设计、建设和安装有关防腐蚀、防泄漏设施和泄漏监测装置，防止有毒有害物质污染土壤和地下水。</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第十条</w:t>
      </w:r>
      <w:r w:rsidRPr="00794DE9">
        <w:rPr>
          <w:rFonts w:ascii="宋体" w:hAnsi="宋体" w:cs="宋体"/>
          <w:kern w:val="0"/>
          <w:sz w:val="24"/>
        </w:rPr>
        <w:t xml:space="preserve"> 重点单位现有地下储罐储存有毒有害物质的，应当在本办法公布后一年之内，将地下储罐的信息报所在地设区的市级生态环境主管部门备案。</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重点单位新、改、扩建项目地下储罐储存有毒有害物质的，应当在项目投入生产或者使用之前，将地下储罐的信息报所在地设区的市级生态环境主管部门备案。</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地下储罐的信息包括地下储罐的使用年限、类型、规格、位置和使用情况等。</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第十一条</w:t>
      </w:r>
      <w:r w:rsidRPr="00794DE9">
        <w:rPr>
          <w:rFonts w:ascii="宋体" w:hAnsi="宋体" w:cs="宋体"/>
          <w:kern w:val="0"/>
          <w:sz w:val="24"/>
        </w:rPr>
        <w:t xml:space="preserve"> 重点单位应当建立土壤和地下水污染隐患排查治理制度，定期对重点区域、重点设施开展隐患排查。发现污染隐患的，应当制定整改方案，及时采取技术、管理措施消除隐患。隐患排查、治理情况应当如实记录并建立档案。</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重点区域包括涉及有毒有害物质的生产区，原材料及固体废物的堆存区、储放区和转运区等；重点设施包括涉及有毒有害物质的地下储罐、地下管线，以及污染治理设施等。</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第十二条</w:t>
      </w:r>
      <w:r w:rsidRPr="00794DE9">
        <w:rPr>
          <w:rFonts w:ascii="宋体" w:hAnsi="宋体" w:cs="宋体"/>
          <w:kern w:val="0"/>
          <w:sz w:val="24"/>
        </w:rPr>
        <w:t xml:space="preserve"> 重点单位应当按照相关技术规范要求，自行或者委托第三方定期开展土壤和地下水监测，重点监测存在污染隐患的区域和设施周边的土壤、地下水，并按照规定公开相关信息。</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lastRenderedPageBreak/>
        <w:t xml:space="preserve">　　</w:t>
      </w:r>
      <w:r w:rsidRPr="00794DE9">
        <w:rPr>
          <w:rFonts w:ascii="宋体" w:hAnsi="宋体" w:cs="宋体"/>
          <w:b/>
          <w:bCs/>
          <w:kern w:val="0"/>
          <w:sz w:val="24"/>
        </w:rPr>
        <w:t>第十三条</w:t>
      </w:r>
      <w:r w:rsidRPr="00794DE9">
        <w:rPr>
          <w:rFonts w:ascii="宋体" w:hAnsi="宋体" w:cs="宋体"/>
          <w:kern w:val="0"/>
          <w:sz w:val="24"/>
        </w:rPr>
        <w:t xml:space="preserve"> 重点单位在隐患排查、监测等活动中发现工矿用地土壤和地下水存在污染迹象的，应当排查污染源，查明污染原因，采取措施防止新增污染，并参照污染地块土壤环境管理有关规定及时开展土壤和地下水环境调查与风险评估，根据调查与风险评估结果采取风险管控或者治理与修复等措施。</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第十四条</w:t>
      </w:r>
      <w:r w:rsidRPr="00794DE9">
        <w:rPr>
          <w:rFonts w:ascii="宋体" w:hAnsi="宋体" w:cs="宋体"/>
          <w:kern w:val="0"/>
          <w:sz w:val="24"/>
        </w:rPr>
        <w:t xml:space="preserve"> 重点单位拆除涉及有毒有害物质的生产设施设备、构筑物和污染治理设施的，应当按照有关规定，事先制定企业拆除活动污染防治方案，并在拆除活动前十五个工作日报所在地县级生态环境、工业和信息化主管部门备案。</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企业拆除活动污染防治方案应当包括被拆除生产设施设备、构筑物和污染治理设施的基本情况、拆除活动全过程土壤污染防治的技术要求、针对周边环境的污染防治要求等内容。</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重点单位拆除活动应当严格按照有关规定实施残留物料和污染物、污染设备和设施的安全处理处置，并做好拆除活动相关记录，防范拆除活动污染土壤和地下水。拆除活动相关记录应当长期保存。</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第十五条</w:t>
      </w:r>
      <w:r w:rsidRPr="00794DE9">
        <w:rPr>
          <w:rFonts w:ascii="宋体" w:hAnsi="宋体" w:cs="宋体"/>
          <w:kern w:val="0"/>
          <w:sz w:val="24"/>
        </w:rPr>
        <w:t xml:space="preserve"> 重点单位突发环境事件应急预案应当包括防止土壤和地下水污染相关内容。</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重点单位突发环境事件造成或者可能造成土壤和地下水污染的，应当采取应急措施避免或者减少土壤和地下水污染；应急处置结束后，应当立即组织开展环境影响和损害评估工作，评估认为需要开展治理与修复的，应当制定并落实污染土壤和地下水治理与修复方案。</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第十六条</w:t>
      </w:r>
      <w:r w:rsidRPr="00794DE9">
        <w:rPr>
          <w:rFonts w:ascii="宋体" w:hAnsi="宋体" w:cs="宋体"/>
          <w:kern w:val="0"/>
          <w:sz w:val="24"/>
        </w:rPr>
        <w:t xml:space="preserve"> 重点单位终止生产经营活动前，应当参照污染地块土壤环境管理有关规定，开展土壤和地下水环境初步调查，编制调查报告，及时上传全国污染地块土壤环境管理信息系统。</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重点单位应当将前款规定的调查报告主要内容通过其网站等便于公众知晓的方式向社会公开。</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土壤和地下水环境初步调查发现该重点单位用地污染物含量超过国家或者地方有关建设用地土壤污染风险管控标准的，应当参照污染地块土壤环境管理有关规定开展详细调查、风险评估、风险管控、治理与修复等活动。</w:t>
      </w:r>
    </w:p>
    <w:p w:rsidR="00AF2327" w:rsidRPr="00794DE9" w:rsidRDefault="00AF2327" w:rsidP="00AF2327">
      <w:pPr>
        <w:widowControl/>
        <w:wordWrap w:val="0"/>
        <w:spacing w:before="100" w:beforeAutospacing="1" w:after="100" w:afterAutospacing="1"/>
        <w:jc w:val="center"/>
        <w:rPr>
          <w:rFonts w:ascii="宋体" w:hAnsi="宋体" w:cs="宋体"/>
          <w:kern w:val="0"/>
          <w:sz w:val="24"/>
        </w:rPr>
      </w:pPr>
      <w:r w:rsidRPr="00794DE9">
        <w:rPr>
          <w:rFonts w:ascii="宋体" w:hAnsi="宋体" w:cs="宋体"/>
          <w:b/>
          <w:bCs/>
          <w:kern w:val="0"/>
          <w:sz w:val="24"/>
        </w:rPr>
        <w:t>第三章 监督管理</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第十七条</w:t>
      </w:r>
      <w:r w:rsidRPr="00794DE9">
        <w:rPr>
          <w:rFonts w:ascii="宋体" w:hAnsi="宋体" w:cs="宋体"/>
          <w:kern w:val="0"/>
          <w:sz w:val="24"/>
        </w:rPr>
        <w:t xml:space="preserve"> 县级以上生态环境主管部门有权对本行政区域内的重点单位进行现场检查。被检查单位应当予以配合，如实反映情况，提供必要的资料。实施现场检查的部门、机构及其工作人员应当为被检查单位保守商业秘密。</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第十八条</w:t>
      </w:r>
      <w:r w:rsidRPr="00794DE9">
        <w:rPr>
          <w:rFonts w:ascii="宋体" w:hAnsi="宋体" w:cs="宋体"/>
          <w:kern w:val="0"/>
          <w:sz w:val="24"/>
        </w:rPr>
        <w:t xml:space="preserve"> 县级以上生态环境主管部门对重点单位进行监督检查时，有权采取下列措施：</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（一）进入被检查单位进行现场核查或者监测；</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（二）查阅、复制相关文件、记录以及其他有关资料；</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（三）要求被检查单位提交有关情况说明。</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lastRenderedPageBreak/>
        <w:t xml:space="preserve">　　</w:t>
      </w:r>
      <w:r w:rsidRPr="00794DE9">
        <w:rPr>
          <w:rFonts w:ascii="宋体" w:hAnsi="宋体" w:cs="宋体"/>
          <w:b/>
          <w:bCs/>
          <w:kern w:val="0"/>
          <w:sz w:val="24"/>
        </w:rPr>
        <w:t>第十九条</w:t>
      </w:r>
      <w:r w:rsidRPr="00794DE9">
        <w:rPr>
          <w:rFonts w:ascii="宋体" w:hAnsi="宋体" w:cs="宋体"/>
          <w:kern w:val="0"/>
          <w:sz w:val="24"/>
        </w:rPr>
        <w:t xml:space="preserve"> 重点单位未按本办法开展工矿用地土壤和地下水环境保护相关活动或者弄虚作假的，由县级以上生态环境主管部门将该企业失信情况记入其环境信用记录，并通过全国信用信息共享平台、国家企业信用信息公示系统向社会公开。</w:t>
      </w:r>
    </w:p>
    <w:p w:rsidR="00AF2327" w:rsidRPr="00794DE9" w:rsidRDefault="00AF2327" w:rsidP="00AF2327">
      <w:pPr>
        <w:widowControl/>
        <w:wordWrap w:val="0"/>
        <w:spacing w:before="100" w:beforeAutospacing="1" w:after="100" w:afterAutospacing="1"/>
        <w:jc w:val="center"/>
        <w:rPr>
          <w:rFonts w:ascii="宋体" w:hAnsi="宋体" w:cs="宋体"/>
          <w:kern w:val="0"/>
          <w:sz w:val="24"/>
        </w:rPr>
      </w:pPr>
      <w:r w:rsidRPr="00794DE9">
        <w:rPr>
          <w:rFonts w:ascii="宋体" w:hAnsi="宋体" w:cs="宋体"/>
          <w:b/>
          <w:bCs/>
          <w:kern w:val="0"/>
          <w:sz w:val="24"/>
        </w:rPr>
        <w:t xml:space="preserve">第四章 附 则 </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b/>
          <w:bCs/>
          <w:kern w:val="0"/>
          <w:sz w:val="24"/>
        </w:rPr>
        <w:t xml:space="preserve">　　第二十条</w:t>
      </w:r>
      <w:r w:rsidRPr="00794DE9">
        <w:rPr>
          <w:rFonts w:ascii="宋体" w:hAnsi="宋体" w:cs="宋体"/>
          <w:kern w:val="0"/>
          <w:sz w:val="24"/>
        </w:rPr>
        <w:t xml:space="preserve"> 本办法所称的下列用语的含义：</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（一）矿产开采作业区域用地，指露天采矿区用地、排土场等与矿业开采作业直接相关的用地。</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（二）有毒有害物质，是指下列物质：</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1.列入《中华人民共和国水污染防治法》规定的有毒有害水污染物名录的污染物；</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2.列入《中华人民共和国大气污染防治法》规定的有毒有害大气污染物名录的污染物；</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3.《中华人民共和国固体废物污染环境防治法》规定的危险废物；</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4.国家和地方建设用地土壤污染风险管控标准管控的污染物；</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5.列入优先控制化学品名录内的物质；</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6.其他根据国家法律法规有关规定应当纳入有毒有害物质管理的物质。</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（三）土壤和地下水环境现状调查，指对重点单位新、改、扩建项目用地的土壤和地下水环境质量进行的调查评估，其主要调查内容包括土壤和地下水中主要污染物的含量等。</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（四）土壤和地下水污染隐患，指相关设施设备因设计、建设、运行管理等不完善，而导致相关有毒有害物质泄漏、渗漏、溢出等污染土壤和地下水的隐患。</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（五）土壤和地下水污染迹象，指通过现场检查和隐患排查发现有毒有害物质泄漏或者疑似泄漏，或者通过土壤和地下水环境监测发现土壤或者地下水中污染物含量升高的现象。</w:t>
      </w:r>
    </w:p>
    <w:p w:rsidR="00AF2327" w:rsidRPr="00794DE9" w:rsidRDefault="00AF2327" w:rsidP="00AF2327">
      <w:pPr>
        <w:widowControl/>
        <w:wordWrap w:val="0"/>
        <w:spacing w:before="100" w:beforeAutospacing="1" w:after="100" w:afterAutospacing="1"/>
        <w:jc w:val="left"/>
        <w:rPr>
          <w:rFonts w:ascii="宋体" w:hAnsi="宋体" w:cs="宋体"/>
          <w:kern w:val="0"/>
          <w:sz w:val="24"/>
        </w:rPr>
      </w:pPr>
      <w:r w:rsidRPr="00794DE9">
        <w:rPr>
          <w:rFonts w:ascii="宋体" w:hAnsi="宋体" w:cs="宋体"/>
          <w:kern w:val="0"/>
          <w:sz w:val="24"/>
        </w:rPr>
        <w:t xml:space="preserve">　　</w:t>
      </w:r>
      <w:r w:rsidRPr="00794DE9">
        <w:rPr>
          <w:rFonts w:ascii="宋体" w:hAnsi="宋体" w:cs="宋体"/>
          <w:b/>
          <w:bCs/>
          <w:kern w:val="0"/>
          <w:sz w:val="24"/>
        </w:rPr>
        <w:t>第二十一条</w:t>
      </w:r>
      <w:r w:rsidRPr="00794DE9">
        <w:rPr>
          <w:rFonts w:ascii="宋体" w:hAnsi="宋体" w:cs="宋体"/>
          <w:kern w:val="0"/>
          <w:sz w:val="24"/>
        </w:rPr>
        <w:t xml:space="preserve"> 本办法自2018年8月1日起施行。</w:t>
      </w:r>
    </w:p>
    <w:p w:rsidR="00AF2327" w:rsidRPr="00794DE9" w:rsidRDefault="00AF2327" w:rsidP="00AF2327"/>
    <w:p w:rsidR="00AF2327" w:rsidRDefault="00AF2327" w:rsidP="00A15B4F">
      <w:pPr>
        <w:spacing w:line="360" w:lineRule="exact"/>
        <w:rPr>
          <w:rFonts w:hint="eastAsia"/>
        </w:rPr>
      </w:pPr>
    </w:p>
    <w:p w:rsidR="00AF2327" w:rsidRDefault="00AF2327" w:rsidP="00A15B4F">
      <w:pPr>
        <w:spacing w:line="360" w:lineRule="exact"/>
        <w:rPr>
          <w:rFonts w:hint="eastAsia"/>
        </w:rPr>
      </w:pPr>
    </w:p>
    <w:p w:rsidR="00AF2327" w:rsidRDefault="00AF2327" w:rsidP="00A15B4F">
      <w:pPr>
        <w:spacing w:line="360" w:lineRule="exact"/>
        <w:rPr>
          <w:rFonts w:hint="eastAsia"/>
        </w:rPr>
      </w:pPr>
    </w:p>
    <w:p w:rsidR="00AF2327" w:rsidRDefault="00AF2327" w:rsidP="00A15B4F">
      <w:pPr>
        <w:spacing w:line="360" w:lineRule="exact"/>
        <w:rPr>
          <w:rFonts w:hint="eastAsia"/>
        </w:rPr>
      </w:pPr>
    </w:p>
    <w:p w:rsidR="00AF2327" w:rsidRDefault="00AF2327" w:rsidP="00A15B4F">
      <w:pPr>
        <w:spacing w:line="360" w:lineRule="exact"/>
        <w:rPr>
          <w:rFonts w:hint="eastAsia"/>
        </w:rPr>
      </w:pPr>
    </w:p>
    <w:p w:rsidR="00AF2327" w:rsidRDefault="00AF2327" w:rsidP="00A15B4F">
      <w:pPr>
        <w:spacing w:line="360" w:lineRule="exact"/>
        <w:rPr>
          <w:rFonts w:hint="eastAsia"/>
        </w:rPr>
      </w:pPr>
    </w:p>
    <w:p w:rsidR="00AF2327" w:rsidRDefault="00AF2327" w:rsidP="00A15B4F">
      <w:pPr>
        <w:spacing w:line="360" w:lineRule="exact"/>
        <w:rPr>
          <w:rFonts w:hint="eastAsia"/>
        </w:rPr>
      </w:pPr>
    </w:p>
    <w:p w:rsidR="00AF2327" w:rsidRDefault="00AF2327" w:rsidP="00A15B4F">
      <w:pPr>
        <w:spacing w:line="360" w:lineRule="exact"/>
        <w:rPr>
          <w:rFonts w:hint="eastAsia"/>
        </w:rPr>
      </w:pPr>
    </w:p>
    <w:p w:rsidR="00AF2327" w:rsidRPr="003E7717" w:rsidRDefault="00AF2327" w:rsidP="00AF2327">
      <w:pPr>
        <w:widowControl/>
        <w:jc w:val="left"/>
        <w:rPr>
          <w:rFonts w:ascii="宋体" w:hAnsi="宋体" w:cs="宋体" w:hint="eastAsia"/>
          <w:bCs/>
          <w:kern w:val="0"/>
          <w:sz w:val="24"/>
          <w:bdr w:val="single" w:sz="4" w:space="0" w:color="auto"/>
        </w:rPr>
      </w:pPr>
      <w:r w:rsidRPr="003E7717">
        <w:rPr>
          <w:rFonts w:ascii="宋体" w:hAnsi="宋体" w:cs="宋体" w:hint="eastAsia"/>
          <w:bCs/>
          <w:kern w:val="0"/>
          <w:sz w:val="24"/>
          <w:bdr w:val="single" w:sz="4" w:space="0" w:color="auto"/>
        </w:rPr>
        <w:lastRenderedPageBreak/>
        <w:t>政府信息</w:t>
      </w:r>
    </w:p>
    <w:p w:rsidR="00AF2327" w:rsidRPr="003E7717" w:rsidRDefault="00AF2327" w:rsidP="00AF2327">
      <w:pPr>
        <w:widowControl/>
        <w:jc w:val="center"/>
        <w:rPr>
          <w:rFonts w:ascii="宋体" w:hAnsi="宋体" w:cs="宋体"/>
          <w:b/>
          <w:bCs/>
          <w:kern w:val="0"/>
          <w:sz w:val="28"/>
          <w:szCs w:val="28"/>
        </w:rPr>
      </w:pPr>
      <w:r w:rsidRPr="003E7717">
        <w:rPr>
          <w:rFonts w:ascii="宋体" w:hAnsi="宋体" w:cs="宋体"/>
          <w:b/>
          <w:bCs/>
          <w:kern w:val="0"/>
          <w:sz w:val="28"/>
          <w:szCs w:val="28"/>
        </w:rPr>
        <w:t xml:space="preserve">三部门明确环保税征收有关问题 </w:t>
      </w:r>
    </w:p>
    <w:p w:rsidR="00AF2327" w:rsidRDefault="00AF2327" w:rsidP="00AF2327">
      <w:pPr>
        <w:spacing w:line="440" w:lineRule="exact"/>
        <w:rPr>
          <w:rFonts w:ascii="仿宋" w:eastAsia="仿宋" w:hAnsi="仿宋" w:hint="eastAsia"/>
          <w:sz w:val="24"/>
        </w:rPr>
      </w:pPr>
      <w:r w:rsidRPr="008B4E86">
        <w:rPr>
          <w:kern w:val="0"/>
          <w:szCs w:val="21"/>
        </w:rPr>
        <w:t xml:space="preserve">  </w:t>
      </w:r>
      <w:r>
        <w:rPr>
          <w:rFonts w:eastAsia="仿宋" w:hint="eastAsia"/>
          <w:sz w:val="24"/>
        </w:rPr>
        <w:t xml:space="preserve">   </w:t>
      </w:r>
      <w:r w:rsidRPr="003E7717">
        <w:rPr>
          <w:rFonts w:ascii="仿宋" w:eastAsia="仿宋" w:hAnsi="仿宋"/>
          <w:sz w:val="24"/>
        </w:rPr>
        <w:t xml:space="preserve"> </w:t>
      </w:r>
    </w:p>
    <w:p w:rsidR="00AF2327" w:rsidRPr="003E7717" w:rsidRDefault="00AF2327" w:rsidP="00AF2327">
      <w:pPr>
        <w:spacing w:line="440" w:lineRule="exact"/>
        <w:rPr>
          <w:rFonts w:ascii="仿宋" w:eastAsia="仿宋" w:hAnsi="仿宋"/>
          <w:sz w:val="24"/>
        </w:rPr>
      </w:pPr>
      <w:r>
        <w:rPr>
          <w:rFonts w:ascii="仿宋" w:eastAsia="仿宋" w:hAnsi="仿宋" w:hint="eastAsia"/>
          <w:sz w:val="24"/>
        </w:rPr>
        <w:t xml:space="preserve">    </w:t>
      </w:r>
      <w:r w:rsidRPr="003E7717">
        <w:rPr>
          <w:rFonts w:ascii="仿宋" w:eastAsia="仿宋" w:hAnsi="仿宋"/>
          <w:sz w:val="24"/>
        </w:rPr>
        <w:t xml:space="preserve">环境保护税首个征期于4月1日正式开始。近日，财政部、国家税务总局、生态环境部联合发出通知，对环境保护税征收过程中的有关问题进行了明确。 </w:t>
      </w:r>
    </w:p>
    <w:p w:rsidR="00AF2327" w:rsidRPr="003E7717" w:rsidRDefault="00AF2327" w:rsidP="00AF2327">
      <w:pPr>
        <w:spacing w:line="400" w:lineRule="exact"/>
        <w:rPr>
          <w:rFonts w:ascii="仿宋" w:eastAsia="仿宋" w:hAnsi="仿宋"/>
          <w:sz w:val="24"/>
        </w:rPr>
      </w:pPr>
      <w:r w:rsidRPr="003E7717">
        <w:rPr>
          <w:rFonts w:eastAsia="仿宋"/>
          <w:sz w:val="24"/>
        </w:rPr>
        <w:t> </w:t>
      </w:r>
      <w:r w:rsidRPr="003E7717">
        <w:rPr>
          <w:rFonts w:ascii="仿宋" w:eastAsia="仿宋" w:hAnsi="仿宋"/>
          <w:sz w:val="24"/>
        </w:rPr>
        <w:t xml:space="preserve"> </w:t>
      </w:r>
      <w:r w:rsidRPr="003E7717">
        <w:rPr>
          <w:rFonts w:eastAsia="仿宋"/>
          <w:sz w:val="24"/>
        </w:rPr>
        <w:t> </w:t>
      </w:r>
      <w:r w:rsidRPr="003E7717">
        <w:rPr>
          <w:rFonts w:ascii="仿宋" w:eastAsia="仿宋" w:hAnsi="仿宋"/>
          <w:sz w:val="24"/>
        </w:rPr>
        <w:t xml:space="preserve"> </w:t>
      </w:r>
      <w:r>
        <w:rPr>
          <w:rFonts w:ascii="仿宋" w:eastAsia="仿宋" w:hAnsi="仿宋" w:hint="eastAsia"/>
          <w:sz w:val="24"/>
        </w:rPr>
        <w:t xml:space="preserve"> </w:t>
      </w:r>
      <w:r w:rsidRPr="003E7717">
        <w:rPr>
          <w:rFonts w:ascii="仿宋" w:eastAsia="仿宋" w:hAnsi="仿宋"/>
          <w:sz w:val="24"/>
        </w:rPr>
        <w:t xml:space="preserve">通知称，纳税人委托监测机构对应税大气污染物和水污染物排放量进行监测时，其当月同一个排放口排放的同一种污染物有多个监测数据的，应税大气污染物按照监测数据的平均值计算应税污染物的排放量;应税水污染物按照监测数据以流量为权的加权平均值计算应税污染物的排放量。在环境保护主管部门规定的监测时限内当月无监测数据的，可以跨月沿用最近一次的监测数据计算应税污染物排放量。纳入排污许可管理行业的纳税人，其应税污染物排放量的监测计算方法按照排污许可管理要求执行。 </w:t>
      </w:r>
    </w:p>
    <w:p w:rsidR="00AF2327" w:rsidRPr="003E7717" w:rsidRDefault="00AF2327" w:rsidP="00AF2327">
      <w:pPr>
        <w:spacing w:line="400" w:lineRule="exact"/>
        <w:rPr>
          <w:rFonts w:ascii="仿宋" w:eastAsia="仿宋" w:hAnsi="仿宋"/>
          <w:sz w:val="24"/>
        </w:rPr>
      </w:pPr>
      <w:r w:rsidRPr="003E7717">
        <w:rPr>
          <w:rFonts w:eastAsia="仿宋"/>
          <w:sz w:val="24"/>
        </w:rPr>
        <w:t> </w:t>
      </w:r>
      <w:r w:rsidRPr="003E7717">
        <w:rPr>
          <w:rFonts w:ascii="仿宋" w:eastAsia="仿宋" w:hAnsi="仿宋"/>
          <w:sz w:val="24"/>
        </w:rPr>
        <w:t xml:space="preserve"> </w:t>
      </w:r>
      <w:r w:rsidRPr="003E7717">
        <w:rPr>
          <w:rFonts w:eastAsia="仿宋"/>
          <w:sz w:val="24"/>
        </w:rPr>
        <w:t> </w:t>
      </w:r>
      <w:r w:rsidRPr="003E7717">
        <w:rPr>
          <w:rFonts w:ascii="仿宋" w:eastAsia="仿宋" w:hAnsi="仿宋"/>
          <w:sz w:val="24"/>
        </w:rPr>
        <w:t xml:space="preserve"> </w:t>
      </w:r>
      <w:r>
        <w:rPr>
          <w:rFonts w:ascii="仿宋" w:eastAsia="仿宋" w:hAnsi="仿宋" w:hint="eastAsia"/>
          <w:sz w:val="24"/>
        </w:rPr>
        <w:t xml:space="preserve"> </w:t>
      </w:r>
      <w:r w:rsidRPr="003E7717">
        <w:rPr>
          <w:rFonts w:ascii="仿宋" w:eastAsia="仿宋" w:hAnsi="仿宋"/>
          <w:sz w:val="24"/>
        </w:rPr>
        <w:t xml:space="preserve">因排放污染物种类多等原因不具备监测条件的，纳税人应当按照相关的规定计算应税污染物排放量。其中，相关行业适用的排污系数方法中产排污系数为区间值的，纳税人结合实际情况确定具体适用的产排污系数值;纳入排污许可管理行业的纳税人按照排污许可证的规定确定。生态环境部尚未规定适用排污系数、物料衡算方法的，暂由纳税人参照缴纳排污费时依据的排污系数、物料衡算方法及抽样测算方法计算应税污染物的排放量。 </w:t>
      </w:r>
    </w:p>
    <w:p w:rsidR="00AF2327" w:rsidRPr="003E7717" w:rsidRDefault="00AF2327" w:rsidP="00AF2327">
      <w:pPr>
        <w:spacing w:line="400" w:lineRule="exact"/>
        <w:rPr>
          <w:rFonts w:ascii="仿宋" w:eastAsia="仿宋" w:hAnsi="仿宋"/>
          <w:sz w:val="24"/>
        </w:rPr>
      </w:pPr>
      <w:r w:rsidRPr="003E7717">
        <w:rPr>
          <w:rFonts w:eastAsia="仿宋"/>
          <w:sz w:val="24"/>
        </w:rPr>
        <w:t> </w:t>
      </w:r>
      <w:r w:rsidRPr="003E7717">
        <w:rPr>
          <w:rFonts w:ascii="仿宋" w:eastAsia="仿宋" w:hAnsi="仿宋"/>
          <w:sz w:val="24"/>
        </w:rPr>
        <w:t xml:space="preserve"> </w:t>
      </w:r>
      <w:r w:rsidRPr="003E7717">
        <w:rPr>
          <w:rFonts w:eastAsia="仿宋"/>
          <w:sz w:val="24"/>
        </w:rPr>
        <w:t> </w:t>
      </w:r>
      <w:r w:rsidRPr="003E7717">
        <w:rPr>
          <w:rFonts w:ascii="仿宋" w:eastAsia="仿宋" w:hAnsi="仿宋"/>
          <w:sz w:val="24"/>
        </w:rPr>
        <w:t xml:space="preserve"> </w:t>
      </w:r>
      <w:r>
        <w:rPr>
          <w:rFonts w:ascii="仿宋" w:eastAsia="仿宋" w:hAnsi="仿宋" w:hint="eastAsia"/>
          <w:sz w:val="24"/>
        </w:rPr>
        <w:t xml:space="preserve"> </w:t>
      </w:r>
      <w:r w:rsidRPr="003E7717">
        <w:rPr>
          <w:rFonts w:ascii="仿宋" w:eastAsia="仿宋" w:hAnsi="仿宋"/>
          <w:sz w:val="24"/>
        </w:rPr>
        <w:t xml:space="preserve">在水污染方面，应税水污染物的污染当量数，以该污染物的排放量除以该污染物的污染当量值计算。其中，色度的污染当量数，以污水排放量乘以色度超标倍数再除以适用的污染当量值计算。畜禽养殖业水污染物的污染当量数，以该畜禽养殖场的月均存栏量除以适用的污染当量值计算。畜禽养殖场的月均存栏量按照月初存栏量和月末存栏量的平均数计算。 </w:t>
      </w:r>
    </w:p>
    <w:p w:rsidR="00AF2327" w:rsidRPr="003E7717" w:rsidRDefault="00AF2327" w:rsidP="00AF2327">
      <w:pPr>
        <w:spacing w:line="400" w:lineRule="exact"/>
        <w:rPr>
          <w:rFonts w:ascii="仿宋" w:eastAsia="仿宋" w:hAnsi="仿宋"/>
          <w:sz w:val="24"/>
        </w:rPr>
      </w:pPr>
      <w:r w:rsidRPr="003E7717">
        <w:rPr>
          <w:rFonts w:eastAsia="仿宋"/>
          <w:sz w:val="24"/>
        </w:rPr>
        <w:t> </w:t>
      </w:r>
      <w:r w:rsidRPr="003E7717">
        <w:rPr>
          <w:rFonts w:ascii="仿宋" w:eastAsia="仿宋" w:hAnsi="仿宋"/>
          <w:sz w:val="24"/>
        </w:rPr>
        <w:t xml:space="preserve"> </w:t>
      </w:r>
      <w:r w:rsidRPr="003E7717">
        <w:rPr>
          <w:rFonts w:eastAsia="仿宋"/>
          <w:sz w:val="24"/>
        </w:rPr>
        <w:t> </w:t>
      </w:r>
      <w:r w:rsidRPr="003E7717">
        <w:rPr>
          <w:rFonts w:ascii="仿宋" w:eastAsia="仿宋" w:hAnsi="仿宋"/>
          <w:sz w:val="24"/>
        </w:rPr>
        <w:t xml:space="preserve"> </w:t>
      </w:r>
      <w:r>
        <w:rPr>
          <w:rFonts w:ascii="仿宋" w:eastAsia="仿宋" w:hAnsi="仿宋" w:hint="eastAsia"/>
          <w:sz w:val="24"/>
        </w:rPr>
        <w:t xml:space="preserve"> </w:t>
      </w:r>
      <w:r w:rsidRPr="003E7717">
        <w:rPr>
          <w:rFonts w:ascii="仿宋" w:eastAsia="仿宋" w:hAnsi="仿宋"/>
          <w:sz w:val="24"/>
        </w:rPr>
        <w:t xml:space="preserve">在固体废物方面，通知规定，应税固体废物的排放量为当期应税固体废物的产生量减去当期应税固体废物贮存量、处置量、综合利用量的余额。纳税人应当准确计量应税固体废物的贮存量、处置量和综合利用量，未准确计量的，不得从其应税固体废物的产生量中减去。纳税人依法将应税固体废物转移至其他单位和个人进行贮存、处置或者综合利用的，固体废物的转移量相应计入其当期应税固体废物的贮存量、处置量或者综合利用量;纳税人接收的应税固体废物转移量，不计入其当期应税固体废物的产生量。纳税人对应税固体废物进行综合利用的，应当符合工业和信息化部制定的工业固体废物综合利用评价管理规范。。 </w:t>
      </w:r>
    </w:p>
    <w:p w:rsidR="00AF2327" w:rsidRPr="003E7717" w:rsidRDefault="00AF2327" w:rsidP="00AF2327">
      <w:pPr>
        <w:spacing w:line="400" w:lineRule="exact"/>
        <w:rPr>
          <w:rFonts w:ascii="仿宋" w:eastAsia="仿宋" w:hAnsi="仿宋"/>
          <w:sz w:val="24"/>
        </w:rPr>
      </w:pPr>
      <w:r w:rsidRPr="003E7717">
        <w:rPr>
          <w:rFonts w:eastAsia="仿宋"/>
          <w:sz w:val="24"/>
        </w:rPr>
        <w:t> </w:t>
      </w:r>
      <w:r w:rsidRPr="003E7717">
        <w:rPr>
          <w:rFonts w:ascii="仿宋" w:eastAsia="仿宋" w:hAnsi="仿宋"/>
          <w:sz w:val="24"/>
        </w:rPr>
        <w:t xml:space="preserve"> </w:t>
      </w:r>
      <w:r w:rsidRPr="003E7717">
        <w:rPr>
          <w:rFonts w:eastAsia="仿宋"/>
          <w:sz w:val="24"/>
        </w:rPr>
        <w:t> </w:t>
      </w:r>
      <w:r w:rsidRPr="003E7717">
        <w:rPr>
          <w:rFonts w:ascii="仿宋" w:eastAsia="仿宋" w:hAnsi="仿宋"/>
          <w:sz w:val="24"/>
        </w:rPr>
        <w:t xml:space="preserve"> </w:t>
      </w:r>
      <w:r>
        <w:rPr>
          <w:rFonts w:ascii="仿宋" w:eastAsia="仿宋" w:hAnsi="仿宋" w:hint="eastAsia"/>
          <w:sz w:val="24"/>
        </w:rPr>
        <w:t xml:space="preserve"> </w:t>
      </w:r>
      <w:r w:rsidRPr="003E7717">
        <w:rPr>
          <w:rFonts w:ascii="仿宋" w:eastAsia="仿宋" w:hAnsi="仿宋"/>
          <w:sz w:val="24"/>
        </w:rPr>
        <w:t>在噪声方面，通知明确，应税噪声的应纳税额为超过国家规定标准分贝数对应的具体适用税额。一个单位的同一监测点当月有多个监测数据超标的，以最高一次超标声级计算应纳税额。声源一个月内累计昼间超标不足15昼或者累计夜间超标不足15夜的，分别减半计算应纳税额。</w:t>
      </w:r>
    </w:p>
    <w:p w:rsidR="00AF2327" w:rsidRDefault="00AF2327" w:rsidP="00A15B4F">
      <w:pPr>
        <w:spacing w:line="360" w:lineRule="exact"/>
        <w:rPr>
          <w:rFonts w:hint="eastAsia"/>
        </w:rPr>
      </w:pPr>
    </w:p>
    <w:p w:rsidR="00AF2327" w:rsidRDefault="00AF2327" w:rsidP="00A15B4F">
      <w:pPr>
        <w:spacing w:line="360" w:lineRule="exact"/>
        <w:rPr>
          <w:rFonts w:hint="eastAsia"/>
        </w:rPr>
      </w:pPr>
    </w:p>
    <w:p w:rsidR="00AF2327" w:rsidRDefault="00AF2327" w:rsidP="00A15B4F">
      <w:pPr>
        <w:spacing w:line="360" w:lineRule="exact"/>
        <w:rPr>
          <w:rFonts w:hint="eastAsia"/>
        </w:rPr>
      </w:pPr>
    </w:p>
    <w:p w:rsidR="00F95F58" w:rsidRPr="00075AB4" w:rsidRDefault="00F95F58" w:rsidP="00F95F58">
      <w:pPr>
        <w:widowControl/>
        <w:jc w:val="left"/>
        <w:rPr>
          <w:rFonts w:ascii="宋体" w:hAnsi="宋体" w:cs="宋体"/>
          <w:b/>
          <w:bCs/>
          <w:kern w:val="0"/>
          <w:sz w:val="27"/>
          <w:bdr w:val="single" w:sz="4" w:space="0" w:color="auto"/>
        </w:rPr>
      </w:pPr>
      <w:r w:rsidRPr="00075AB4">
        <w:rPr>
          <w:rFonts w:ascii="宋体" w:hAnsi="宋体" w:cs="宋体" w:hint="eastAsia"/>
          <w:b/>
          <w:bCs/>
          <w:kern w:val="0"/>
          <w:sz w:val="27"/>
          <w:bdr w:val="single" w:sz="4" w:space="0" w:color="auto"/>
        </w:rPr>
        <w:lastRenderedPageBreak/>
        <w:t>综合信息</w:t>
      </w:r>
    </w:p>
    <w:p w:rsidR="00F95F58" w:rsidRPr="00604098" w:rsidRDefault="00F95F58" w:rsidP="00F95F58">
      <w:pPr>
        <w:widowControl/>
        <w:jc w:val="center"/>
        <w:rPr>
          <w:rFonts w:ascii="宋体" w:hAnsi="宋体" w:cs="宋体"/>
          <w:kern w:val="0"/>
          <w:sz w:val="24"/>
        </w:rPr>
      </w:pPr>
      <w:r w:rsidRPr="00604098">
        <w:rPr>
          <w:rFonts w:ascii="宋体" w:hAnsi="宋体" w:cs="宋体"/>
          <w:b/>
          <w:bCs/>
          <w:kern w:val="0"/>
          <w:sz w:val="27"/>
        </w:rPr>
        <w:t>生态环境部</w:t>
      </w:r>
      <w:r w:rsidRPr="00604098">
        <w:rPr>
          <w:rFonts w:ascii="宋体" w:hAnsi="宋体" w:cs="宋体" w:hint="eastAsia"/>
          <w:b/>
          <w:bCs/>
          <w:kern w:val="0"/>
          <w:sz w:val="27"/>
        </w:rPr>
        <w:t>等4部委</w:t>
      </w:r>
      <w:r w:rsidRPr="00604098">
        <w:rPr>
          <w:rFonts w:ascii="宋体" w:hAnsi="宋体" w:cs="宋体"/>
          <w:b/>
          <w:bCs/>
          <w:kern w:val="0"/>
          <w:sz w:val="27"/>
        </w:rPr>
        <w:t>公告</w:t>
      </w:r>
      <w:r w:rsidRPr="00604098">
        <w:rPr>
          <w:rFonts w:ascii="宋体" w:hAnsi="宋体" w:cs="宋体" w:hint="eastAsia"/>
          <w:b/>
          <w:bCs/>
          <w:kern w:val="0"/>
          <w:sz w:val="28"/>
        </w:rPr>
        <w:t>调整《进口废物管理目录》</w:t>
      </w:r>
    </w:p>
    <w:p w:rsidR="00F95F58" w:rsidRPr="00604098" w:rsidRDefault="00F95F58" w:rsidP="00F95F58">
      <w:pPr>
        <w:spacing w:beforeLines="100"/>
        <w:jc w:val="center"/>
        <w:rPr>
          <w:rFonts w:ascii="仿宋" w:eastAsia="仿宋" w:hAnsi="仿宋"/>
          <w:sz w:val="24"/>
        </w:rPr>
      </w:pPr>
      <w:r w:rsidRPr="00604098">
        <w:rPr>
          <w:rFonts w:asciiTheme="majorEastAsia" w:eastAsiaTheme="majorEastAsia" w:hAnsiTheme="majorEastAsia" w:hint="eastAsia"/>
          <w:sz w:val="28"/>
          <w:szCs w:val="28"/>
        </w:rPr>
        <w:t>关于调整《进口废物管理目录》的公告</w:t>
      </w:r>
      <w:r w:rsidRPr="00604098">
        <w:rPr>
          <w:rFonts w:asciiTheme="majorEastAsia" w:eastAsiaTheme="majorEastAsia" w:hAnsiTheme="majorEastAsia"/>
          <w:sz w:val="28"/>
          <w:szCs w:val="28"/>
        </w:rPr>
        <w:br/>
      </w:r>
      <w:r w:rsidRPr="00604098">
        <w:rPr>
          <w:rFonts w:ascii="仿宋" w:eastAsia="仿宋" w:hAnsi="仿宋"/>
          <w:sz w:val="24"/>
        </w:rPr>
        <w:t>公告 2018年 第6号</w:t>
      </w:r>
    </w:p>
    <w:p w:rsidR="00F95F58" w:rsidRDefault="00F95F58" w:rsidP="00F95F58">
      <w:pPr>
        <w:rPr>
          <w:rFonts w:ascii="仿宋" w:eastAsia="仿宋" w:hAnsi="仿宋"/>
          <w:sz w:val="24"/>
        </w:rPr>
      </w:pPr>
      <w:r w:rsidRPr="00604098">
        <w:rPr>
          <w:rFonts w:ascii="仿宋" w:eastAsia="仿宋" w:hAnsi="仿宋"/>
          <w:sz w:val="24"/>
        </w:rPr>
        <w:t xml:space="preserve">　　</w:t>
      </w:r>
    </w:p>
    <w:p w:rsidR="00F95F58" w:rsidRPr="00604098" w:rsidRDefault="00F95F58" w:rsidP="00F95F58">
      <w:pPr>
        <w:spacing w:line="440" w:lineRule="exact"/>
        <w:rPr>
          <w:rFonts w:ascii="仿宋" w:eastAsia="仿宋" w:hAnsi="仿宋"/>
          <w:sz w:val="24"/>
        </w:rPr>
      </w:pPr>
      <w:r>
        <w:rPr>
          <w:rFonts w:ascii="仿宋" w:eastAsia="仿宋" w:hAnsi="仿宋" w:hint="eastAsia"/>
          <w:sz w:val="24"/>
        </w:rPr>
        <w:t xml:space="preserve">    </w:t>
      </w:r>
      <w:r w:rsidRPr="00604098">
        <w:rPr>
          <w:rFonts w:ascii="仿宋" w:eastAsia="仿宋" w:hAnsi="仿宋"/>
          <w:sz w:val="24"/>
        </w:rPr>
        <w:t>为进一步规范固体废物进口管理，防治环境污染，根据《中华人民共和国固体废物污染环境防治法》《固体废物进口管理办法》及有关法律法规，生态环境部、商务部、发展改革委、海关总署对现行的《限制进口类可用作原料的固体废物目录》《非限制进口类可用作原料的固体废物目录》和《禁止进口固体废物目录》进行以下调整：</w:t>
      </w:r>
    </w:p>
    <w:p w:rsidR="00F95F58" w:rsidRPr="00604098" w:rsidRDefault="00F95F58" w:rsidP="00F95F58">
      <w:pPr>
        <w:spacing w:line="440" w:lineRule="exact"/>
        <w:rPr>
          <w:rFonts w:ascii="仿宋" w:eastAsia="仿宋" w:hAnsi="仿宋"/>
          <w:sz w:val="24"/>
        </w:rPr>
      </w:pPr>
      <w:r w:rsidRPr="00604098">
        <w:rPr>
          <w:rFonts w:ascii="仿宋" w:eastAsia="仿宋" w:hAnsi="仿宋"/>
          <w:sz w:val="24"/>
        </w:rPr>
        <w:t xml:space="preserve">　　一、将废五金类、废船、废汽车压件、冶炼渣、工业来源废塑料等16个品种固体废物（见附件1），从《限制进口类可用作原料的固体废物目录》调入《禁止进口固体废物目录》，自2018年12月31日起执行。</w:t>
      </w:r>
    </w:p>
    <w:p w:rsidR="00F95F58" w:rsidRPr="00604098" w:rsidRDefault="00F95F58" w:rsidP="00F95F58">
      <w:pPr>
        <w:spacing w:line="440" w:lineRule="exact"/>
        <w:rPr>
          <w:rFonts w:ascii="仿宋" w:eastAsia="仿宋" w:hAnsi="仿宋"/>
          <w:sz w:val="24"/>
        </w:rPr>
      </w:pPr>
      <w:r w:rsidRPr="00604098">
        <w:rPr>
          <w:rFonts w:ascii="仿宋" w:eastAsia="仿宋" w:hAnsi="仿宋"/>
          <w:sz w:val="24"/>
        </w:rPr>
        <w:t xml:space="preserve">　　二、将不锈钢废碎料、钛废碎料、木废碎料等16个品种固体废物（见附件2），从《限制进口类可用作原料的固体废物目录》《非限制进口类可用作原料的固体废物目录》调入《禁止进口固体废物目录》，自2019年12月31日起执行。</w:t>
      </w:r>
    </w:p>
    <w:p w:rsidR="00F95F58" w:rsidRPr="00604098" w:rsidRDefault="00F95F58" w:rsidP="00F95F58">
      <w:pPr>
        <w:spacing w:line="440" w:lineRule="exact"/>
        <w:rPr>
          <w:rFonts w:ascii="仿宋" w:eastAsia="仿宋" w:hAnsi="仿宋"/>
          <w:sz w:val="24"/>
        </w:rPr>
      </w:pPr>
      <w:r w:rsidRPr="00604098">
        <w:rPr>
          <w:rFonts w:ascii="仿宋" w:eastAsia="仿宋" w:hAnsi="仿宋"/>
          <w:sz w:val="24"/>
        </w:rPr>
        <w:t xml:space="preserve">　　《进口废物管理目录》（环境保护部、商务部、发展改革委、海关总署、质检总局2017年第39号公告）所附目录与本公告不一致的，以本公告为准。</w:t>
      </w:r>
    </w:p>
    <w:p w:rsidR="00F95F58" w:rsidRPr="00604098" w:rsidRDefault="00F95F58" w:rsidP="00F95F58">
      <w:pPr>
        <w:spacing w:line="440" w:lineRule="exact"/>
        <w:rPr>
          <w:rFonts w:ascii="仿宋" w:eastAsia="仿宋" w:hAnsi="仿宋"/>
          <w:sz w:val="24"/>
        </w:rPr>
      </w:pPr>
      <w:r w:rsidRPr="00604098">
        <w:rPr>
          <w:rFonts w:ascii="仿宋" w:eastAsia="仿宋" w:hAnsi="仿宋"/>
          <w:sz w:val="24"/>
        </w:rPr>
        <w:t xml:space="preserve">　　特此公告。</w:t>
      </w:r>
    </w:p>
    <w:p w:rsidR="00F95F58" w:rsidRPr="00604098" w:rsidRDefault="00F95F58" w:rsidP="00F95F58">
      <w:pPr>
        <w:spacing w:line="440" w:lineRule="exact"/>
        <w:rPr>
          <w:rFonts w:ascii="仿宋" w:eastAsia="仿宋" w:hAnsi="仿宋"/>
          <w:sz w:val="24"/>
        </w:rPr>
      </w:pPr>
      <w:r w:rsidRPr="00604098">
        <w:rPr>
          <w:rFonts w:ascii="仿宋" w:eastAsia="仿宋" w:hAnsi="仿宋"/>
          <w:sz w:val="24"/>
        </w:rPr>
        <w:t xml:space="preserve">　　附件：1.2018年年底调整为禁止进口的固体废物目录</w:t>
      </w:r>
    </w:p>
    <w:p w:rsidR="00F95F58" w:rsidRPr="00604098" w:rsidRDefault="00F95F58" w:rsidP="00F95F58">
      <w:pPr>
        <w:spacing w:line="440" w:lineRule="exact"/>
        <w:rPr>
          <w:rFonts w:ascii="仿宋" w:eastAsia="仿宋" w:hAnsi="仿宋"/>
          <w:sz w:val="24"/>
        </w:rPr>
      </w:pPr>
      <w:r w:rsidRPr="00604098">
        <w:rPr>
          <w:rFonts w:ascii="仿宋" w:eastAsia="仿宋" w:hAnsi="仿宋"/>
          <w:sz w:val="24"/>
        </w:rPr>
        <w:t xml:space="preserve">　　　　　2.2019年年底调整为禁止进口的固体废物目录</w:t>
      </w:r>
    </w:p>
    <w:p w:rsidR="00F95F58" w:rsidRPr="00604098" w:rsidRDefault="00F95F58" w:rsidP="00F95F58">
      <w:pPr>
        <w:spacing w:line="440" w:lineRule="exact"/>
        <w:jc w:val="right"/>
        <w:rPr>
          <w:rFonts w:ascii="仿宋" w:eastAsia="仿宋" w:hAnsi="仿宋"/>
          <w:sz w:val="24"/>
        </w:rPr>
      </w:pPr>
      <w:r w:rsidRPr="00604098">
        <w:rPr>
          <w:rFonts w:ascii="仿宋" w:eastAsia="仿宋" w:hAnsi="仿宋"/>
          <w:sz w:val="24"/>
        </w:rPr>
        <w:t xml:space="preserve">　　生态环境部</w:t>
      </w:r>
    </w:p>
    <w:p w:rsidR="00F95F58" w:rsidRPr="00604098" w:rsidRDefault="00F95F58" w:rsidP="00F95F58">
      <w:pPr>
        <w:spacing w:line="440" w:lineRule="exact"/>
        <w:jc w:val="right"/>
        <w:rPr>
          <w:rFonts w:ascii="仿宋" w:eastAsia="仿宋" w:hAnsi="仿宋"/>
          <w:sz w:val="24"/>
        </w:rPr>
      </w:pPr>
      <w:r w:rsidRPr="00604098">
        <w:rPr>
          <w:rFonts w:ascii="仿宋" w:eastAsia="仿宋" w:hAnsi="仿宋"/>
          <w:sz w:val="24"/>
        </w:rPr>
        <w:t>商务部</w:t>
      </w:r>
    </w:p>
    <w:p w:rsidR="00F95F58" w:rsidRPr="00604098" w:rsidRDefault="00F95F58" w:rsidP="00F95F58">
      <w:pPr>
        <w:spacing w:line="440" w:lineRule="exact"/>
        <w:jc w:val="right"/>
        <w:rPr>
          <w:rFonts w:ascii="仿宋" w:eastAsia="仿宋" w:hAnsi="仿宋"/>
          <w:sz w:val="24"/>
        </w:rPr>
      </w:pPr>
      <w:r w:rsidRPr="00604098">
        <w:rPr>
          <w:rFonts w:ascii="仿宋" w:eastAsia="仿宋" w:hAnsi="仿宋"/>
          <w:sz w:val="24"/>
        </w:rPr>
        <w:t>发展改革委</w:t>
      </w:r>
    </w:p>
    <w:p w:rsidR="00F95F58" w:rsidRPr="00604098" w:rsidRDefault="00F95F58" w:rsidP="00F95F58">
      <w:pPr>
        <w:spacing w:line="440" w:lineRule="exact"/>
        <w:jc w:val="right"/>
        <w:rPr>
          <w:rFonts w:ascii="仿宋" w:eastAsia="仿宋" w:hAnsi="仿宋"/>
          <w:sz w:val="24"/>
        </w:rPr>
      </w:pPr>
      <w:r w:rsidRPr="00604098">
        <w:rPr>
          <w:rFonts w:ascii="仿宋" w:eastAsia="仿宋" w:hAnsi="仿宋"/>
          <w:sz w:val="24"/>
        </w:rPr>
        <w:t>海关总署</w:t>
      </w:r>
    </w:p>
    <w:p w:rsidR="00F95F58" w:rsidRPr="00604098" w:rsidRDefault="00F95F58" w:rsidP="00F95F58">
      <w:pPr>
        <w:spacing w:line="440" w:lineRule="exact"/>
        <w:jc w:val="right"/>
        <w:rPr>
          <w:rFonts w:ascii="仿宋" w:eastAsia="仿宋" w:hAnsi="仿宋"/>
          <w:sz w:val="24"/>
        </w:rPr>
      </w:pPr>
      <w:r w:rsidRPr="00604098">
        <w:rPr>
          <w:rFonts w:ascii="仿宋" w:eastAsia="仿宋" w:hAnsi="仿宋"/>
          <w:sz w:val="24"/>
        </w:rPr>
        <w:t>2018年4月13日</w:t>
      </w:r>
    </w:p>
    <w:p w:rsidR="00F95F58" w:rsidRDefault="00F95F58" w:rsidP="00F95F58">
      <w:pPr>
        <w:spacing w:line="440" w:lineRule="exact"/>
        <w:rPr>
          <w:rFonts w:ascii="仿宋" w:eastAsia="仿宋" w:hAnsi="仿宋"/>
          <w:sz w:val="24"/>
        </w:rPr>
      </w:pPr>
      <w:r w:rsidRPr="00604098">
        <w:rPr>
          <w:rFonts w:ascii="仿宋" w:eastAsia="仿宋" w:hAnsi="仿宋"/>
          <w:sz w:val="24"/>
        </w:rPr>
        <w:t xml:space="preserve">　　</w:t>
      </w:r>
    </w:p>
    <w:p w:rsidR="00F95F58" w:rsidRDefault="00F95F58" w:rsidP="00F95F58">
      <w:pPr>
        <w:spacing w:line="440" w:lineRule="exact"/>
        <w:rPr>
          <w:rFonts w:ascii="仿宋" w:eastAsia="仿宋" w:hAnsi="仿宋"/>
          <w:sz w:val="24"/>
        </w:rPr>
      </w:pPr>
    </w:p>
    <w:p w:rsidR="00F95F58" w:rsidRDefault="00F95F58" w:rsidP="00F95F58">
      <w:pPr>
        <w:spacing w:line="440" w:lineRule="exact"/>
        <w:rPr>
          <w:rFonts w:ascii="仿宋" w:eastAsia="仿宋" w:hAnsi="仿宋" w:hint="eastAsia"/>
          <w:sz w:val="24"/>
        </w:rPr>
      </w:pPr>
    </w:p>
    <w:p w:rsidR="00F95F58" w:rsidRPr="00604098" w:rsidRDefault="00F95F58" w:rsidP="00F95F58">
      <w:pPr>
        <w:spacing w:line="440" w:lineRule="exact"/>
        <w:rPr>
          <w:rFonts w:ascii="仿宋" w:eastAsia="仿宋" w:hAnsi="仿宋"/>
          <w:sz w:val="24"/>
        </w:rPr>
      </w:pPr>
    </w:p>
    <w:p w:rsidR="00F95F58" w:rsidRPr="00D64967" w:rsidRDefault="00F95F58" w:rsidP="00F95F58">
      <w:pPr>
        <w:widowControl/>
        <w:wordWrap w:val="0"/>
        <w:spacing w:before="100" w:beforeAutospacing="1" w:after="100" w:afterAutospacing="1"/>
        <w:jc w:val="left"/>
        <w:rPr>
          <w:rFonts w:ascii="宋体" w:hAnsi="宋体" w:cs="宋体"/>
          <w:kern w:val="0"/>
          <w:sz w:val="24"/>
        </w:rPr>
      </w:pPr>
      <w:r w:rsidRPr="00D64967">
        <w:rPr>
          <w:rFonts w:ascii="宋体" w:hAnsi="宋体" w:cs="宋体"/>
          <w:kern w:val="0"/>
          <w:sz w:val="24"/>
        </w:rPr>
        <w:lastRenderedPageBreak/>
        <w:t xml:space="preserve">　　</w:t>
      </w:r>
      <w:r w:rsidRPr="00D64967">
        <w:rPr>
          <w:rFonts w:ascii="宋体" w:hAnsi="宋体" w:cs="宋体"/>
          <w:b/>
          <w:bCs/>
          <w:kern w:val="0"/>
          <w:sz w:val="24"/>
        </w:rPr>
        <w:t>附件1.</w:t>
      </w:r>
    </w:p>
    <w:p w:rsidR="00F95F58" w:rsidRPr="00D64967" w:rsidRDefault="00F95F58" w:rsidP="00F95F58">
      <w:pPr>
        <w:widowControl/>
        <w:wordWrap w:val="0"/>
        <w:spacing w:before="100" w:beforeAutospacing="1" w:after="100" w:afterAutospacing="1"/>
        <w:jc w:val="center"/>
        <w:rPr>
          <w:rFonts w:ascii="宋体" w:hAnsi="宋体" w:cs="宋体"/>
          <w:kern w:val="0"/>
          <w:sz w:val="24"/>
        </w:rPr>
      </w:pPr>
      <w:r w:rsidRPr="00D64967">
        <w:rPr>
          <w:rFonts w:ascii="宋体" w:hAnsi="宋体" w:cs="宋体"/>
          <w:b/>
          <w:bCs/>
          <w:kern w:val="0"/>
          <w:sz w:val="24"/>
        </w:rPr>
        <w:t>2018年年底调整为禁止进口的固体废物目录</w:t>
      </w:r>
    </w:p>
    <w:tbl>
      <w:tblPr>
        <w:tblW w:w="10645" w:type="dxa"/>
        <w:jc w:val="center"/>
        <w:tblCellMar>
          <w:top w:w="15" w:type="dxa"/>
          <w:left w:w="15" w:type="dxa"/>
          <w:bottom w:w="15" w:type="dxa"/>
          <w:right w:w="15" w:type="dxa"/>
        </w:tblCellMar>
        <w:tblLook w:val="04A0"/>
      </w:tblPr>
      <w:tblGrid>
        <w:gridCol w:w="585"/>
        <w:gridCol w:w="1740"/>
        <w:gridCol w:w="3359"/>
        <w:gridCol w:w="3402"/>
        <w:gridCol w:w="1559"/>
      </w:tblGrid>
      <w:tr w:rsidR="00F95F58" w:rsidRPr="00D64967" w:rsidTr="00BE7E7F">
        <w:trPr>
          <w:trHeight w:val="660"/>
          <w:jc w:val="center"/>
        </w:trPr>
        <w:tc>
          <w:tcPr>
            <w:tcW w:w="585" w:type="dxa"/>
            <w:tcBorders>
              <w:top w:val="single" w:sz="12"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b/>
                <w:bCs/>
                <w:color w:val="000000"/>
                <w:kern w:val="0"/>
                <w:sz w:val="22"/>
              </w:rPr>
              <w:t>序号</w:t>
            </w:r>
          </w:p>
        </w:tc>
        <w:tc>
          <w:tcPr>
            <w:tcW w:w="1740" w:type="dxa"/>
            <w:tcBorders>
              <w:top w:val="single" w:sz="12"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b/>
                <w:bCs/>
                <w:color w:val="000000"/>
                <w:kern w:val="0"/>
                <w:sz w:val="22"/>
              </w:rPr>
              <w:t>海关商品编号</w:t>
            </w:r>
          </w:p>
        </w:tc>
        <w:tc>
          <w:tcPr>
            <w:tcW w:w="3359" w:type="dxa"/>
            <w:tcBorders>
              <w:top w:val="single" w:sz="12"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b/>
                <w:bCs/>
                <w:color w:val="000000"/>
                <w:kern w:val="0"/>
                <w:sz w:val="22"/>
              </w:rPr>
              <w:t>废    物    名    称</w:t>
            </w:r>
          </w:p>
        </w:tc>
        <w:tc>
          <w:tcPr>
            <w:tcW w:w="3402" w:type="dxa"/>
            <w:tcBorders>
              <w:top w:val="single" w:sz="12"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b/>
                <w:bCs/>
                <w:color w:val="000000"/>
                <w:kern w:val="0"/>
                <w:sz w:val="22"/>
              </w:rPr>
              <w:t>简       称</w:t>
            </w:r>
          </w:p>
        </w:tc>
        <w:tc>
          <w:tcPr>
            <w:tcW w:w="1559" w:type="dxa"/>
            <w:tcBorders>
              <w:top w:val="single" w:sz="12"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b/>
                <w:bCs/>
                <w:color w:val="000000"/>
                <w:kern w:val="0"/>
                <w:sz w:val="22"/>
              </w:rPr>
              <w:t>其他要求或注释</w:t>
            </w:r>
          </w:p>
        </w:tc>
      </w:tr>
      <w:tr w:rsidR="00F95F58" w:rsidRPr="00D64967" w:rsidTr="00BE7E7F">
        <w:trPr>
          <w:trHeight w:val="60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1</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2618001001</w:t>
            </w:r>
          </w:p>
        </w:tc>
        <w:tc>
          <w:tcPr>
            <w:tcW w:w="3359"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主要含锰的冶炼钢铁产生的粒状熔渣，含锰量＞25%（包括熔渣砂）</w:t>
            </w: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含锰大于25%的冶炼钢铁产生的粒状熔渣</w:t>
            </w:r>
          </w:p>
        </w:tc>
        <w:tc>
          <w:tcPr>
            <w:tcW w:w="1559"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3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2</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2619000010</w:t>
            </w:r>
          </w:p>
        </w:tc>
        <w:tc>
          <w:tcPr>
            <w:tcW w:w="3359"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轧钢产生的氧化皮</w:t>
            </w: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轧钢产生的氧化皮</w:t>
            </w:r>
          </w:p>
        </w:tc>
        <w:tc>
          <w:tcPr>
            <w:tcW w:w="1559"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555"/>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3</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2619000030</w:t>
            </w:r>
          </w:p>
        </w:tc>
        <w:tc>
          <w:tcPr>
            <w:tcW w:w="3359"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含铁大于80%的冶炼钢铁产生的渣钢铁</w:t>
            </w: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含铁大于80%的冶炼钢铁产生的渣钢铁</w:t>
            </w:r>
          </w:p>
        </w:tc>
        <w:tc>
          <w:tcPr>
            <w:tcW w:w="1559"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555"/>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4</w:t>
            </w:r>
          </w:p>
        </w:tc>
        <w:tc>
          <w:tcPr>
            <w:tcW w:w="1740" w:type="dxa"/>
            <w:vMerge w:val="restart"/>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3915100000</w:t>
            </w:r>
          </w:p>
        </w:tc>
        <w:tc>
          <w:tcPr>
            <w:tcW w:w="3359" w:type="dxa"/>
            <w:vMerge w:val="restart"/>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乙烯聚合物的废碎料及下脚料</w:t>
            </w: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乙烯聚合物的废碎料及下脚料，不包括铝塑复合膜</w:t>
            </w:r>
          </w:p>
        </w:tc>
        <w:tc>
          <w:tcPr>
            <w:tcW w:w="1559" w:type="dxa"/>
            <w:vMerge w:val="restart"/>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工业来源废塑料（指在塑料生产及塑料制品加工过程中产生的热塑性下脚料、边角料和残次品）</w:t>
            </w:r>
          </w:p>
        </w:tc>
      </w:tr>
      <w:tr w:rsidR="00F95F58" w:rsidRPr="00D64967" w:rsidTr="00BE7E7F">
        <w:trPr>
          <w:trHeight w:val="285"/>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5</w:t>
            </w: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jc w:val="left"/>
              <w:rPr>
                <w:rFonts w:ascii="宋体" w:hAnsi="宋体" w:cs="宋体"/>
                <w:color w:val="000000"/>
                <w:kern w:val="0"/>
                <w:sz w:val="22"/>
              </w:rPr>
            </w:pPr>
          </w:p>
        </w:tc>
        <w:tc>
          <w:tcPr>
            <w:tcW w:w="3359" w:type="dxa"/>
            <w:vMerge/>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jc w:val="left"/>
              <w:rPr>
                <w:rFonts w:ascii="宋体" w:hAnsi="宋体" w:cs="宋体"/>
                <w:color w:val="000000"/>
                <w:kern w:val="0"/>
                <w:sz w:val="22"/>
              </w:rPr>
            </w:pP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铝塑复合膜</w:t>
            </w:r>
          </w:p>
        </w:tc>
        <w:tc>
          <w:tcPr>
            <w:tcW w:w="1559" w:type="dxa"/>
            <w:vMerge/>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jc w:val="left"/>
              <w:rPr>
                <w:rFonts w:ascii="宋体" w:hAnsi="宋体" w:cs="宋体"/>
                <w:color w:val="000000"/>
                <w:kern w:val="0"/>
                <w:sz w:val="22"/>
              </w:rPr>
            </w:pPr>
          </w:p>
        </w:tc>
      </w:tr>
      <w:tr w:rsidR="00F95F58" w:rsidRPr="00D64967" w:rsidTr="00BE7E7F">
        <w:trPr>
          <w:trHeight w:val="39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6</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3915200000</w:t>
            </w:r>
          </w:p>
        </w:tc>
        <w:tc>
          <w:tcPr>
            <w:tcW w:w="3359"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苯乙烯聚合物的废碎料及下脚料</w:t>
            </w: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苯乙烯聚合物的废碎料及下脚料</w:t>
            </w:r>
          </w:p>
        </w:tc>
        <w:tc>
          <w:tcPr>
            <w:tcW w:w="1559" w:type="dxa"/>
            <w:vMerge/>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jc w:val="left"/>
              <w:rPr>
                <w:rFonts w:ascii="宋体" w:hAnsi="宋体" w:cs="宋体"/>
                <w:color w:val="000000"/>
                <w:kern w:val="0"/>
                <w:sz w:val="22"/>
              </w:rPr>
            </w:pPr>
          </w:p>
        </w:tc>
      </w:tr>
      <w:tr w:rsidR="00F95F58" w:rsidRPr="00D64967" w:rsidTr="00BE7E7F">
        <w:trPr>
          <w:trHeight w:val="36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7</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3915300000</w:t>
            </w:r>
          </w:p>
        </w:tc>
        <w:tc>
          <w:tcPr>
            <w:tcW w:w="3359"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氯乙烯聚合物的废碎料及下脚料</w:t>
            </w: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氯乙烯聚合物的废碎料及下脚料</w:t>
            </w:r>
          </w:p>
        </w:tc>
        <w:tc>
          <w:tcPr>
            <w:tcW w:w="1559" w:type="dxa"/>
            <w:vMerge/>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jc w:val="left"/>
              <w:rPr>
                <w:rFonts w:ascii="宋体" w:hAnsi="宋体" w:cs="宋体"/>
                <w:color w:val="000000"/>
                <w:kern w:val="0"/>
                <w:sz w:val="22"/>
              </w:rPr>
            </w:pPr>
          </w:p>
        </w:tc>
      </w:tr>
      <w:tr w:rsidR="00F95F58" w:rsidRPr="00D64967" w:rsidTr="00BE7E7F">
        <w:trPr>
          <w:trHeight w:val="60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8</w:t>
            </w:r>
          </w:p>
        </w:tc>
        <w:tc>
          <w:tcPr>
            <w:tcW w:w="1740" w:type="dxa"/>
            <w:vMerge w:val="restart"/>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3915901000</w:t>
            </w:r>
          </w:p>
        </w:tc>
        <w:tc>
          <w:tcPr>
            <w:tcW w:w="3359" w:type="dxa"/>
            <w:vMerge w:val="restart"/>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聚对苯二甲酸乙二酯废碎料及下脚料</w:t>
            </w: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PET的废碎料及下脚料，不包括废PET饮料瓶（砖）</w:t>
            </w:r>
          </w:p>
        </w:tc>
        <w:tc>
          <w:tcPr>
            <w:tcW w:w="1559" w:type="dxa"/>
            <w:vMerge/>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jc w:val="left"/>
              <w:rPr>
                <w:rFonts w:ascii="宋体" w:hAnsi="宋体" w:cs="宋体"/>
                <w:color w:val="000000"/>
                <w:kern w:val="0"/>
                <w:sz w:val="22"/>
              </w:rPr>
            </w:pPr>
          </w:p>
        </w:tc>
      </w:tr>
      <w:tr w:rsidR="00F95F58" w:rsidRPr="00D64967" w:rsidTr="00BE7E7F">
        <w:trPr>
          <w:trHeight w:val="42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9</w:t>
            </w: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jc w:val="left"/>
              <w:rPr>
                <w:rFonts w:ascii="宋体" w:hAnsi="宋体" w:cs="宋体"/>
                <w:color w:val="000000"/>
                <w:kern w:val="0"/>
                <w:sz w:val="22"/>
              </w:rPr>
            </w:pPr>
          </w:p>
        </w:tc>
        <w:tc>
          <w:tcPr>
            <w:tcW w:w="3359" w:type="dxa"/>
            <w:vMerge/>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jc w:val="left"/>
              <w:rPr>
                <w:rFonts w:ascii="宋体" w:hAnsi="宋体" w:cs="宋体"/>
                <w:color w:val="000000"/>
                <w:kern w:val="0"/>
                <w:sz w:val="22"/>
              </w:rPr>
            </w:pP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废PET饮料瓶（砖）</w:t>
            </w:r>
          </w:p>
        </w:tc>
        <w:tc>
          <w:tcPr>
            <w:tcW w:w="1559" w:type="dxa"/>
            <w:vMerge/>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jc w:val="left"/>
              <w:rPr>
                <w:rFonts w:ascii="宋体" w:hAnsi="宋体" w:cs="宋体"/>
                <w:color w:val="000000"/>
                <w:kern w:val="0"/>
                <w:sz w:val="22"/>
              </w:rPr>
            </w:pPr>
          </w:p>
        </w:tc>
      </w:tr>
      <w:tr w:rsidR="00F95F58" w:rsidRPr="00D64967" w:rsidTr="00BE7E7F">
        <w:trPr>
          <w:trHeight w:val="66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10</w:t>
            </w:r>
          </w:p>
        </w:tc>
        <w:tc>
          <w:tcPr>
            <w:tcW w:w="1740" w:type="dxa"/>
            <w:vMerge w:val="restart"/>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3915909000</w:t>
            </w:r>
          </w:p>
        </w:tc>
        <w:tc>
          <w:tcPr>
            <w:tcW w:w="3359" w:type="dxa"/>
            <w:vMerge w:val="restart"/>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left"/>
              <w:rPr>
                <w:rFonts w:ascii="宋体" w:hAnsi="宋体" w:cs="宋体"/>
                <w:color w:val="000000"/>
                <w:kern w:val="0"/>
                <w:sz w:val="22"/>
              </w:rPr>
            </w:pPr>
            <w:r w:rsidRPr="00D64967">
              <w:rPr>
                <w:rFonts w:ascii="宋体" w:hAnsi="宋体" w:cs="宋体" w:hint="eastAsia"/>
                <w:color w:val="000000"/>
                <w:kern w:val="0"/>
                <w:sz w:val="22"/>
              </w:rPr>
              <w:t>其他塑料的废碎料及下脚料</w:t>
            </w: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其他塑料的废碎料及下脚料，不包括废光盘破碎料</w:t>
            </w:r>
          </w:p>
        </w:tc>
        <w:tc>
          <w:tcPr>
            <w:tcW w:w="1559" w:type="dxa"/>
            <w:vMerge/>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jc w:val="left"/>
              <w:rPr>
                <w:rFonts w:ascii="宋体" w:hAnsi="宋体" w:cs="宋体"/>
                <w:color w:val="000000"/>
                <w:kern w:val="0"/>
                <w:sz w:val="22"/>
              </w:rPr>
            </w:pPr>
          </w:p>
        </w:tc>
      </w:tr>
      <w:tr w:rsidR="00F95F58" w:rsidRPr="00D64967" w:rsidTr="00BE7E7F">
        <w:trPr>
          <w:trHeight w:val="36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11</w:t>
            </w: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jc w:val="left"/>
              <w:rPr>
                <w:rFonts w:ascii="宋体" w:hAnsi="宋体" w:cs="宋体"/>
                <w:color w:val="000000"/>
                <w:kern w:val="0"/>
                <w:sz w:val="22"/>
              </w:rPr>
            </w:pPr>
          </w:p>
        </w:tc>
        <w:tc>
          <w:tcPr>
            <w:tcW w:w="3359" w:type="dxa"/>
            <w:vMerge/>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jc w:val="left"/>
              <w:rPr>
                <w:rFonts w:ascii="宋体" w:hAnsi="宋体" w:cs="宋体"/>
                <w:color w:val="000000"/>
                <w:kern w:val="0"/>
                <w:sz w:val="22"/>
              </w:rPr>
            </w:pP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废光盘破碎料</w:t>
            </w:r>
          </w:p>
        </w:tc>
        <w:tc>
          <w:tcPr>
            <w:tcW w:w="1559" w:type="dxa"/>
            <w:vMerge/>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jc w:val="left"/>
              <w:rPr>
                <w:rFonts w:ascii="宋体" w:hAnsi="宋体" w:cs="宋体"/>
                <w:color w:val="000000"/>
                <w:kern w:val="0"/>
                <w:sz w:val="22"/>
              </w:rPr>
            </w:pPr>
          </w:p>
        </w:tc>
      </w:tr>
      <w:tr w:rsidR="00F95F58" w:rsidRPr="00D64967" w:rsidTr="00BE7E7F">
        <w:trPr>
          <w:trHeight w:val="39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12</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7204490010</w:t>
            </w:r>
          </w:p>
        </w:tc>
        <w:tc>
          <w:tcPr>
            <w:tcW w:w="3359"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废汽车压件</w:t>
            </w: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废汽车压件</w:t>
            </w:r>
          </w:p>
        </w:tc>
        <w:tc>
          <w:tcPr>
            <w:tcW w:w="1559"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9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13</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7204490020</w:t>
            </w:r>
          </w:p>
        </w:tc>
        <w:tc>
          <w:tcPr>
            <w:tcW w:w="3359"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以回收钢铁为主的废五金电器</w:t>
            </w: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以回收钢铁为主的废五金电器</w:t>
            </w:r>
          </w:p>
        </w:tc>
        <w:tc>
          <w:tcPr>
            <w:tcW w:w="1559"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555"/>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14</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7404000010</w:t>
            </w:r>
          </w:p>
        </w:tc>
        <w:tc>
          <w:tcPr>
            <w:tcW w:w="3359"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以回收铜为主的废电机等（包括废电机、电线、电缆、五金电器）</w:t>
            </w: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以回收铜为主的废电机等</w:t>
            </w:r>
          </w:p>
        </w:tc>
        <w:tc>
          <w:tcPr>
            <w:tcW w:w="1559"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555"/>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15</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7602000010</w:t>
            </w:r>
          </w:p>
        </w:tc>
        <w:tc>
          <w:tcPr>
            <w:tcW w:w="3359"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以回收铝为主的废电线等（包括废电线、电缆、五金电器）</w:t>
            </w: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以回收铝为主的废电线等</w:t>
            </w:r>
          </w:p>
        </w:tc>
        <w:tc>
          <w:tcPr>
            <w:tcW w:w="1559"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42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16</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8908000000</w:t>
            </w:r>
          </w:p>
        </w:tc>
        <w:tc>
          <w:tcPr>
            <w:tcW w:w="3359"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供拆卸的船舶及其他浮动结构体</w:t>
            </w:r>
          </w:p>
        </w:tc>
        <w:tc>
          <w:tcPr>
            <w:tcW w:w="3402"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废船</w:t>
            </w:r>
          </w:p>
        </w:tc>
        <w:tc>
          <w:tcPr>
            <w:tcW w:w="1559"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left"/>
              <w:rPr>
                <w:rFonts w:ascii="宋体" w:hAnsi="宋体" w:cs="宋体"/>
                <w:color w:val="000000"/>
                <w:kern w:val="0"/>
                <w:sz w:val="22"/>
              </w:rPr>
            </w:pPr>
            <w:r w:rsidRPr="00D64967">
              <w:rPr>
                <w:rFonts w:ascii="宋体" w:hAnsi="宋体" w:cs="宋体" w:hint="eastAsia"/>
                <w:color w:val="000000"/>
                <w:kern w:val="0"/>
                <w:sz w:val="22"/>
              </w:rPr>
              <w:t> </w:t>
            </w:r>
          </w:p>
        </w:tc>
      </w:tr>
    </w:tbl>
    <w:p w:rsidR="00F95F58" w:rsidRPr="00D64967" w:rsidRDefault="00F95F58" w:rsidP="00F95F58">
      <w:pPr>
        <w:widowControl/>
        <w:wordWrap w:val="0"/>
        <w:spacing w:before="100" w:beforeAutospacing="1" w:after="100" w:afterAutospacing="1"/>
        <w:jc w:val="left"/>
        <w:rPr>
          <w:rFonts w:ascii="宋体" w:hAnsi="宋体" w:cs="宋体"/>
          <w:kern w:val="0"/>
          <w:sz w:val="24"/>
        </w:rPr>
      </w:pPr>
      <w:r w:rsidRPr="00D64967">
        <w:rPr>
          <w:rFonts w:ascii="宋体" w:hAnsi="宋体" w:cs="宋体"/>
          <w:kern w:val="0"/>
          <w:sz w:val="24"/>
        </w:rPr>
        <w:t xml:space="preserve">　　　　备注：海关商品编号栏仅供参考。</w:t>
      </w:r>
    </w:p>
    <w:p w:rsidR="00F95F58" w:rsidRDefault="00F95F58" w:rsidP="00F95F58">
      <w:pPr>
        <w:widowControl/>
        <w:wordWrap w:val="0"/>
        <w:spacing w:before="100" w:beforeAutospacing="1" w:after="100" w:afterAutospacing="1"/>
        <w:jc w:val="left"/>
        <w:rPr>
          <w:rFonts w:ascii="宋体" w:hAnsi="宋体" w:cs="宋体"/>
          <w:b/>
          <w:bCs/>
          <w:kern w:val="0"/>
          <w:sz w:val="24"/>
        </w:rPr>
      </w:pPr>
      <w:r w:rsidRPr="00D64967">
        <w:rPr>
          <w:rFonts w:ascii="宋体" w:hAnsi="宋体" w:cs="宋体"/>
          <w:kern w:val="0"/>
          <w:sz w:val="24"/>
        </w:rPr>
        <w:t xml:space="preserve">　</w:t>
      </w:r>
      <w:r w:rsidRPr="00D64967">
        <w:rPr>
          <w:rFonts w:ascii="宋体" w:hAnsi="宋体" w:cs="宋体"/>
          <w:b/>
          <w:bCs/>
          <w:kern w:val="0"/>
          <w:sz w:val="24"/>
        </w:rPr>
        <w:t xml:space="preserve">　</w:t>
      </w:r>
    </w:p>
    <w:p w:rsidR="00F95F58" w:rsidRDefault="00F95F58" w:rsidP="00F95F58">
      <w:pPr>
        <w:widowControl/>
        <w:wordWrap w:val="0"/>
        <w:spacing w:before="100" w:beforeAutospacing="1" w:after="100" w:afterAutospacing="1"/>
        <w:jc w:val="left"/>
        <w:rPr>
          <w:rFonts w:ascii="宋体" w:hAnsi="宋体" w:cs="宋体"/>
          <w:b/>
          <w:bCs/>
          <w:kern w:val="0"/>
          <w:sz w:val="24"/>
        </w:rPr>
      </w:pPr>
    </w:p>
    <w:p w:rsidR="00F95F58" w:rsidRDefault="00F95F58" w:rsidP="00F95F58">
      <w:pPr>
        <w:widowControl/>
        <w:wordWrap w:val="0"/>
        <w:spacing w:before="100" w:beforeAutospacing="1" w:after="100" w:afterAutospacing="1"/>
        <w:jc w:val="left"/>
        <w:rPr>
          <w:rFonts w:ascii="宋体" w:hAnsi="宋体" w:cs="宋体"/>
          <w:b/>
          <w:bCs/>
          <w:kern w:val="0"/>
          <w:sz w:val="24"/>
        </w:rPr>
      </w:pPr>
    </w:p>
    <w:p w:rsidR="00F95F58" w:rsidRDefault="00F95F58" w:rsidP="00F95F58">
      <w:pPr>
        <w:widowControl/>
        <w:wordWrap w:val="0"/>
        <w:spacing w:before="100" w:beforeAutospacing="1" w:after="100" w:afterAutospacing="1"/>
        <w:jc w:val="left"/>
        <w:rPr>
          <w:rFonts w:ascii="宋体" w:hAnsi="宋体" w:cs="宋体"/>
          <w:b/>
          <w:bCs/>
          <w:kern w:val="0"/>
          <w:sz w:val="24"/>
        </w:rPr>
      </w:pPr>
    </w:p>
    <w:p w:rsidR="00F95F58" w:rsidRPr="00D64967" w:rsidRDefault="00F95F58" w:rsidP="00F95F58">
      <w:pPr>
        <w:widowControl/>
        <w:wordWrap w:val="0"/>
        <w:spacing w:before="100" w:beforeAutospacing="1" w:after="100" w:afterAutospacing="1"/>
        <w:jc w:val="left"/>
        <w:rPr>
          <w:rFonts w:ascii="宋体" w:hAnsi="宋体" w:cs="宋体"/>
          <w:kern w:val="0"/>
          <w:sz w:val="24"/>
        </w:rPr>
      </w:pPr>
      <w:r w:rsidRPr="00D64967">
        <w:rPr>
          <w:rFonts w:ascii="宋体" w:hAnsi="宋体" w:cs="宋体"/>
          <w:b/>
          <w:bCs/>
          <w:kern w:val="0"/>
          <w:sz w:val="24"/>
        </w:rPr>
        <w:lastRenderedPageBreak/>
        <w:t>附件2.</w:t>
      </w:r>
    </w:p>
    <w:p w:rsidR="00F95F58" w:rsidRPr="00D64967" w:rsidRDefault="00F95F58" w:rsidP="00F95F58">
      <w:pPr>
        <w:widowControl/>
        <w:wordWrap w:val="0"/>
        <w:spacing w:before="100" w:beforeAutospacing="1" w:after="100" w:afterAutospacing="1"/>
        <w:jc w:val="center"/>
        <w:rPr>
          <w:rFonts w:ascii="宋体" w:hAnsi="宋体" w:cs="宋体"/>
          <w:kern w:val="0"/>
          <w:sz w:val="24"/>
        </w:rPr>
      </w:pPr>
      <w:r w:rsidRPr="00D64967">
        <w:rPr>
          <w:rFonts w:ascii="宋体" w:hAnsi="宋体" w:cs="宋体"/>
          <w:b/>
          <w:bCs/>
          <w:kern w:val="0"/>
          <w:sz w:val="24"/>
        </w:rPr>
        <w:t>2019年年底调整为禁止进口的固体废物目录</w:t>
      </w:r>
    </w:p>
    <w:tbl>
      <w:tblPr>
        <w:tblW w:w="9877" w:type="dxa"/>
        <w:jc w:val="center"/>
        <w:tblCellMar>
          <w:top w:w="15" w:type="dxa"/>
          <w:left w:w="15" w:type="dxa"/>
          <w:bottom w:w="15" w:type="dxa"/>
          <w:right w:w="15" w:type="dxa"/>
        </w:tblCellMar>
        <w:tblLook w:val="04A0"/>
      </w:tblPr>
      <w:tblGrid>
        <w:gridCol w:w="585"/>
        <w:gridCol w:w="1740"/>
        <w:gridCol w:w="2874"/>
        <w:gridCol w:w="3118"/>
        <w:gridCol w:w="1560"/>
      </w:tblGrid>
      <w:tr w:rsidR="00F95F58" w:rsidRPr="00D64967" w:rsidTr="00BE7E7F">
        <w:trPr>
          <w:trHeight w:val="555"/>
          <w:jc w:val="center"/>
        </w:trPr>
        <w:tc>
          <w:tcPr>
            <w:tcW w:w="585" w:type="dxa"/>
            <w:tcBorders>
              <w:top w:val="single" w:sz="12"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b/>
                <w:bCs/>
                <w:color w:val="000000"/>
                <w:kern w:val="0"/>
                <w:sz w:val="22"/>
              </w:rPr>
              <w:t>序号</w:t>
            </w:r>
          </w:p>
        </w:tc>
        <w:tc>
          <w:tcPr>
            <w:tcW w:w="1740" w:type="dxa"/>
            <w:tcBorders>
              <w:top w:val="single" w:sz="12"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b/>
                <w:bCs/>
                <w:color w:val="000000"/>
                <w:kern w:val="0"/>
                <w:sz w:val="22"/>
              </w:rPr>
              <w:t>海关商品编号</w:t>
            </w:r>
          </w:p>
        </w:tc>
        <w:tc>
          <w:tcPr>
            <w:tcW w:w="2874" w:type="dxa"/>
            <w:tcBorders>
              <w:top w:val="single" w:sz="12"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b/>
                <w:bCs/>
                <w:color w:val="000000"/>
                <w:kern w:val="0"/>
                <w:sz w:val="22"/>
              </w:rPr>
              <w:t>废  物  名  称</w:t>
            </w:r>
          </w:p>
        </w:tc>
        <w:tc>
          <w:tcPr>
            <w:tcW w:w="3118" w:type="dxa"/>
            <w:tcBorders>
              <w:top w:val="single" w:sz="12"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b/>
                <w:bCs/>
                <w:color w:val="000000"/>
                <w:kern w:val="0"/>
                <w:sz w:val="22"/>
              </w:rPr>
              <w:t>简         称</w:t>
            </w:r>
          </w:p>
        </w:tc>
        <w:tc>
          <w:tcPr>
            <w:tcW w:w="1560" w:type="dxa"/>
            <w:tcBorders>
              <w:top w:val="single" w:sz="12"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b/>
                <w:bCs/>
                <w:color w:val="000000"/>
                <w:kern w:val="0"/>
                <w:sz w:val="22"/>
              </w:rPr>
              <w:t>其他要求或注释</w:t>
            </w:r>
          </w:p>
        </w:tc>
      </w:tr>
      <w:tr w:rsidR="00F95F58" w:rsidRPr="00D64967" w:rsidTr="00BE7E7F">
        <w:trPr>
          <w:trHeight w:val="36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1</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4401310000</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木屑棒</w:t>
            </w:r>
          </w:p>
        </w:tc>
        <w:tc>
          <w:tcPr>
            <w:tcW w:w="3118" w:type="dxa"/>
            <w:vMerge w:val="restart"/>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木废料</w:t>
            </w:r>
          </w:p>
        </w:tc>
        <w:tc>
          <w:tcPr>
            <w:tcW w:w="1560"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6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2</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4401390000</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其他锯末、木废料及碎片</w:t>
            </w:r>
          </w:p>
        </w:tc>
        <w:tc>
          <w:tcPr>
            <w:tcW w:w="3118" w:type="dxa"/>
            <w:vMerge/>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jc w:val="left"/>
              <w:rPr>
                <w:rFonts w:ascii="宋体" w:hAnsi="宋体" w:cs="宋体"/>
                <w:color w:val="000000"/>
                <w:kern w:val="0"/>
                <w:sz w:val="22"/>
              </w:rPr>
            </w:pPr>
          </w:p>
        </w:tc>
        <w:tc>
          <w:tcPr>
            <w:tcW w:w="1560"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3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3</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4501901000</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软木废料</w:t>
            </w:r>
          </w:p>
        </w:tc>
        <w:tc>
          <w:tcPr>
            <w:tcW w:w="3118"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软木废料</w:t>
            </w:r>
          </w:p>
        </w:tc>
        <w:tc>
          <w:tcPr>
            <w:tcW w:w="1560"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6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4</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7204210000</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不锈钢废碎料</w:t>
            </w:r>
          </w:p>
        </w:tc>
        <w:tc>
          <w:tcPr>
            <w:tcW w:w="3118"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不锈钢废碎料</w:t>
            </w:r>
          </w:p>
        </w:tc>
        <w:tc>
          <w:tcPr>
            <w:tcW w:w="1560"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6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5</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8101970000</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钨废碎料</w:t>
            </w:r>
          </w:p>
        </w:tc>
        <w:tc>
          <w:tcPr>
            <w:tcW w:w="3118"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钨废碎料</w:t>
            </w:r>
          </w:p>
        </w:tc>
        <w:tc>
          <w:tcPr>
            <w:tcW w:w="1560"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3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6</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8104200000</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镁废碎料</w:t>
            </w:r>
          </w:p>
        </w:tc>
        <w:tc>
          <w:tcPr>
            <w:tcW w:w="3118"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镁废碎料</w:t>
            </w:r>
          </w:p>
        </w:tc>
        <w:tc>
          <w:tcPr>
            <w:tcW w:w="1560"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9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7</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8106001092</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其他未锻轧铋废碎料</w:t>
            </w:r>
          </w:p>
        </w:tc>
        <w:tc>
          <w:tcPr>
            <w:tcW w:w="3118"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铋废碎料</w:t>
            </w:r>
          </w:p>
        </w:tc>
        <w:tc>
          <w:tcPr>
            <w:tcW w:w="1560"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6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8</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8108300000</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钛废碎料</w:t>
            </w:r>
          </w:p>
        </w:tc>
        <w:tc>
          <w:tcPr>
            <w:tcW w:w="3118"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钛废碎料</w:t>
            </w:r>
          </w:p>
        </w:tc>
        <w:tc>
          <w:tcPr>
            <w:tcW w:w="1560"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75"/>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9</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8109300000</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锆废碎料</w:t>
            </w:r>
          </w:p>
        </w:tc>
        <w:tc>
          <w:tcPr>
            <w:tcW w:w="3118"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锆废碎料</w:t>
            </w:r>
          </w:p>
        </w:tc>
        <w:tc>
          <w:tcPr>
            <w:tcW w:w="1560"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6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10</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8112921010</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未锻轧锗废碎料</w:t>
            </w:r>
          </w:p>
        </w:tc>
        <w:tc>
          <w:tcPr>
            <w:tcW w:w="3118"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锗废碎料</w:t>
            </w:r>
          </w:p>
        </w:tc>
        <w:tc>
          <w:tcPr>
            <w:tcW w:w="1560"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6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11</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8112922010</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未锻轧的钒废碎料</w:t>
            </w:r>
          </w:p>
        </w:tc>
        <w:tc>
          <w:tcPr>
            <w:tcW w:w="3118"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钒废碎料</w:t>
            </w:r>
          </w:p>
        </w:tc>
        <w:tc>
          <w:tcPr>
            <w:tcW w:w="1560"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3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12</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8112924010</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铌废碎料</w:t>
            </w:r>
          </w:p>
        </w:tc>
        <w:tc>
          <w:tcPr>
            <w:tcW w:w="3118"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铌废碎料</w:t>
            </w:r>
          </w:p>
        </w:tc>
        <w:tc>
          <w:tcPr>
            <w:tcW w:w="1560"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15"/>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13</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8112929011</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未锻轧的铪废碎料</w:t>
            </w:r>
          </w:p>
        </w:tc>
        <w:tc>
          <w:tcPr>
            <w:tcW w:w="3118"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铪废碎料</w:t>
            </w:r>
          </w:p>
        </w:tc>
        <w:tc>
          <w:tcPr>
            <w:tcW w:w="1560"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6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14</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8112929091</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未锻轧的镓、铼废碎料</w:t>
            </w:r>
          </w:p>
        </w:tc>
        <w:tc>
          <w:tcPr>
            <w:tcW w:w="3118"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镓、铼废碎料</w:t>
            </w:r>
          </w:p>
        </w:tc>
        <w:tc>
          <w:tcPr>
            <w:tcW w:w="1560"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330"/>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15</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hint="eastAsia"/>
                <w:color w:val="000000"/>
                <w:kern w:val="0"/>
                <w:sz w:val="22"/>
              </w:rPr>
              <w:t>8113001010</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颗粒或粉末状碳化钨废碎料</w:t>
            </w:r>
          </w:p>
        </w:tc>
        <w:tc>
          <w:tcPr>
            <w:tcW w:w="3118"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颗粒或粉末状碳化钨废碎料</w:t>
            </w:r>
          </w:p>
        </w:tc>
        <w:tc>
          <w:tcPr>
            <w:tcW w:w="1560" w:type="dxa"/>
            <w:tcBorders>
              <w:top w:val="single" w:sz="4" w:space="0" w:color="000000"/>
              <w:left w:val="single" w:sz="4" w:space="0" w:color="000000"/>
              <w:bottom w:val="single" w:sz="12" w:space="0" w:color="000000"/>
              <w:right w:val="single" w:sz="12" w:space="0" w:color="000000"/>
            </w:tcBorders>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 </w:t>
            </w:r>
          </w:p>
        </w:tc>
      </w:tr>
      <w:tr w:rsidR="00F95F58" w:rsidRPr="00D64967" w:rsidTr="00BE7E7F">
        <w:trPr>
          <w:trHeight w:val="555"/>
          <w:jc w:val="center"/>
        </w:trPr>
        <w:tc>
          <w:tcPr>
            <w:tcW w:w="585" w:type="dxa"/>
            <w:tcBorders>
              <w:top w:val="single" w:sz="4" w:space="0" w:color="000000"/>
              <w:left w:val="single" w:sz="12"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color w:val="000000"/>
                <w:kern w:val="0"/>
                <w:sz w:val="22"/>
              </w:rPr>
              <w:t>16</w:t>
            </w:r>
          </w:p>
        </w:tc>
        <w:tc>
          <w:tcPr>
            <w:tcW w:w="174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center"/>
              <w:rPr>
                <w:rFonts w:ascii="宋体" w:hAnsi="宋体" w:cs="宋体"/>
                <w:color w:val="000000"/>
                <w:kern w:val="0"/>
                <w:sz w:val="22"/>
              </w:rPr>
            </w:pPr>
            <w:r w:rsidRPr="00D64967">
              <w:rPr>
                <w:rFonts w:ascii="宋体" w:hAnsi="宋体" w:cs="宋体"/>
                <w:color w:val="000000"/>
                <w:kern w:val="0"/>
                <w:sz w:val="22"/>
              </w:rPr>
              <w:t>8113009010</w:t>
            </w:r>
          </w:p>
        </w:tc>
        <w:tc>
          <w:tcPr>
            <w:tcW w:w="2874"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其他碳化钨废碎料，颗粒或粉末除外</w:t>
            </w:r>
          </w:p>
        </w:tc>
        <w:tc>
          <w:tcPr>
            <w:tcW w:w="3118"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rPr>
                <w:rFonts w:ascii="宋体" w:hAnsi="宋体" w:cs="宋体"/>
                <w:color w:val="000000"/>
                <w:kern w:val="0"/>
                <w:sz w:val="22"/>
              </w:rPr>
            </w:pPr>
            <w:r w:rsidRPr="00D64967">
              <w:rPr>
                <w:rFonts w:ascii="宋体" w:hAnsi="宋体" w:cs="宋体" w:hint="eastAsia"/>
                <w:color w:val="000000"/>
                <w:kern w:val="0"/>
                <w:sz w:val="22"/>
              </w:rPr>
              <w:t>其他碳化钨废碎料，颗粒或粉末除外</w:t>
            </w:r>
          </w:p>
        </w:tc>
        <w:tc>
          <w:tcPr>
            <w:tcW w:w="1560" w:type="dxa"/>
            <w:tcBorders>
              <w:top w:val="single" w:sz="4" w:space="0" w:color="000000"/>
              <w:left w:val="single" w:sz="4" w:space="0" w:color="000000"/>
              <w:bottom w:val="single" w:sz="12" w:space="0" w:color="000000"/>
              <w:right w:val="single" w:sz="12" w:space="0" w:color="000000"/>
            </w:tcBorders>
            <w:vAlign w:val="center"/>
            <w:hideMark/>
          </w:tcPr>
          <w:p w:rsidR="00F95F58" w:rsidRPr="00D64967" w:rsidRDefault="00F95F58" w:rsidP="00BE7E7F">
            <w:pPr>
              <w:widowControl/>
              <w:wordWrap w:val="0"/>
              <w:jc w:val="left"/>
              <w:rPr>
                <w:rFonts w:ascii="宋体" w:hAnsi="宋体" w:cs="宋体"/>
                <w:color w:val="000000"/>
                <w:kern w:val="0"/>
                <w:sz w:val="22"/>
              </w:rPr>
            </w:pPr>
            <w:r w:rsidRPr="00D64967">
              <w:rPr>
                <w:rFonts w:ascii="宋体" w:hAnsi="宋体" w:cs="宋体"/>
                <w:color w:val="000000"/>
                <w:kern w:val="0"/>
                <w:sz w:val="22"/>
              </w:rPr>
              <w:t> </w:t>
            </w:r>
          </w:p>
        </w:tc>
      </w:tr>
    </w:tbl>
    <w:p w:rsidR="00F95F58" w:rsidRPr="00D64967" w:rsidRDefault="00F95F58" w:rsidP="00F95F58">
      <w:pPr>
        <w:widowControl/>
        <w:wordWrap w:val="0"/>
        <w:spacing w:before="100" w:beforeAutospacing="1" w:after="100" w:afterAutospacing="1"/>
        <w:jc w:val="left"/>
        <w:rPr>
          <w:rFonts w:ascii="宋体" w:hAnsi="宋体" w:cs="宋体"/>
          <w:kern w:val="0"/>
          <w:sz w:val="24"/>
        </w:rPr>
      </w:pPr>
      <w:r w:rsidRPr="00D64967">
        <w:rPr>
          <w:rFonts w:ascii="宋体" w:hAnsi="宋体" w:cs="宋体"/>
          <w:kern w:val="0"/>
          <w:sz w:val="24"/>
        </w:rPr>
        <w:t xml:space="preserve">　　　　备注：海关商品编号栏仅供参考。</w:t>
      </w:r>
    </w:p>
    <w:p w:rsidR="00F95F58" w:rsidRPr="00D64967" w:rsidRDefault="00F95F58" w:rsidP="00F95F58"/>
    <w:p w:rsidR="00AF2327" w:rsidRDefault="00AF2327"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Pr="00DD0E09" w:rsidRDefault="00F95F58" w:rsidP="00F95F58">
      <w:pPr>
        <w:widowControl/>
        <w:spacing w:line="600" w:lineRule="atLeast"/>
        <w:jc w:val="left"/>
        <w:outlineLvl w:val="0"/>
        <w:rPr>
          <w:rFonts w:asciiTheme="majorEastAsia" w:eastAsiaTheme="majorEastAsia" w:hAnsiTheme="majorEastAsia" w:cs="宋体"/>
          <w:bCs/>
          <w:color w:val="333333"/>
          <w:kern w:val="36"/>
          <w:sz w:val="28"/>
          <w:szCs w:val="28"/>
          <w:bdr w:val="single" w:sz="4" w:space="0" w:color="auto"/>
        </w:rPr>
      </w:pPr>
      <w:r w:rsidRPr="00DD0E09">
        <w:rPr>
          <w:rFonts w:asciiTheme="majorEastAsia" w:eastAsiaTheme="majorEastAsia" w:hAnsiTheme="majorEastAsia" w:cs="宋体" w:hint="eastAsia"/>
          <w:bCs/>
          <w:color w:val="333333"/>
          <w:kern w:val="36"/>
          <w:sz w:val="28"/>
          <w:szCs w:val="28"/>
          <w:bdr w:val="single" w:sz="4" w:space="0" w:color="auto"/>
        </w:rPr>
        <w:lastRenderedPageBreak/>
        <w:t>政府信息</w:t>
      </w:r>
    </w:p>
    <w:p w:rsidR="00F95F58" w:rsidRDefault="00F95F58" w:rsidP="00F95F58">
      <w:pPr>
        <w:widowControl/>
        <w:spacing w:line="600" w:lineRule="atLeast"/>
        <w:jc w:val="center"/>
        <w:outlineLvl w:val="0"/>
        <w:rPr>
          <w:rFonts w:asciiTheme="majorEastAsia" w:eastAsiaTheme="majorEastAsia" w:hAnsiTheme="majorEastAsia" w:cs="宋体"/>
          <w:bCs/>
          <w:color w:val="333333"/>
          <w:kern w:val="36"/>
          <w:sz w:val="28"/>
          <w:szCs w:val="28"/>
        </w:rPr>
      </w:pPr>
    </w:p>
    <w:p w:rsidR="00F95F58" w:rsidRPr="00690943" w:rsidRDefault="00F95F58" w:rsidP="00F95F58">
      <w:pPr>
        <w:widowControl/>
        <w:spacing w:line="600" w:lineRule="atLeast"/>
        <w:jc w:val="center"/>
        <w:outlineLvl w:val="0"/>
        <w:rPr>
          <w:rFonts w:asciiTheme="majorEastAsia" w:eastAsiaTheme="majorEastAsia" w:hAnsiTheme="majorEastAsia" w:cs="宋体"/>
          <w:b/>
          <w:bCs/>
          <w:color w:val="333333"/>
          <w:kern w:val="36"/>
          <w:sz w:val="28"/>
          <w:szCs w:val="28"/>
        </w:rPr>
      </w:pPr>
      <w:r w:rsidRPr="00690943">
        <w:rPr>
          <w:rFonts w:asciiTheme="majorEastAsia" w:eastAsiaTheme="majorEastAsia" w:hAnsiTheme="majorEastAsia" w:cs="宋体" w:hint="eastAsia"/>
          <w:b/>
          <w:bCs/>
          <w:color w:val="333333"/>
          <w:kern w:val="36"/>
          <w:sz w:val="28"/>
          <w:szCs w:val="28"/>
        </w:rPr>
        <w:t>工信部公示征求工业固体废物资源综合利用评价管理暂行办法意见</w:t>
      </w:r>
    </w:p>
    <w:p w:rsidR="00F95F58" w:rsidRDefault="00F95F58" w:rsidP="00F95F58">
      <w:pPr>
        <w:widowControl/>
        <w:spacing w:line="600" w:lineRule="atLeast"/>
        <w:jc w:val="center"/>
        <w:outlineLvl w:val="0"/>
        <w:rPr>
          <w:rFonts w:asciiTheme="majorEastAsia" w:eastAsiaTheme="majorEastAsia" w:hAnsiTheme="majorEastAsia" w:cs="宋体"/>
          <w:b/>
          <w:bCs/>
          <w:color w:val="333333"/>
          <w:kern w:val="36"/>
          <w:sz w:val="28"/>
          <w:szCs w:val="28"/>
        </w:rPr>
      </w:pPr>
    </w:p>
    <w:p w:rsidR="00F95F58" w:rsidRPr="00690943" w:rsidRDefault="00F95F58" w:rsidP="00F95F58">
      <w:pPr>
        <w:widowControl/>
        <w:spacing w:line="600" w:lineRule="atLeast"/>
        <w:jc w:val="center"/>
        <w:outlineLvl w:val="0"/>
        <w:rPr>
          <w:rFonts w:asciiTheme="majorEastAsia" w:eastAsiaTheme="majorEastAsia" w:hAnsiTheme="majorEastAsia" w:cs="宋体"/>
          <w:bCs/>
          <w:color w:val="333333"/>
          <w:kern w:val="36"/>
          <w:sz w:val="28"/>
          <w:szCs w:val="28"/>
        </w:rPr>
      </w:pPr>
      <w:r w:rsidRPr="00690943">
        <w:rPr>
          <w:rFonts w:asciiTheme="majorEastAsia" w:eastAsiaTheme="majorEastAsia" w:hAnsiTheme="majorEastAsia" w:cs="宋体" w:hint="eastAsia"/>
          <w:bCs/>
          <w:color w:val="333333"/>
          <w:kern w:val="36"/>
          <w:sz w:val="28"/>
          <w:szCs w:val="28"/>
        </w:rPr>
        <w:t>工业固体废物资源综合利用评价管理暂行办法和国家工业固体废物资源综合利用产品目录公示</w:t>
      </w:r>
    </w:p>
    <w:p w:rsidR="00F95F58" w:rsidRPr="00DD0E09" w:rsidRDefault="00F95F58" w:rsidP="00F95F58">
      <w:pPr>
        <w:widowControl/>
        <w:spacing w:before="240" w:after="240" w:line="390" w:lineRule="atLeast"/>
        <w:ind w:firstLine="480"/>
        <w:rPr>
          <w:rFonts w:ascii="仿宋" w:eastAsia="仿宋" w:hAnsi="仿宋" w:cs="宋体"/>
          <w:color w:val="070707"/>
          <w:kern w:val="0"/>
          <w:sz w:val="24"/>
        </w:rPr>
      </w:pPr>
      <w:r w:rsidRPr="00DD0E09">
        <w:rPr>
          <w:rFonts w:ascii="仿宋" w:eastAsia="仿宋" w:hAnsi="仿宋" w:cs="宋体" w:hint="eastAsia"/>
          <w:color w:val="070707"/>
          <w:kern w:val="0"/>
          <w:sz w:val="24"/>
        </w:rPr>
        <w:t>为落实《中华人民共和国固体废物污染环境防治法》《中华人民共和国环境保护税法》等法律法规，促进工业绿色发展，推动工业固体废物资源综合利用，建立科学规范的工业固体废物资源综合利用评价制度，我部研究起草了《工业固体废物资源综合利用评价管理暂行办法（征求意见稿）》和《国家工业固体废物资源综合利用产品目录（征求意见稿）》。现予以公示，公示时间为2018年4月4日至2018年4月13日。</w:t>
      </w:r>
    </w:p>
    <w:p w:rsidR="00F95F58" w:rsidRPr="00DD0E09" w:rsidRDefault="00F95F58" w:rsidP="00F95F58">
      <w:pPr>
        <w:widowControl/>
        <w:spacing w:before="240" w:after="240" w:line="390" w:lineRule="atLeast"/>
        <w:ind w:firstLine="480"/>
        <w:rPr>
          <w:rFonts w:ascii="仿宋" w:eastAsia="仿宋" w:hAnsi="仿宋" w:cs="宋体"/>
          <w:color w:val="070707"/>
          <w:kern w:val="0"/>
          <w:sz w:val="24"/>
        </w:rPr>
      </w:pPr>
      <w:r w:rsidRPr="00DD0E09">
        <w:rPr>
          <w:rFonts w:ascii="仿宋" w:eastAsia="仿宋" w:hAnsi="仿宋" w:cs="宋体" w:hint="eastAsia"/>
          <w:color w:val="070707"/>
          <w:kern w:val="0"/>
          <w:sz w:val="24"/>
        </w:rPr>
        <w:t>联系电话：010-68205339，010-68205363（传真）</w:t>
      </w:r>
    </w:p>
    <w:p w:rsidR="00F95F58" w:rsidRPr="00DD0E09" w:rsidRDefault="00F95F58" w:rsidP="00F95F58">
      <w:pPr>
        <w:widowControl/>
        <w:spacing w:before="240" w:after="240" w:line="390" w:lineRule="atLeast"/>
        <w:ind w:firstLine="480"/>
        <w:rPr>
          <w:rFonts w:ascii="仿宋" w:eastAsia="仿宋" w:hAnsi="仿宋" w:cs="宋体"/>
          <w:color w:val="070707"/>
          <w:kern w:val="0"/>
          <w:sz w:val="24"/>
        </w:rPr>
      </w:pPr>
      <w:r w:rsidRPr="00DD0E09">
        <w:rPr>
          <w:rFonts w:ascii="仿宋" w:eastAsia="仿宋" w:hAnsi="仿宋" w:cs="宋体" w:hint="eastAsia"/>
          <w:color w:val="070707"/>
          <w:kern w:val="0"/>
          <w:sz w:val="24"/>
        </w:rPr>
        <w:t>电子邮箱：</w:t>
      </w:r>
      <w:hyperlink r:id="rId5" w:history="1">
        <w:r w:rsidRPr="00DD0E09">
          <w:rPr>
            <w:rFonts w:ascii="仿宋" w:eastAsia="仿宋" w:hAnsi="仿宋" w:cs="宋体" w:hint="eastAsia"/>
            <w:color w:val="333333"/>
            <w:kern w:val="0"/>
            <w:sz w:val="24"/>
          </w:rPr>
          <w:t>zyzhly@miit.gov.cn</w:t>
        </w:r>
      </w:hyperlink>
    </w:p>
    <w:p w:rsidR="00F95F58" w:rsidRPr="00DD0E09" w:rsidRDefault="00F95F58" w:rsidP="00F95F58">
      <w:pPr>
        <w:widowControl/>
        <w:spacing w:before="240" w:after="240" w:line="390" w:lineRule="atLeast"/>
        <w:ind w:firstLine="480"/>
        <w:rPr>
          <w:rFonts w:ascii="仿宋" w:eastAsia="仿宋" w:hAnsi="仿宋" w:cs="宋体"/>
          <w:color w:val="070707"/>
          <w:kern w:val="0"/>
          <w:sz w:val="24"/>
        </w:rPr>
      </w:pPr>
      <w:r w:rsidRPr="00DD0E09">
        <w:rPr>
          <w:rFonts w:ascii="宋体" w:eastAsia="仿宋" w:hAnsi="宋体" w:cs="宋体" w:hint="eastAsia"/>
          <w:color w:val="070707"/>
          <w:kern w:val="0"/>
          <w:sz w:val="24"/>
        </w:rPr>
        <w:t> </w:t>
      </w:r>
      <w:r w:rsidRPr="00DD0E09">
        <w:rPr>
          <w:rFonts w:ascii="仿宋" w:eastAsia="仿宋" w:hAnsi="仿宋" w:cs="宋体" w:hint="eastAsia"/>
          <w:color w:val="070707"/>
          <w:kern w:val="0"/>
          <w:sz w:val="24"/>
        </w:rPr>
        <w:t>附件：</w:t>
      </w:r>
      <w:hyperlink r:id="rId6" w:tgtFrame="_blank" w:history="1">
        <w:r w:rsidRPr="00DD0E09">
          <w:rPr>
            <w:rFonts w:ascii="仿宋" w:eastAsia="仿宋" w:hAnsi="仿宋" w:cs="宋体" w:hint="eastAsia"/>
            <w:color w:val="333333"/>
            <w:kern w:val="0"/>
            <w:sz w:val="24"/>
          </w:rPr>
          <w:t>1.工业固体废物资源综合利用评价管理暂行办法（征求意见稿）.pdf</w:t>
        </w:r>
      </w:hyperlink>
    </w:p>
    <w:p w:rsidR="00F95F58" w:rsidRPr="00DD0E09" w:rsidRDefault="00F95F58" w:rsidP="00F95F58">
      <w:pPr>
        <w:widowControl/>
        <w:spacing w:before="240" w:after="240" w:line="390" w:lineRule="atLeast"/>
        <w:ind w:firstLine="480"/>
        <w:rPr>
          <w:rFonts w:ascii="仿宋" w:eastAsia="仿宋" w:hAnsi="仿宋" w:cs="宋体"/>
          <w:color w:val="070707"/>
          <w:kern w:val="0"/>
          <w:sz w:val="24"/>
        </w:rPr>
      </w:pPr>
      <w:r w:rsidRPr="00DD0E09">
        <w:rPr>
          <w:rFonts w:ascii="宋体" w:eastAsia="仿宋" w:hAnsi="宋体" w:cs="宋体" w:hint="eastAsia"/>
          <w:color w:val="070707"/>
          <w:kern w:val="0"/>
          <w:sz w:val="24"/>
        </w:rPr>
        <w:t>   </w:t>
      </w:r>
      <w:hyperlink r:id="rId7" w:tgtFrame="_blank" w:history="1">
        <w:r w:rsidRPr="00DD0E09">
          <w:rPr>
            <w:rFonts w:ascii="仿宋" w:eastAsia="仿宋" w:hAnsi="仿宋" w:cs="宋体" w:hint="eastAsia"/>
            <w:color w:val="333333"/>
            <w:kern w:val="0"/>
            <w:sz w:val="24"/>
          </w:rPr>
          <w:t>2.国家工业固体废物资源综合利用产品目录（征求意见稿）.pdf</w:t>
        </w:r>
      </w:hyperlink>
      <w:r w:rsidRPr="00DD0E09">
        <w:rPr>
          <w:rFonts w:ascii="宋体" w:eastAsia="仿宋" w:hAnsi="宋体" w:cs="宋体" w:hint="eastAsia"/>
          <w:color w:val="070707"/>
          <w:kern w:val="0"/>
          <w:sz w:val="24"/>
        </w:rPr>
        <w:t>  </w:t>
      </w:r>
    </w:p>
    <w:p w:rsidR="00F95F58" w:rsidRPr="00DD0E09" w:rsidRDefault="00F95F58" w:rsidP="00F95F58">
      <w:pPr>
        <w:widowControl/>
        <w:spacing w:before="240" w:after="240" w:line="390" w:lineRule="atLeast"/>
        <w:ind w:firstLine="480"/>
        <w:jc w:val="right"/>
        <w:rPr>
          <w:rFonts w:ascii="仿宋" w:eastAsia="仿宋" w:hAnsi="仿宋" w:cs="宋体"/>
          <w:color w:val="070707"/>
          <w:kern w:val="0"/>
          <w:sz w:val="24"/>
        </w:rPr>
      </w:pPr>
      <w:r w:rsidRPr="00DD0E09">
        <w:rPr>
          <w:rFonts w:ascii="仿宋" w:eastAsia="仿宋" w:hAnsi="仿宋" w:cs="宋体" w:hint="eastAsia"/>
          <w:color w:val="070707"/>
          <w:kern w:val="0"/>
          <w:sz w:val="24"/>
        </w:rPr>
        <w:t>工业和信息化部节能与综合利用司</w:t>
      </w:r>
    </w:p>
    <w:p w:rsidR="00F95F58" w:rsidRPr="004D7D51" w:rsidRDefault="00F95F58" w:rsidP="00F95F58">
      <w:pPr>
        <w:widowControl/>
        <w:spacing w:before="240" w:after="240" w:line="390" w:lineRule="atLeast"/>
        <w:ind w:firstLine="480"/>
        <w:jc w:val="left"/>
        <w:rPr>
          <w:rFonts w:ascii="宋体" w:hAnsi="宋体" w:cs="宋体"/>
          <w:color w:val="070707"/>
          <w:kern w:val="0"/>
          <w:szCs w:val="21"/>
        </w:rPr>
      </w:pPr>
      <w:r w:rsidRPr="00DD0E09">
        <w:rPr>
          <w:rFonts w:ascii="宋体" w:eastAsia="仿宋" w:hAnsi="宋体" w:cs="宋体" w:hint="eastAsia"/>
          <w:color w:val="070707"/>
          <w:kern w:val="0"/>
          <w:sz w:val="24"/>
        </w:rPr>
        <w:t>                   </w:t>
      </w:r>
      <w:r w:rsidRPr="00DD0E09">
        <w:rPr>
          <w:rFonts w:ascii="仿宋" w:eastAsia="仿宋" w:hAnsi="仿宋" w:cs="宋体" w:hint="eastAsia"/>
          <w:color w:val="070707"/>
          <w:kern w:val="0"/>
          <w:sz w:val="24"/>
        </w:rPr>
        <w:t>2018年4月4</w:t>
      </w:r>
      <w:r>
        <w:rPr>
          <w:rFonts w:ascii="仿宋" w:eastAsia="仿宋" w:hAnsi="仿宋" w:cs="宋体" w:hint="eastAsia"/>
          <w:color w:val="070707"/>
          <w:kern w:val="0"/>
          <w:sz w:val="24"/>
        </w:rPr>
        <w:t>日</w:t>
      </w:r>
      <w:r w:rsidRPr="00DD0E09">
        <w:rPr>
          <w:rFonts w:ascii="宋体" w:eastAsia="仿宋" w:hAnsi="宋体" w:cs="宋体" w:hint="eastAsia"/>
          <w:color w:val="070707"/>
          <w:kern w:val="0"/>
          <w:sz w:val="24"/>
        </w:rPr>
        <w:t>      </w:t>
      </w:r>
    </w:p>
    <w:p w:rsidR="00F95F58" w:rsidRPr="00690943" w:rsidRDefault="00F95F58" w:rsidP="00F95F58">
      <w:pPr>
        <w:rPr>
          <w:sz w:val="24"/>
        </w:rPr>
      </w:pPr>
      <w:r w:rsidRPr="00690943">
        <w:rPr>
          <w:rFonts w:hint="eastAsia"/>
          <w:sz w:val="24"/>
        </w:rPr>
        <w:t>文件正文及附件可到协会网站查询。</w:t>
      </w: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Default="00F95F58" w:rsidP="00A15B4F">
      <w:pPr>
        <w:spacing w:line="360" w:lineRule="exact"/>
        <w:rPr>
          <w:rFonts w:hint="eastAsia"/>
        </w:rPr>
      </w:pPr>
    </w:p>
    <w:p w:rsidR="00F95F58" w:rsidRPr="0094149D" w:rsidRDefault="00F95F58" w:rsidP="00F95F58">
      <w:pPr>
        <w:spacing w:line="440" w:lineRule="exact"/>
        <w:rPr>
          <w:rFonts w:asciiTheme="minorEastAsia" w:hAnsiTheme="minorEastAsia"/>
          <w:sz w:val="28"/>
          <w:szCs w:val="28"/>
          <w:bdr w:val="single" w:sz="4" w:space="0" w:color="auto"/>
        </w:rPr>
      </w:pPr>
      <w:r w:rsidRPr="0094149D">
        <w:rPr>
          <w:rFonts w:asciiTheme="minorEastAsia" w:hAnsiTheme="minorEastAsia" w:hint="eastAsia"/>
          <w:sz w:val="28"/>
          <w:szCs w:val="28"/>
          <w:bdr w:val="single" w:sz="4" w:space="0" w:color="auto"/>
        </w:rPr>
        <w:lastRenderedPageBreak/>
        <w:t>协会动态</w:t>
      </w:r>
    </w:p>
    <w:p w:rsidR="00F95F58" w:rsidRPr="00B44ABB" w:rsidRDefault="00F95F58" w:rsidP="00F95F58">
      <w:pPr>
        <w:spacing w:line="440" w:lineRule="exact"/>
        <w:jc w:val="center"/>
        <w:rPr>
          <w:rFonts w:asciiTheme="majorEastAsia" w:eastAsiaTheme="majorEastAsia" w:hAnsiTheme="majorEastAsia"/>
          <w:sz w:val="28"/>
          <w:szCs w:val="28"/>
        </w:rPr>
      </w:pPr>
      <w:r w:rsidRPr="00B44ABB">
        <w:rPr>
          <w:rFonts w:asciiTheme="majorEastAsia" w:eastAsiaTheme="majorEastAsia" w:hAnsiTheme="majorEastAsia"/>
          <w:sz w:val="28"/>
          <w:szCs w:val="28"/>
        </w:rPr>
        <w:t>2018年石化产业发展大会在北京召开</w:t>
      </w:r>
    </w:p>
    <w:p w:rsidR="00F95F58" w:rsidRDefault="00F95F58" w:rsidP="00F95F58">
      <w:pPr>
        <w:spacing w:line="440" w:lineRule="exact"/>
        <w:rPr>
          <w:rFonts w:ascii="仿宋" w:eastAsia="仿宋" w:hAnsi="仿宋"/>
          <w:sz w:val="24"/>
        </w:rPr>
      </w:pPr>
      <w:r w:rsidRPr="00B44ABB">
        <w:rPr>
          <w:rFonts w:ascii="仿宋" w:eastAsia="仿宋" w:hAnsi="仿宋"/>
          <w:sz w:val="24"/>
        </w:rPr>
        <w:t xml:space="preserve">　　</w:t>
      </w:r>
    </w:p>
    <w:p w:rsidR="00F95F58" w:rsidRPr="00B44ABB" w:rsidRDefault="00F95F58" w:rsidP="00F95F58">
      <w:pPr>
        <w:spacing w:line="440" w:lineRule="exact"/>
        <w:rPr>
          <w:rFonts w:ascii="仿宋" w:eastAsia="仿宋" w:hAnsi="仿宋"/>
          <w:sz w:val="24"/>
        </w:rPr>
      </w:pPr>
      <w:r>
        <w:rPr>
          <w:rFonts w:ascii="仿宋" w:eastAsia="仿宋" w:hAnsi="仿宋" w:hint="eastAsia"/>
          <w:sz w:val="24"/>
        </w:rPr>
        <w:t xml:space="preserve">    </w:t>
      </w:r>
      <w:r w:rsidRPr="00B44ABB">
        <w:rPr>
          <w:rFonts w:ascii="仿宋" w:eastAsia="仿宋" w:hAnsi="仿宋"/>
          <w:sz w:val="24"/>
        </w:rPr>
        <w:t xml:space="preserve">5月9日，由中国石油和化学工业联合会主办的2018年石化产业发展大会在北京召开。会议指出，“十三五”以来我国石油和化学工业产业结构转型升级取得显著进展，今年一季度，全行业继续保持稳中向好、稳中提质发展态势。在新的历史时期，全行业将进一步深化改革，扩大开放，创新发展，转型升级，着力完成好产业结构调整的五大战略任务。以本次大会为时间节点，石油和化工行业纪念改革开放四十周年系列活动的大幕正式拉开。 </w:t>
      </w:r>
    </w:p>
    <w:p w:rsidR="00F95F58" w:rsidRPr="00B44ABB" w:rsidRDefault="00F95F58" w:rsidP="00F95F58">
      <w:pPr>
        <w:spacing w:line="440" w:lineRule="exact"/>
        <w:rPr>
          <w:rFonts w:ascii="仿宋" w:eastAsia="仿宋" w:hAnsi="仿宋"/>
          <w:sz w:val="24"/>
        </w:rPr>
      </w:pPr>
      <w:r w:rsidRPr="00B44ABB">
        <w:rPr>
          <w:rFonts w:ascii="仿宋" w:eastAsia="仿宋" w:hAnsi="仿宋"/>
          <w:sz w:val="24"/>
        </w:rPr>
        <w:t xml:space="preserve">　　中国石油和化学工业联合会会长李寿生作了《加快迈进高质量发展新征程 努力开创石油和化学工业的美好未来》主旨报告。他表示，党的十八大以来，以习近平同志为核心的党中央明确了供给侧结构性改革的工作主线。推进石油和化工行业产业结构转型升级，深化供给侧结构性改革，是推动行业发展由高速增长阶段转向高质量发展阶段的必然选择。我国石油和化工行业以“去产能、补短板”为核心，以“调结构、促升级”为主线，着力推进供给侧结构性改革，大力实施创新驱动和绿色可持续发展战略，积极培育战略性新兴产业，推动产业结构、产品结构、组织结构、布局结构不断优化。“十三五”以来我国石油和化学工业产业结构转型升级取得显著进展，一是传统产业的产能过剩局面有效遏制。二是战略性新兴产业的培育不断加快。三是形成了一批有技术含量、规模效应和高端化水平的新的经济增长点。四是行业绿色发展水平有了全新跨越。 </w:t>
      </w:r>
    </w:p>
    <w:p w:rsidR="00F95F58" w:rsidRPr="00B44ABB" w:rsidRDefault="00F95F58" w:rsidP="00F95F58">
      <w:pPr>
        <w:spacing w:line="440" w:lineRule="exact"/>
        <w:rPr>
          <w:rFonts w:ascii="仿宋" w:eastAsia="仿宋" w:hAnsi="仿宋"/>
          <w:sz w:val="24"/>
        </w:rPr>
      </w:pPr>
      <w:r w:rsidRPr="00B44ABB">
        <w:rPr>
          <w:rFonts w:eastAsia="仿宋"/>
          <w:sz w:val="24"/>
        </w:rPr>
        <w:t> </w:t>
      </w:r>
      <w:r w:rsidRPr="00B44ABB">
        <w:rPr>
          <w:rFonts w:ascii="仿宋" w:eastAsia="仿宋" w:hAnsi="仿宋"/>
          <w:sz w:val="24"/>
        </w:rPr>
        <w:t xml:space="preserve"> </w:t>
      </w:r>
      <w:r>
        <w:rPr>
          <w:rFonts w:ascii="仿宋" w:eastAsia="仿宋" w:hAnsi="仿宋" w:hint="eastAsia"/>
          <w:sz w:val="24"/>
        </w:rPr>
        <w:t xml:space="preserve">   </w:t>
      </w:r>
      <w:r w:rsidRPr="00B44ABB">
        <w:rPr>
          <w:rFonts w:ascii="仿宋" w:eastAsia="仿宋" w:hAnsi="仿宋"/>
          <w:sz w:val="24"/>
        </w:rPr>
        <w:t xml:space="preserve">李寿生表示，2017年，全行业主营业务收入13.78万亿元，比上年增长15.7%;利润总额8462亿元，同比增长51.9%;资产总计13.03万亿元，增加5.4%。主要经济指标均达到6年来最高增速。今年一季度，全行业继续保持稳中向好、稳中提质发展态势，主营业务收入3.12万亿元,同比增长11.4%;利润总额2296亿元,同比增长22.7%。专用化学品、精细化工产品、化工新材料等在全行业收入、利润、投资中所占份额进一步增大，经济运行更加平稳，向好态势更加巩固。 </w:t>
      </w:r>
    </w:p>
    <w:p w:rsidR="00F95F58" w:rsidRPr="00B44ABB" w:rsidRDefault="00F95F58" w:rsidP="00F95F58">
      <w:pPr>
        <w:spacing w:line="440" w:lineRule="exact"/>
        <w:rPr>
          <w:rFonts w:ascii="仿宋" w:eastAsia="仿宋" w:hAnsi="仿宋"/>
          <w:sz w:val="24"/>
        </w:rPr>
      </w:pPr>
      <w:r w:rsidRPr="00B44ABB">
        <w:rPr>
          <w:rFonts w:ascii="仿宋" w:eastAsia="仿宋" w:hAnsi="仿宋"/>
          <w:sz w:val="24"/>
        </w:rPr>
        <w:t xml:space="preserve">　　李寿生强调，当前世界新一轮科技革命和产业变革蓄势待发，特别是新一代信息通信技术与制造业深度融合，催生智能制造、分享经济等各种新科技、新业态不断涌现。技术创新领域的竞争进一步加剧，我国石油和化学工业技术创新的外部环境不容乐观。我们应该充分认识到，全球新一轮科技革命和产业变革既是一次重大机遇，也是行业面临的重大挑战。新的历史时期，全行业产业结构调整要着力完成好五大战略任务。 </w:t>
      </w:r>
    </w:p>
    <w:p w:rsidR="00F95F58" w:rsidRPr="00B44ABB" w:rsidRDefault="00F95F58" w:rsidP="00F95F58">
      <w:pPr>
        <w:spacing w:line="440" w:lineRule="exact"/>
        <w:rPr>
          <w:rFonts w:ascii="仿宋" w:eastAsia="仿宋" w:hAnsi="仿宋"/>
          <w:sz w:val="24"/>
        </w:rPr>
      </w:pPr>
      <w:r w:rsidRPr="00B44ABB">
        <w:rPr>
          <w:rFonts w:ascii="仿宋" w:eastAsia="仿宋" w:hAnsi="仿宋"/>
          <w:sz w:val="24"/>
        </w:rPr>
        <w:t xml:space="preserve">　　一是紧紧抓住世界能源格局重塑中国新能源战略机遇。到“十三五”末，努力突破一批世界级能源新技术和新能源技术，大幅提高页岩气等新能源在能源供给中的比重。二是努力开创</w:t>
      </w:r>
      <w:r w:rsidRPr="00B44ABB">
        <w:rPr>
          <w:rFonts w:ascii="仿宋" w:eastAsia="仿宋" w:hAnsi="仿宋"/>
          <w:sz w:val="24"/>
        </w:rPr>
        <w:lastRenderedPageBreak/>
        <w:t xml:space="preserve">中国化工新材料弯道超车的战略先机。重点在聚氨酯材料、工程塑料、特种工程塑料、有机硅材料、有机氟材料、特种橡胶材料、水处理功能膜等具有相对优势的特定领域取得新突破。三是大力开拓中国现代煤化工发展的升级示范。现代煤化工要坚持大型化、基地化发展，合理规划布局CO2综合利用和现代煤化工示范项目，重点在资源利用水平、产品结构、生态环保、资源利用等方面取得更大的突破。四是勇于担当中国石油和化工行业在绿色发展中的全新作为。力争到2018年底，全行业万元工业增加值能源消耗、二氧化碳排放量、用水量均比“十二五”末下降8%，企业污染物排放全部达标。全行业HSE和责任关怀工作达到一个全新的水平。五是全面开启中国化工园区的超越之旅。力争到“十三五”末期，建成5到8个以石化和化工为主导产业、具有全球影响力的新型工业化产业示范基地，建成一批具有产业竞争优势的化工特色产业基地。 </w:t>
      </w:r>
    </w:p>
    <w:p w:rsidR="00F95F58" w:rsidRPr="00B44ABB" w:rsidRDefault="00F95F58" w:rsidP="00F95F58">
      <w:pPr>
        <w:spacing w:line="440" w:lineRule="exact"/>
        <w:rPr>
          <w:rFonts w:ascii="仿宋" w:eastAsia="仿宋" w:hAnsi="仿宋"/>
          <w:sz w:val="24"/>
        </w:rPr>
      </w:pPr>
      <w:r w:rsidRPr="00B44ABB">
        <w:rPr>
          <w:rFonts w:ascii="仿宋" w:eastAsia="仿宋" w:hAnsi="仿宋"/>
          <w:sz w:val="24"/>
        </w:rPr>
        <w:t xml:space="preserve">　　大会期间举行的石油化工行业改革开放四十年报告会，成为一大亮点。回顾行业发展成就与经验，展望新常态下行业发展机遇与挑战。石油和化工规划院院长顾宗勤作了《改革开放四十年，砥砺奋进硕果累》报告;中国石油经济技术研究院党委书记钱兴坤作了《中国石油工业改革开放四十年的历程和成就》报告。报告会拉开了石油和化工行业纪念改革开放四十周年系列活动大幕，下一步行业将陆续开展一系列纪念活动。 </w:t>
      </w:r>
    </w:p>
    <w:p w:rsidR="00F95F58" w:rsidRPr="00B44ABB" w:rsidRDefault="00F95F58" w:rsidP="00F95F58">
      <w:pPr>
        <w:spacing w:line="440" w:lineRule="exact"/>
        <w:rPr>
          <w:rFonts w:ascii="仿宋" w:eastAsia="仿宋" w:hAnsi="仿宋"/>
          <w:sz w:val="24"/>
        </w:rPr>
      </w:pPr>
      <w:r w:rsidRPr="00B44ABB">
        <w:rPr>
          <w:rFonts w:ascii="仿宋" w:eastAsia="仿宋" w:hAnsi="仿宋"/>
          <w:sz w:val="24"/>
        </w:rPr>
        <w:t xml:space="preserve">　　为展望化学工业发展未来，本次大会还举办了《开创下一个未来——中国石油和化学工业2030年展望》新书首发式。未来十几年，是石油和化学工业由大向强转变的关键时期。这本书由中国石油和化学工业联合会与麦肯锡公司联合推出，从产业发展、企业发展、绿色发展、国际产能合作、园区发展、数字化发展、人才培育以及跨国公司发展等多个角度和层次对中国石油和化学工业的未来进行了全方位预测和展望，勾画出一幅我国石油和化学工业未来十几年较全面的发展图景。 </w:t>
      </w:r>
    </w:p>
    <w:p w:rsidR="00F95F58" w:rsidRPr="00B44ABB" w:rsidRDefault="00F95F58" w:rsidP="00F95F58">
      <w:pPr>
        <w:spacing w:line="440" w:lineRule="exact"/>
        <w:rPr>
          <w:rFonts w:ascii="仿宋" w:eastAsia="仿宋" w:hAnsi="仿宋"/>
          <w:sz w:val="24"/>
        </w:rPr>
      </w:pPr>
      <w:r w:rsidRPr="00B44ABB">
        <w:rPr>
          <w:rFonts w:ascii="仿宋" w:eastAsia="仿宋" w:hAnsi="仿宋"/>
          <w:sz w:val="24"/>
        </w:rPr>
        <w:t xml:space="preserve">　　本次大会发布了《重点石化产品产能预警报告》，就《石化绿色工艺名录(2018版)》公示征集意见，并举办了智能制造、油气、绿色发展、市场与创新4个主题共5场分论坛，与会代表围绕智能工厂与智慧园区建设、能源化工产品市场分析、石化下游产品开发、行业转型升级与绿色发展、原油期货等议题展开了研讨。 </w:t>
      </w:r>
    </w:p>
    <w:p w:rsidR="00F95F58" w:rsidRPr="00B44ABB" w:rsidRDefault="00F95F58" w:rsidP="00F95F58">
      <w:pPr>
        <w:spacing w:line="440" w:lineRule="exact"/>
        <w:rPr>
          <w:rFonts w:ascii="仿宋" w:eastAsia="仿宋" w:hAnsi="仿宋"/>
          <w:sz w:val="24"/>
        </w:rPr>
      </w:pPr>
      <w:r w:rsidRPr="00B44ABB">
        <w:rPr>
          <w:rFonts w:ascii="仿宋" w:eastAsia="仿宋" w:hAnsi="仿宋"/>
          <w:sz w:val="24"/>
        </w:rPr>
        <w:t xml:space="preserve">　　国家发改委产业协调司副司长卢卫生在大会上作了《推进石化产业绿色发展新思路新要求》报告;工业和信息化部原材料工业司副司长潘爱华作了《石化行业面临的新形势及工作重点》报告;国家信息中心经济预测部宏观经济研究室副主任、高级经济师牛犁作了《高质量发展时代宏观经济形势与政策取向》报告。行业主管部门领导及中石化、中石油、巴斯夫等国内外企业高层代表就行业共同关心的问题作了交流。来自石油和化工行业600余位代表参加了大会。 </w:t>
      </w:r>
    </w:p>
    <w:p w:rsidR="00F95F58" w:rsidRPr="00B44ABB" w:rsidRDefault="00F95F58" w:rsidP="00F95F58">
      <w:pPr>
        <w:spacing w:line="440" w:lineRule="exact"/>
        <w:rPr>
          <w:rFonts w:ascii="仿宋" w:eastAsia="仿宋" w:hAnsi="仿宋"/>
          <w:sz w:val="24"/>
        </w:rPr>
      </w:pPr>
    </w:p>
    <w:p w:rsidR="00F95F58" w:rsidRPr="00F632B6" w:rsidRDefault="00F95F58" w:rsidP="00F95F58">
      <w:pPr>
        <w:widowControl/>
        <w:shd w:val="clear" w:color="auto" w:fill="F8FCFE"/>
        <w:spacing w:line="300" w:lineRule="atLeast"/>
        <w:jc w:val="left"/>
        <w:outlineLvl w:val="0"/>
        <w:rPr>
          <w:rFonts w:ascii="宋体" w:hAnsi="宋体" w:cs="宋体"/>
          <w:bCs/>
          <w:kern w:val="36"/>
          <w:sz w:val="23"/>
          <w:szCs w:val="23"/>
          <w:bdr w:val="single" w:sz="4" w:space="0" w:color="auto"/>
        </w:rPr>
      </w:pPr>
      <w:r w:rsidRPr="00F632B6">
        <w:rPr>
          <w:rFonts w:ascii="宋体" w:hAnsi="宋体" w:cs="宋体" w:hint="eastAsia"/>
          <w:bCs/>
          <w:kern w:val="36"/>
          <w:sz w:val="23"/>
          <w:szCs w:val="23"/>
          <w:bdr w:val="single" w:sz="4" w:space="0" w:color="auto"/>
        </w:rPr>
        <w:lastRenderedPageBreak/>
        <w:t>综合信息</w:t>
      </w:r>
    </w:p>
    <w:p w:rsidR="00F95F58" w:rsidRPr="00F632B6" w:rsidRDefault="00F95F58" w:rsidP="00F95F58">
      <w:pPr>
        <w:widowControl/>
        <w:shd w:val="clear" w:color="auto" w:fill="F8FCFE"/>
        <w:spacing w:before="150" w:after="100" w:afterAutospacing="1" w:line="300" w:lineRule="atLeast"/>
        <w:jc w:val="center"/>
        <w:outlineLvl w:val="0"/>
        <w:rPr>
          <w:rFonts w:ascii="宋体" w:hAnsi="宋体" w:cs="宋体"/>
          <w:b/>
          <w:bCs/>
          <w:kern w:val="36"/>
          <w:sz w:val="28"/>
          <w:szCs w:val="28"/>
        </w:rPr>
      </w:pPr>
      <w:r w:rsidRPr="00F632B6">
        <w:rPr>
          <w:rFonts w:ascii="宋体" w:hAnsi="宋体" w:cs="宋体"/>
          <w:b/>
          <w:bCs/>
          <w:kern w:val="36"/>
          <w:sz w:val="28"/>
          <w:szCs w:val="28"/>
        </w:rPr>
        <w:t>2019年基本完成氮磷排放重点行业超标整治</w:t>
      </w:r>
    </w:p>
    <w:p w:rsidR="00F95F58" w:rsidRPr="00F632B6" w:rsidRDefault="00F95F58" w:rsidP="00F95F58">
      <w:pPr>
        <w:spacing w:line="440" w:lineRule="exact"/>
        <w:rPr>
          <w:rFonts w:ascii="仿宋" w:eastAsia="仿宋" w:hAnsi="仿宋"/>
          <w:sz w:val="24"/>
        </w:rPr>
      </w:pPr>
      <w:r w:rsidRPr="002F312C">
        <w:rPr>
          <w:rFonts w:ascii="宋体" w:hAnsi="宋体"/>
          <w:kern w:val="0"/>
          <w:szCs w:val="21"/>
        </w:rPr>
        <w:t xml:space="preserve">　</w:t>
      </w:r>
      <w:r w:rsidRPr="00F632B6">
        <w:rPr>
          <w:kern w:val="0"/>
        </w:rPr>
        <w:t xml:space="preserve">　</w:t>
      </w:r>
      <w:r>
        <w:rPr>
          <w:rFonts w:hint="eastAsia"/>
          <w:kern w:val="0"/>
        </w:rPr>
        <w:t xml:space="preserve"> </w:t>
      </w:r>
      <w:r w:rsidRPr="00F632B6">
        <w:rPr>
          <w:rFonts w:ascii="仿宋" w:eastAsia="仿宋" w:hAnsi="仿宋" w:hint="eastAsia"/>
          <w:sz w:val="24"/>
        </w:rPr>
        <w:t>2018年4月</w:t>
      </w:r>
      <w:r w:rsidRPr="00F632B6">
        <w:rPr>
          <w:rFonts w:ascii="仿宋" w:eastAsia="仿宋" w:hAnsi="仿宋"/>
          <w:sz w:val="24"/>
        </w:rPr>
        <w:t xml:space="preserve">，生态环境部发布了《关于加强固定污染源氮磷污染防治的通知》(以下简称《通知》)，将肥料制造、污水集中处理等18个行业作为氮磷污染防治的重点行业，明确2018年6月底前，重点行业的重点排污单位应安装含总氮和(或)总磷指标的自动在线监控设备，并与环保主管部门联网;到2019年底前，基本完成氮磷排放重点行业企业超标整治工作。 </w:t>
      </w:r>
    </w:p>
    <w:p w:rsidR="00F95F58" w:rsidRPr="00F632B6" w:rsidRDefault="00F95F58" w:rsidP="00F95F58">
      <w:pPr>
        <w:spacing w:line="440" w:lineRule="exact"/>
        <w:rPr>
          <w:rFonts w:ascii="仿宋" w:eastAsia="仿宋" w:hAnsi="仿宋"/>
          <w:sz w:val="24"/>
        </w:rPr>
      </w:pPr>
      <w:r w:rsidRPr="00F632B6">
        <w:rPr>
          <w:rFonts w:ascii="仿宋" w:eastAsia="仿宋" w:hAnsi="仿宋"/>
          <w:sz w:val="24"/>
        </w:rPr>
        <w:t xml:space="preserve">　　《通知》要求，市、县两级人民政府在制订实施工业污染源全面达标排放方案时，应强化氮磷排放达标管理，将氮磷污染防治工作问题突出的纳入中央环保督察。在2019年底前，基本完成氮磷排放重点行业企业超标整治工作。 </w:t>
      </w:r>
    </w:p>
    <w:p w:rsidR="00F95F58" w:rsidRPr="00F632B6" w:rsidRDefault="00F95F58" w:rsidP="00F95F58">
      <w:pPr>
        <w:spacing w:line="440" w:lineRule="exact"/>
        <w:rPr>
          <w:rFonts w:ascii="仿宋" w:eastAsia="仿宋" w:hAnsi="仿宋"/>
          <w:sz w:val="24"/>
        </w:rPr>
      </w:pPr>
      <w:r w:rsidRPr="00F632B6">
        <w:rPr>
          <w:rFonts w:ascii="仿宋" w:eastAsia="仿宋" w:hAnsi="仿宋"/>
          <w:sz w:val="24"/>
        </w:rPr>
        <w:t xml:space="preserve">　　对于化工行业而言，《通知》明确了提升氮磷污染防治水平的路径。一是要求相关工矿企业、污水集中处理设施优化升级生产治理设施，强化运行管理，提高脱氮除磷能力和效率。二是重点开展磷肥和磷化工企业生产工艺及污水处理设施建设改造，提高磷回收率;推进磷石膏堆场标准化建设，实现磷石膏无害化处理和资源化利用;规范化建设并严格管理磷矿采选企业尾矿库，杜绝尾矿库外排水不达标排放。三是推动氮肥、合成氨等行业生产和治理工艺提升，进一步提高氨或尿素回收率。 </w:t>
      </w:r>
    </w:p>
    <w:p w:rsidR="00F95F58" w:rsidRPr="00F632B6" w:rsidRDefault="00F95F58" w:rsidP="00F95F58">
      <w:pPr>
        <w:spacing w:line="440" w:lineRule="exact"/>
        <w:rPr>
          <w:rFonts w:ascii="仿宋" w:eastAsia="仿宋" w:hAnsi="仿宋"/>
          <w:sz w:val="24"/>
        </w:rPr>
      </w:pPr>
      <w:r w:rsidRPr="00F632B6">
        <w:rPr>
          <w:rFonts w:ascii="仿宋" w:eastAsia="仿宋" w:hAnsi="仿宋"/>
          <w:sz w:val="24"/>
        </w:rPr>
        <w:t xml:space="preserve">　　据了解，随着全国水污染防治形势的变化，总磷逐渐成为重点湖库、长江经济带地表水首要污染物，无机氮、磷酸盐成为近岸海域首要污染物，部分地区氮磷污染上升为水污染防治的主要问题，成为影响流域水质改善的突出瓶颈。长期以来，总氮、总磷未纳入国家污染物减排考核约束体系，不少地方重视不够，对工矿企业以及污水集中处理设施氮磷达标排放监测不力、监管不严，导致固定污染源氮磷排放存在底数不清、治理能力不足等问题，个别地方甚至存在一个企业污染一条河流的情况。 </w:t>
      </w:r>
    </w:p>
    <w:p w:rsidR="00F95F58" w:rsidRPr="00F632B6" w:rsidRDefault="00F95F58" w:rsidP="00F95F58">
      <w:pPr>
        <w:spacing w:line="440" w:lineRule="exact"/>
        <w:rPr>
          <w:rFonts w:ascii="仿宋" w:eastAsia="仿宋" w:hAnsi="仿宋"/>
          <w:sz w:val="24"/>
        </w:rPr>
      </w:pPr>
      <w:r w:rsidRPr="00F632B6">
        <w:rPr>
          <w:rFonts w:ascii="仿宋" w:eastAsia="仿宋" w:hAnsi="仿宋"/>
          <w:sz w:val="24"/>
        </w:rPr>
        <w:t xml:space="preserve">　　业内专家表示，《通知》的发布意味着今后我国肥料企业的氮磷排放将受到越来越严格的监管。企业在做好常规环保工作的同时，也要将氮磷的排放管控纳入到未来的改造计划中。 </w:t>
      </w:r>
    </w:p>
    <w:p w:rsidR="00F95F58" w:rsidRPr="00F632B6" w:rsidRDefault="00F95F58" w:rsidP="00F95F58">
      <w:pPr>
        <w:spacing w:line="440" w:lineRule="exact"/>
        <w:rPr>
          <w:rFonts w:ascii="仿宋" w:eastAsia="仿宋" w:hAnsi="仿宋"/>
          <w:sz w:val="24"/>
        </w:rPr>
      </w:pPr>
      <w:r w:rsidRPr="00F632B6">
        <w:rPr>
          <w:rFonts w:ascii="仿宋" w:eastAsia="仿宋" w:hAnsi="仿宋"/>
          <w:sz w:val="24"/>
        </w:rPr>
        <w:t xml:space="preserve">　　目前，氮磷污染防治的具体工作方案还未出台，</w:t>
      </w:r>
      <w:r>
        <w:rPr>
          <w:rFonts w:ascii="仿宋" w:eastAsia="仿宋" w:hAnsi="仿宋" w:hint="eastAsia"/>
          <w:sz w:val="24"/>
        </w:rPr>
        <w:t>相关</w:t>
      </w:r>
      <w:r w:rsidRPr="00F632B6">
        <w:rPr>
          <w:rFonts w:ascii="仿宋" w:eastAsia="仿宋" w:hAnsi="仿宋"/>
          <w:sz w:val="24"/>
        </w:rPr>
        <w:t xml:space="preserve">协会正在和生态环境部环境规划院商讨有关磷化工水污染防治调查的事宜，未来可能对我国磷化工企业采取问卷+现场的方式进行调研，对现有企业的治污工艺和排放水状况进行摸底，并根据结果出具企业治理清单，提出技术改进方案。该计划目前还处于招标阶段，预计在下月中旬招标结束后会出台具体的方案。 </w:t>
      </w:r>
    </w:p>
    <w:p w:rsidR="00F95F58" w:rsidRPr="00F632B6" w:rsidRDefault="00F95F58" w:rsidP="00F95F58">
      <w:pPr>
        <w:spacing w:line="440" w:lineRule="exact"/>
        <w:rPr>
          <w:rFonts w:ascii="仿宋" w:eastAsia="仿宋" w:hAnsi="仿宋"/>
          <w:sz w:val="24"/>
        </w:rPr>
      </w:pPr>
    </w:p>
    <w:p w:rsidR="00F95F58" w:rsidRDefault="00F95F58" w:rsidP="00A15B4F">
      <w:pPr>
        <w:spacing w:line="360" w:lineRule="exact"/>
        <w:rPr>
          <w:rFonts w:hint="eastAsia"/>
        </w:rPr>
      </w:pPr>
    </w:p>
    <w:p w:rsidR="00BE7E7F" w:rsidRDefault="00BE7E7F" w:rsidP="00A15B4F">
      <w:pPr>
        <w:spacing w:line="360" w:lineRule="exact"/>
        <w:rPr>
          <w:rFonts w:hint="eastAsia"/>
        </w:rPr>
      </w:pPr>
    </w:p>
    <w:p w:rsidR="00BE7E7F" w:rsidRPr="003D6F7D" w:rsidRDefault="00BE7E7F" w:rsidP="00BE7E7F">
      <w:pPr>
        <w:widowControl/>
        <w:spacing w:line="320" w:lineRule="exact"/>
        <w:jc w:val="left"/>
        <w:rPr>
          <w:rFonts w:asciiTheme="minorEastAsia" w:hAnsiTheme="minorEastAsia" w:cs="宋体"/>
          <w:color w:val="000000"/>
          <w:kern w:val="0"/>
          <w:szCs w:val="21"/>
          <w:bdr w:val="single" w:sz="4" w:space="0" w:color="auto"/>
        </w:rPr>
      </w:pPr>
      <w:r w:rsidRPr="003D6F7D">
        <w:rPr>
          <w:rFonts w:asciiTheme="minorEastAsia" w:hAnsiTheme="minorEastAsia" w:cs="宋体" w:hint="eastAsia"/>
          <w:color w:val="000000"/>
          <w:kern w:val="0"/>
          <w:szCs w:val="21"/>
          <w:bdr w:val="single" w:sz="4" w:space="0" w:color="auto"/>
        </w:rPr>
        <w:lastRenderedPageBreak/>
        <w:t>综合信息</w:t>
      </w:r>
    </w:p>
    <w:p w:rsidR="00BE7E7F" w:rsidRDefault="00BE7E7F" w:rsidP="00BE7E7F">
      <w:pPr>
        <w:widowControl/>
        <w:spacing w:line="320" w:lineRule="exact"/>
        <w:jc w:val="center"/>
        <w:rPr>
          <w:rFonts w:ascii="KaiTi_GB2312" w:eastAsia="微软雅黑" w:hAnsi="KaiTi_GB2312" w:cs="宋体" w:hint="eastAsia"/>
          <w:color w:val="000000"/>
          <w:kern w:val="0"/>
          <w:sz w:val="28"/>
          <w:szCs w:val="28"/>
        </w:rPr>
      </w:pPr>
    </w:p>
    <w:p w:rsidR="00BE7E7F" w:rsidRPr="003D6F7D" w:rsidRDefault="00BE7E7F" w:rsidP="00BE7E7F">
      <w:pPr>
        <w:widowControl/>
        <w:spacing w:line="320" w:lineRule="exact"/>
        <w:jc w:val="center"/>
        <w:rPr>
          <w:rFonts w:ascii="KaiTi_GB2312" w:eastAsia="微软雅黑" w:hAnsi="KaiTi_GB2312" w:cs="宋体" w:hint="eastAsia"/>
          <w:color w:val="000000"/>
          <w:kern w:val="0"/>
          <w:sz w:val="28"/>
          <w:szCs w:val="28"/>
        </w:rPr>
      </w:pPr>
      <w:r w:rsidRPr="003D6F7D">
        <w:rPr>
          <w:rFonts w:ascii="KaiTi_GB2312" w:eastAsia="微软雅黑" w:hAnsi="KaiTi_GB2312" w:cs="宋体" w:hint="eastAsia"/>
          <w:color w:val="000000"/>
          <w:kern w:val="0"/>
          <w:sz w:val="28"/>
          <w:szCs w:val="28"/>
        </w:rPr>
        <w:t>工信部批准</w:t>
      </w:r>
      <w:r w:rsidRPr="003D6F7D">
        <w:rPr>
          <w:rFonts w:ascii="KaiTi_GB2312" w:eastAsia="微软雅黑" w:hAnsi="KaiTi_GB2312" w:cs="宋体" w:hint="eastAsia"/>
          <w:color w:val="000000"/>
          <w:kern w:val="0"/>
          <w:sz w:val="28"/>
          <w:szCs w:val="28"/>
        </w:rPr>
        <w:t>594</w:t>
      </w:r>
      <w:r w:rsidRPr="003D6F7D">
        <w:rPr>
          <w:rFonts w:ascii="KaiTi_GB2312" w:eastAsia="微软雅黑" w:hAnsi="KaiTi_GB2312" w:cs="宋体" w:hint="eastAsia"/>
          <w:color w:val="000000"/>
          <w:kern w:val="0"/>
          <w:sz w:val="28"/>
          <w:szCs w:val="28"/>
        </w:rPr>
        <w:t>项行业标准</w:t>
      </w:r>
    </w:p>
    <w:p w:rsidR="00BE7E7F" w:rsidRDefault="00BE7E7F" w:rsidP="00BE7E7F">
      <w:pPr>
        <w:widowControl/>
        <w:spacing w:line="390" w:lineRule="atLeast"/>
        <w:ind w:firstLine="480"/>
        <w:jc w:val="left"/>
        <w:rPr>
          <w:rFonts w:ascii="仿宋" w:eastAsia="仿宋" w:hAnsi="仿宋" w:cs="宋体"/>
          <w:color w:val="070707"/>
          <w:kern w:val="0"/>
          <w:sz w:val="24"/>
        </w:rPr>
      </w:pPr>
    </w:p>
    <w:p w:rsidR="00BE7E7F" w:rsidRPr="003D6F7D" w:rsidRDefault="00BE7E7F" w:rsidP="00BE7E7F">
      <w:pPr>
        <w:widowControl/>
        <w:spacing w:line="390" w:lineRule="atLeast"/>
        <w:ind w:firstLine="480"/>
        <w:jc w:val="left"/>
        <w:rPr>
          <w:rFonts w:ascii="仿宋" w:eastAsia="仿宋" w:hAnsi="仿宋" w:cs="宋体"/>
          <w:color w:val="070707"/>
          <w:kern w:val="0"/>
          <w:sz w:val="24"/>
        </w:rPr>
      </w:pPr>
      <w:r w:rsidRPr="003D6F7D">
        <w:rPr>
          <w:rFonts w:ascii="仿宋" w:eastAsia="仿宋" w:hAnsi="仿宋" w:cs="宋体" w:hint="eastAsia"/>
          <w:color w:val="070707"/>
          <w:kern w:val="0"/>
          <w:sz w:val="24"/>
        </w:rPr>
        <w:t>工业和信息化部以</w:t>
      </w:r>
      <w:r w:rsidRPr="003D6F7D">
        <w:rPr>
          <w:rFonts w:ascii="仿宋" w:eastAsia="仿宋" w:hAnsi="仿宋" w:cs="宋体" w:hint="eastAsia"/>
          <w:color w:val="000000"/>
          <w:kern w:val="0"/>
          <w:sz w:val="24"/>
        </w:rPr>
        <w:t>2018年</w:t>
      </w:r>
      <w:r w:rsidRPr="003D6F7D">
        <w:rPr>
          <w:rFonts w:ascii="仿宋" w:eastAsia="仿宋" w:hAnsi="仿宋" w:cs="宋体"/>
          <w:color w:val="000000"/>
          <w:kern w:val="0"/>
          <w:sz w:val="24"/>
        </w:rPr>
        <w:t>第23号</w:t>
      </w:r>
      <w:r w:rsidRPr="003D6F7D">
        <w:rPr>
          <w:rFonts w:ascii="仿宋" w:eastAsia="仿宋" w:hAnsi="仿宋" w:cs="宋体" w:hint="eastAsia"/>
          <w:color w:val="000000"/>
          <w:kern w:val="0"/>
          <w:sz w:val="24"/>
        </w:rPr>
        <w:t>文件</w:t>
      </w:r>
      <w:r w:rsidRPr="003D6F7D">
        <w:rPr>
          <w:rFonts w:ascii="仿宋" w:eastAsia="仿宋" w:hAnsi="仿宋" w:cs="宋体" w:hint="eastAsia"/>
          <w:color w:val="070707"/>
          <w:kern w:val="0"/>
          <w:sz w:val="24"/>
        </w:rPr>
        <w:t>批准《医用胶片打印机》等</w:t>
      </w:r>
      <w:r w:rsidRPr="003D6F7D">
        <w:rPr>
          <w:rFonts w:ascii="仿宋" w:eastAsia="仿宋" w:hAnsi="仿宋"/>
          <w:color w:val="070707"/>
          <w:kern w:val="0"/>
          <w:sz w:val="24"/>
        </w:rPr>
        <w:t>594</w:t>
      </w:r>
      <w:r w:rsidRPr="003D6F7D">
        <w:rPr>
          <w:rFonts w:ascii="仿宋" w:eastAsia="仿宋" w:hAnsi="仿宋" w:cs="宋体" w:hint="eastAsia"/>
          <w:color w:val="070707"/>
          <w:kern w:val="0"/>
          <w:sz w:val="24"/>
        </w:rPr>
        <w:t>项行业标准（标准编号、名称、主要内容及实施日期见附件），其中化工行业标准</w:t>
      </w:r>
      <w:r w:rsidRPr="003D6F7D">
        <w:rPr>
          <w:rFonts w:ascii="仿宋" w:eastAsia="仿宋" w:hAnsi="仿宋"/>
          <w:color w:val="070707"/>
          <w:kern w:val="0"/>
          <w:sz w:val="24"/>
        </w:rPr>
        <w:t>33</w:t>
      </w:r>
      <w:r w:rsidRPr="003D6F7D">
        <w:rPr>
          <w:rFonts w:ascii="仿宋" w:eastAsia="仿宋" w:hAnsi="仿宋" w:cs="宋体" w:hint="eastAsia"/>
          <w:color w:val="070707"/>
          <w:kern w:val="0"/>
          <w:sz w:val="24"/>
        </w:rPr>
        <w:t>项、石化行业标准</w:t>
      </w:r>
      <w:r w:rsidRPr="003D6F7D">
        <w:rPr>
          <w:rFonts w:ascii="仿宋" w:eastAsia="仿宋" w:hAnsi="仿宋"/>
          <w:color w:val="070707"/>
          <w:kern w:val="0"/>
          <w:sz w:val="24"/>
        </w:rPr>
        <w:t>10</w:t>
      </w:r>
      <w:r w:rsidRPr="003D6F7D">
        <w:rPr>
          <w:rFonts w:ascii="仿宋" w:eastAsia="仿宋" w:hAnsi="仿宋" w:cs="宋体" w:hint="eastAsia"/>
          <w:color w:val="070707"/>
          <w:kern w:val="0"/>
          <w:sz w:val="24"/>
        </w:rPr>
        <w:t>项、冶金行业标准</w:t>
      </w:r>
      <w:r w:rsidRPr="003D6F7D">
        <w:rPr>
          <w:rFonts w:ascii="仿宋" w:eastAsia="仿宋" w:hAnsi="仿宋"/>
          <w:color w:val="070707"/>
          <w:kern w:val="0"/>
          <w:sz w:val="24"/>
        </w:rPr>
        <w:t>11</w:t>
      </w:r>
      <w:r w:rsidRPr="003D6F7D">
        <w:rPr>
          <w:rFonts w:ascii="仿宋" w:eastAsia="仿宋" w:hAnsi="仿宋" w:cs="宋体" w:hint="eastAsia"/>
          <w:color w:val="070707"/>
          <w:kern w:val="0"/>
          <w:sz w:val="24"/>
        </w:rPr>
        <w:t>项、有色金属行业标准</w:t>
      </w:r>
      <w:r w:rsidRPr="003D6F7D">
        <w:rPr>
          <w:rFonts w:ascii="仿宋" w:eastAsia="仿宋" w:hAnsi="仿宋"/>
          <w:color w:val="070707"/>
          <w:kern w:val="0"/>
          <w:sz w:val="24"/>
        </w:rPr>
        <w:t>69</w:t>
      </w:r>
      <w:r w:rsidRPr="003D6F7D">
        <w:rPr>
          <w:rFonts w:ascii="仿宋" w:eastAsia="仿宋" w:hAnsi="仿宋" w:cs="宋体" w:hint="eastAsia"/>
          <w:color w:val="070707"/>
          <w:kern w:val="0"/>
          <w:sz w:val="24"/>
        </w:rPr>
        <w:t>项，建材行业标准</w:t>
      </w:r>
      <w:r w:rsidRPr="003D6F7D">
        <w:rPr>
          <w:rFonts w:ascii="仿宋" w:eastAsia="仿宋" w:hAnsi="仿宋"/>
          <w:color w:val="070707"/>
          <w:kern w:val="0"/>
          <w:sz w:val="24"/>
        </w:rPr>
        <w:t>47</w:t>
      </w:r>
      <w:r w:rsidRPr="003D6F7D">
        <w:rPr>
          <w:rFonts w:ascii="仿宋" w:eastAsia="仿宋" w:hAnsi="仿宋" w:cs="宋体" w:hint="eastAsia"/>
          <w:color w:val="070707"/>
          <w:kern w:val="0"/>
          <w:sz w:val="24"/>
        </w:rPr>
        <w:t>项、黄金行业标准</w:t>
      </w:r>
      <w:r w:rsidRPr="003D6F7D">
        <w:rPr>
          <w:rFonts w:ascii="仿宋" w:eastAsia="仿宋" w:hAnsi="仿宋"/>
          <w:color w:val="070707"/>
          <w:kern w:val="0"/>
          <w:sz w:val="24"/>
        </w:rPr>
        <w:t>1</w:t>
      </w:r>
      <w:r w:rsidRPr="003D6F7D">
        <w:rPr>
          <w:rFonts w:ascii="仿宋" w:eastAsia="仿宋" w:hAnsi="仿宋" w:cs="宋体" w:hint="eastAsia"/>
          <w:color w:val="070707"/>
          <w:kern w:val="0"/>
          <w:sz w:val="24"/>
        </w:rPr>
        <w:t>项、机械行业标准</w:t>
      </w:r>
      <w:r w:rsidRPr="003D6F7D">
        <w:rPr>
          <w:rFonts w:ascii="仿宋" w:eastAsia="仿宋" w:hAnsi="仿宋"/>
          <w:color w:val="070707"/>
          <w:kern w:val="0"/>
          <w:sz w:val="24"/>
        </w:rPr>
        <w:t>247</w:t>
      </w:r>
      <w:r w:rsidRPr="003D6F7D">
        <w:rPr>
          <w:rFonts w:ascii="仿宋" w:eastAsia="仿宋" w:hAnsi="仿宋" w:cs="宋体" w:hint="eastAsia"/>
          <w:color w:val="070707"/>
          <w:kern w:val="0"/>
          <w:sz w:val="24"/>
        </w:rPr>
        <w:t>项、汽车行业标准</w:t>
      </w:r>
      <w:r w:rsidRPr="003D6F7D">
        <w:rPr>
          <w:rFonts w:ascii="仿宋" w:eastAsia="仿宋" w:hAnsi="仿宋"/>
          <w:color w:val="070707"/>
          <w:kern w:val="0"/>
          <w:sz w:val="24"/>
        </w:rPr>
        <w:t>8</w:t>
      </w:r>
      <w:r w:rsidRPr="003D6F7D">
        <w:rPr>
          <w:rFonts w:ascii="仿宋" w:eastAsia="仿宋" w:hAnsi="仿宋" w:cs="宋体" w:hint="eastAsia"/>
          <w:color w:val="070707"/>
          <w:kern w:val="0"/>
          <w:sz w:val="24"/>
        </w:rPr>
        <w:t>项、航空行业标准</w:t>
      </w:r>
      <w:r w:rsidRPr="003D6F7D">
        <w:rPr>
          <w:rFonts w:ascii="仿宋" w:eastAsia="仿宋" w:hAnsi="仿宋"/>
          <w:color w:val="070707"/>
          <w:kern w:val="0"/>
          <w:sz w:val="24"/>
        </w:rPr>
        <w:t>1</w:t>
      </w:r>
      <w:r w:rsidRPr="003D6F7D">
        <w:rPr>
          <w:rFonts w:ascii="仿宋" w:eastAsia="仿宋" w:hAnsi="仿宋" w:cs="宋体" w:hint="eastAsia"/>
          <w:color w:val="070707"/>
          <w:kern w:val="0"/>
          <w:sz w:val="24"/>
        </w:rPr>
        <w:t>项、船舶行业标准</w:t>
      </w:r>
      <w:r w:rsidRPr="003D6F7D">
        <w:rPr>
          <w:rFonts w:ascii="仿宋" w:eastAsia="仿宋" w:hAnsi="仿宋"/>
          <w:color w:val="070707"/>
          <w:kern w:val="0"/>
          <w:sz w:val="24"/>
        </w:rPr>
        <w:t>7</w:t>
      </w:r>
      <w:r w:rsidRPr="003D6F7D">
        <w:rPr>
          <w:rFonts w:ascii="仿宋" w:eastAsia="仿宋" w:hAnsi="仿宋" w:cs="宋体" w:hint="eastAsia"/>
          <w:color w:val="070707"/>
          <w:kern w:val="0"/>
          <w:sz w:val="24"/>
        </w:rPr>
        <w:t>项、轻工行业标准</w:t>
      </w:r>
      <w:r w:rsidRPr="003D6F7D">
        <w:rPr>
          <w:rFonts w:ascii="仿宋" w:eastAsia="仿宋" w:hAnsi="仿宋"/>
          <w:color w:val="070707"/>
          <w:kern w:val="0"/>
          <w:sz w:val="24"/>
        </w:rPr>
        <w:t>66</w:t>
      </w:r>
      <w:r w:rsidRPr="003D6F7D">
        <w:rPr>
          <w:rFonts w:ascii="仿宋" w:eastAsia="仿宋" w:hAnsi="仿宋" w:cs="宋体" w:hint="eastAsia"/>
          <w:color w:val="070707"/>
          <w:kern w:val="0"/>
          <w:sz w:val="24"/>
        </w:rPr>
        <w:t>项、纺织行业标准</w:t>
      </w:r>
      <w:r w:rsidRPr="003D6F7D">
        <w:rPr>
          <w:rFonts w:ascii="仿宋" w:eastAsia="仿宋" w:hAnsi="仿宋"/>
          <w:color w:val="070707"/>
          <w:kern w:val="0"/>
          <w:sz w:val="24"/>
        </w:rPr>
        <w:t>48</w:t>
      </w:r>
      <w:r w:rsidRPr="003D6F7D">
        <w:rPr>
          <w:rFonts w:ascii="仿宋" w:eastAsia="仿宋" w:hAnsi="仿宋" w:cs="宋体" w:hint="eastAsia"/>
          <w:color w:val="070707"/>
          <w:kern w:val="0"/>
          <w:sz w:val="24"/>
        </w:rPr>
        <w:t>项、包装行业标准</w:t>
      </w:r>
      <w:r w:rsidRPr="003D6F7D">
        <w:rPr>
          <w:rFonts w:ascii="仿宋" w:eastAsia="仿宋" w:hAnsi="仿宋"/>
          <w:color w:val="070707"/>
          <w:kern w:val="0"/>
          <w:sz w:val="24"/>
        </w:rPr>
        <w:t>4</w:t>
      </w:r>
      <w:r w:rsidRPr="003D6F7D">
        <w:rPr>
          <w:rFonts w:ascii="仿宋" w:eastAsia="仿宋" w:hAnsi="仿宋" w:cs="宋体" w:hint="eastAsia"/>
          <w:color w:val="070707"/>
          <w:kern w:val="0"/>
          <w:sz w:val="24"/>
        </w:rPr>
        <w:t>项、民爆行业标准</w:t>
      </w:r>
      <w:r w:rsidRPr="003D6F7D">
        <w:rPr>
          <w:rFonts w:ascii="仿宋" w:eastAsia="仿宋" w:hAnsi="仿宋"/>
          <w:color w:val="070707"/>
          <w:kern w:val="0"/>
          <w:sz w:val="24"/>
        </w:rPr>
        <w:t>6</w:t>
      </w:r>
      <w:r w:rsidRPr="003D6F7D">
        <w:rPr>
          <w:rFonts w:ascii="仿宋" w:eastAsia="仿宋" w:hAnsi="仿宋" w:cs="宋体" w:hint="eastAsia"/>
          <w:color w:val="070707"/>
          <w:kern w:val="0"/>
          <w:sz w:val="24"/>
        </w:rPr>
        <w:t>项、电子行业标准</w:t>
      </w:r>
      <w:r w:rsidRPr="003D6F7D">
        <w:rPr>
          <w:rFonts w:ascii="仿宋" w:eastAsia="仿宋" w:hAnsi="仿宋"/>
          <w:color w:val="070707"/>
          <w:kern w:val="0"/>
          <w:sz w:val="24"/>
        </w:rPr>
        <w:t>24</w:t>
      </w:r>
      <w:r w:rsidRPr="003D6F7D">
        <w:rPr>
          <w:rFonts w:ascii="仿宋" w:eastAsia="仿宋" w:hAnsi="仿宋" w:cs="宋体" w:hint="eastAsia"/>
          <w:color w:val="070707"/>
          <w:kern w:val="0"/>
          <w:sz w:val="24"/>
        </w:rPr>
        <w:t>项、通信行业标准</w:t>
      </w:r>
      <w:r w:rsidRPr="003D6F7D">
        <w:rPr>
          <w:rFonts w:ascii="仿宋" w:eastAsia="仿宋" w:hAnsi="仿宋"/>
          <w:color w:val="070707"/>
          <w:kern w:val="0"/>
          <w:sz w:val="24"/>
        </w:rPr>
        <w:t>12</w:t>
      </w:r>
      <w:r w:rsidRPr="003D6F7D">
        <w:rPr>
          <w:rFonts w:ascii="仿宋" w:eastAsia="仿宋" w:hAnsi="仿宋" w:cs="宋体" w:hint="eastAsia"/>
          <w:color w:val="070707"/>
          <w:kern w:val="0"/>
          <w:sz w:val="24"/>
        </w:rPr>
        <w:t>项；批准《水泵综合性能试验台校准规范》等</w:t>
      </w:r>
      <w:r w:rsidRPr="003D6F7D">
        <w:rPr>
          <w:rFonts w:ascii="仿宋" w:eastAsia="仿宋" w:hAnsi="仿宋"/>
          <w:color w:val="070707"/>
          <w:kern w:val="0"/>
          <w:sz w:val="24"/>
        </w:rPr>
        <w:t>63</w:t>
      </w:r>
      <w:r w:rsidRPr="003D6F7D">
        <w:rPr>
          <w:rFonts w:ascii="仿宋" w:eastAsia="仿宋" w:hAnsi="仿宋" w:cs="宋体" w:hint="eastAsia"/>
          <w:color w:val="070707"/>
          <w:kern w:val="0"/>
          <w:sz w:val="24"/>
        </w:rPr>
        <w:t>项行业计量技术规范，其中机械行业计量技术规范</w:t>
      </w:r>
      <w:r w:rsidRPr="003D6F7D">
        <w:rPr>
          <w:rFonts w:ascii="仿宋" w:eastAsia="仿宋" w:hAnsi="仿宋"/>
          <w:color w:val="070707"/>
          <w:kern w:val="0"/>
          <w:sz w:val="24"/>
        </w:rPr>
        <w:t>19</w:t>
      </w:r>
      <w:r w:rsidRPr="003D6F7D">
        <w:rPr>
          <w:rFonts w:ascii="仿宋" w:eastAsia="仿宋" w:hAnsi="仿宋" w:cs="宋体" w:hint="eastAsia"/>
          <w:color w:val="070707"/>
          <w:kern w:val="0"/>
          <w:sz w:val="24"/>
        </w:rPr>
        <w:t>项，石化行业计量技术规范</w:t>
      </w:r>
      <w:r w:rsidRPr="003D6F7D">
        <w:rPr>
          <w:rFonts w:ascii="仿宋" w:eastAsia="仿宋" w:hAnsi="仿宋"/>
          <w:color w:val="070707"/>
          <w:kern w:val="0"/>
          <w:sz w:val="24"/>
        </w:rPr>
        <w:t>6</w:t>
      </w:r>
      <w:r w:rsidRPr="003D6F7D">
        <w:rPr>
          <w:rFonts w:ascii="仿宋" w:eastAsia="仿宋" w:hAnsi="仿宋" w:cs="宋体" w:hint="eastAsia"/>
          <w:color w:val="070707"/>
          <w:kern w:val="0"/>
          <w:sz w:val="24"/>
        </w:rPr>
        <w:t>项，纺织行业计量技术规范</w:t>
      </w:r>
      <w:r w:rsidRPr="003D6F7D">
        <w:rPr>
          <w:rFonts w:ascii="仿宋" w:eastAsia="仿宋" w:hAnsi="仿宋"/>
          <w:color w:val="070707"/>
          <w:kern w:val="0"/>
          <w:sz w:val="24"/>
        </w:rPr>
        <w:t>9</w:t>
      </w:r>
      <w:r w:rsidRPr="003D6F7D">
        <w:rPr>
          <w:rFonts w:ascii="仿宋" w:eastAsia="仿宋" w:hAnsi="仿宋" w:cs="宋体" w:hint="eastAsia"/>
          <w:color w:val="070707"/>
          <w:kern w:val="0"/>
          <w:sz w:val="24"/>
        </w:rPr>
        <w:t>项，通信行业计量技术规范</w:t>
      </w:r>
      <w:r w:rsidRPr="003D6F7D">
        <w:rPr>
          <w:rFonts w:ascii="仿宋" w:eastAsia="仿宋" w:hAnsi="仿宋"/>
          <w:color w:val="070707"/>
          <w:kern w:val="0"/>
          <w:sz w:val="24"/>
        </w:rPr>
        <w:t>13</w:t>
      </w:r>
      <w:r w:rsidRPr="003D6F7D">
        <w:rPr>
          <w:rFonts w:ascii="仿宋" w:eastAsia="仿宋" w:hAnsi="仿宋" w:cs="宋体" w:hint="eastAsia"/>
          <w:color w:val="070707"/>
          <w:kern w:val="0"/>
          <w:sz w:val="24"/>
        </w:rPr>
        <w:t>项，电子行业计量技术规范</w:t>
      </w:r>
      <w:r w:rsidRPr="003D6F7D">
        <w:rPr>
          <w:rFonts w:ascii="仿宋" w:eastAsia="仿宋" w:hAnsi="仿宋"/>
          <w:color w:val="070707"/>
          <w:kern w:val="0"/>
          <w:sz w:val="24"/>
        </w:rPr>
        <w:t>16</w:t>
      </w:r>
      <w:r w:rsidRPr="003D6F7D">
        <w:rPr>
          <w:rFonts w:ascii="仿宋" w:eastAsia="仿宋" w:hAnsi="仿宋" w:cs="宋体" w:hint="eastAsia"/>
          <w:color w:val="070707"/>
          <w:kern w:val="0"/>
          <w:sz w:val="24"/>
        </w:rPr>
        <w:t>项，现予公布。</w:t>
      </w:r>
      <w:r w:rsidRPr="003D6F7D">
        <w:rPr>
          <w:rFonts w:ascii="仿宋" w:eastAsia="仿宋" w:hAnsi="仿宋" w:cs="宋体" w:hint="eastAsia"/>
          <w:color w:val="070707"/>
          <w:kern w:val="0"/>
          <w:sz w:val="24"/>
        </w:rPr>
        <w:br/>
        <w:t xml:space="preserve">    以上化工行业产品标准由化工出版社出版，化工行业工程建设、汽车行业标准由科学技术文献出版社出版，石化行业标准由中国石化出版社出版，冶金、有色金属行业标准由冶金工业出版社出版，黄金、纺织及包装行业标准由中国标准出版社出版，建材行业标准由建材工业出版社出版，机械行业标准由机械工业出版社出版，轻工行业标准由中国轻工业出版社出版，航空行业标准由中国航空综合技术研究所组织出版，船舶行业标准由中国船舶工业综合技术研究所组织出版，民爆行业标准由中国兵器工业标准化研究所组织出版,电子行业标准由中国电子技术标准化研究院组织出版,通信行业标准由人民邮电出版社出版。</w:t>
      </w:r>
      <w:r w:rsidRPr="003D6F7D">
        <w:rPr>
          <w:rFonts w:eastAsia="仿宋"/>
          <w:color w:val="070707"/>
          <w:kern w:val="0"/>
          <w:sz w:val="24"/>
        </w:rPr>
        <w:t>   </w:t>
      </w:r>
    </w:p>
    <w:p w:rsidR="00BE7E7F" w:rsidRPr="003D6F7D" w:rsidRDefault="00BE7E7F" w:rsidP="00BE7E7F">
      <w:pPr>
        <w:widowControl/>
        <w:spacing w:line="390" w:lineRule="atLeast"/>
        <w:ind w:firstLine="480"/>
        <w:jc w:val="left"/>
        <w:rPr>
          <w:rFonts w:ascii="仿宋" w:eastAsia="仿宋" w:hAnsi="仿宋" w:cs="宋体"/>
          <w:color w:val="070707"/>
          <w:kern w:val="0"/>
          <w:sz w:val="24"/>
        </w:rPr>
      </w:pPr>
      <w:r w:rsidRPr="003D6F7D">
        <w:rPr>
          <w:rFonts w:ascii="仿宋" w:eastAsia="仿宋" w:hAnsi="仿宋" w:cs="宋体" w:hint="eastAsia"/>
          <w:color w:val="070707"/>
          <w:kern w:val="0"/>
          <w:sz w:val="24"/>
        </w:rPr>
        <w:t>以上机械行业计量技术规范由机械工业出版社出版，石化、纺织行业计量技术规范由中国质检出版社出版，通信行业计量技术规范由中国信息通信研究院组织出版，电子行业计量技术规范由中国电子技术标准化研究院组织出版。</w:t>
      </w:r>
      <w:r w:rsidRPr="003D6F7D">
        <w:rPr>
          <w:rFonts w:ascii="仿宋" w:eastAsia="仿宋" w:hAnsi="仿宋" w:cs="宋体" w:hint="eastAsia"/>
          <w:color w:val="070707"/>
          <w:kern w:val="0"/>
          <w:sz w:val="24"/>
        </w:rPr>
        <w:br/>
      </w:r>
      <w:r w:rsidRPr="003D6F7D">
        <w:rPr>
          <w:rFonts w:eastAsia="仿宋"/>
          <w:color w:val="070707"/>
          <w:kern w:val="0"/>
          <w:sz w:val="24"/>
        </w:rPr>
        <w:t>   </w:t>
      </w:r>
    </w:p>
    <w:p w:rsidR="00BE7E7F" w:rsidRPr="003D6F7D" w:rsidRDefault="00BE7E7F" w:rsidP="00BE7E7F">
      <w:pPr>
        <w:widowControl/>
        <w:spacing w:line="390" w:lineRule="atLeast"/>
        <w:ind w:firstLine="480"/>
        <w:jc w:val="left"/>
        <w:rPr>
          <w:rFonts w:ascii="仿宋" w:eastAsia="仿宋" w:hAnsi="仿宋" w:cs="宋体"/>
          <w:color w:val="070707"/>
          <w:kern w:val="0"/>
          <w:sz w:val="24"/>
        </w:rPr>
      </w:pPr>
      <w:r w:rsidRPr="003D6F7D">
        <w:rPr>
          <w:rFonts w:ascii="仿宋" w:eastAsia="仿宋" w:hAnsi="仿宋" w:cs="宋体" w:hint="eastAsia"/>
          <w:color w:val="070707"/>
          <w:kern w:val="0"/>
          <w:sz w:val="24"/>
        </w:rPr>
        <w:t>附件：</w:t>
      </w:r>
      <w:r w:rsidRPr="003D6F7D">
        <w:rPr>
          <w:rFonts w:ascii="仿宋" w:eastAsia="仿宋" w:hAnsi="仿宋" w:cs="宋体" w:hint="eastAsia"/>
          <w:color w:val="070707"/>
          <w:kern w:val="0"/>
          <w:sz w:val="24"/>
        </w:rPr>
        <w:br/>
        <w:t xml:space="preserve">　　</w:t>
      </w:r>
      <w:r w:rsidRPr="003D6F7D">
        <w:rPr>
          <w:rFonts w:ascii="仿宋" w:eastAsia="仿宋" w:hAnsi="仿宋"/>
          <w:color w:val="070707"/>
          <w:kern w:val="0"/>
          <w:sz w:val="24"/>
        </w:rPr>
        <w:t>1</w:t>
      </w:r>
      <w:r w:rsidRPr="003D6F7D">
        <w:rPr>
          <w:rFonts w:ascii="仿宋" w:eastAsia="仿宋" w:hAnsi="仿宋" w:cs="宋体" w:hint="eastAsia"/>
          <w:color w:val="070707"/>
          <w:kern w:val="0"/>
          <w:sz w:val="24"/>
        </w:rPr>
        <w:t>、</w:t>
      </w:r>
      <w:hyperlink r:id="rId8" w:history="1">
        <w:r w:rsidRPr="003D6F7D">
          <w:rPr>
            <w:rFonts w:ascii="仿宋" w:eastAsia="仿宋" w:hAnsi="仿宋" w:cs="宋体" w:hint="eastAsia"/>
            <w:color w:val="333333"/>
            <w:kern w:val="0"/>
            <w:sz w:val="24"/>
          </w:rPr>
          <w:t>594项行业标准编号、名称、主要内容等一览表</w:t>
        </w:r>
      </w:hyperlink>
      <w:r w:rsidRPr="003D6F7D">
        <w:rPr>
          <w:rFonts w:ascii="仿宋" w:eastAsia="仿宋" w:hAnsi="仿宋" w:cs="宋体" w:hint="eastAsia"/>
          <w:color w:val="070707"/>
          <w:kern w:val="0"/>
          <w:sz w:val="24"/>
        </w:rPr>
        <w:br/>
      </w:r>
      <w:r w:rsidRPr="003D6F7D">
        <w:rPr>
          <w:rFonts w:ascii="仿宋" w:eastAsia="仿宋" w:hAnsi="仿宋"/>
          <w:color w:val="070707"/>
          <w:kern w:val="0"/>
          <w:sz w:val="24"/>
        </w:rPr>
        <w:t xml:space="preserve">　　2</w:t>
      </w:r>
      <w:r w:rsidRPr="003D6F7D">
        <w:rPr>
          <w:rFonts w:ascii="仿宋" w:eastAsia="仿宋" w:hAnsi="仿宋" w:cs="宋体" w:hint="eastAsia"/>
          <w:color w:val="070707"/>
          <w:kern w:val="0"/>
          <w:sz w:val="24"/>
        </w:rPr>
        <w:t>、</w:t>
      </w:r>
      <w:hyperlink r:id="rId9" w:history="1">
        <w:r w:rsidRPr="003D6F7D">
          <w:rPr>
            <w:rFonts w:ascii="仿宋" w:eastAsia="仿宋" w:hAnsi="仿宋" w:cs="宋体" w:hint="eastAsia"/>
            <w:color w:val="333333"/>
            <w:kern w:val="0"/>
            <w:sz w:val="24"/>
          </w:rPr>
          <w:t>63项行业计量技术规范编号、名称、主要内容等一览表</w:t>
        </w:r>
      </w:hyperlink>
      <w:r w:rsidRPr="003D6F7D">
        <w:rPr>
          <w:rFonts w:ascii="仿宋" w:eastAsia="仿宋" w:hAnsi="仿宋" w:cs="宋体" w:hint="eastAsia"/>
          <w:color w:val="070707"/>
          <w:kern w:val="0"/>
          <w:sz w:val="24"/>
        </w:rPr>
        <w:br/>
      </w:r>
      <w:r w:rsidRPr="003D6F7D">
        <w:rPr>
          <w:rFonts w:eastAsia="仿宋"/>
          <w:color w:val="070707"/>
          <w:kern w:val="0"/>
          <w:sz w:val="24"/>
        </w:rPr>
        <w:t> </w:t>
      </w:r>
    </w:p>
    <w:p w:rsidR="00BE7E7F" w:rsidRPr="003D6F7D" w:rsidRDefault="00BE7E7F" w:rsidP="00BE7E7F">
      <w:pPr>
        <w:widowControl/>
        <w:spacing w:line="390" w:lineRule="atLeast"/>
        <w:ind w:firstLine="480"/>
        <w:jc w:val="right"/>
        <w:rPr>
          <w:rFonts w:ascii="仿宋" w:eastAsia="仿宋" w:hAnsi="仿宋" w:cs="宋体"/>
          <w:color w:val="070707"/>
          <w:kern w:val="0"/>
          <w:sz w:val="24"/>
        </w:rPr>
      </w:pPr>
      <w:r w:rsidRPr="003D6F7D">
        <w:rPr>
          <w:rFonts w:ascii="仿宋" w:eastAsia="仿宋" w:hAnsi="仿宋" w:cs="宋体" w:hint="eastAsia"/>
          <w:color w:val="070707"/>
          <w:kern w:val="0"/>
          <w:sz w:val="24"/>
        </w:rPr>
        <w:t>工业和信息化部</w:t>
      </w:r>
    </w:p>
    <w:p w:rsidR="00BE7E7F" w:rsidRPr="003D6F7D" w:rsidRDefault="00BE7E7F" w:rsidP="00BE7E7F">
      <w:pPr>
        <w:widowControl/>
        <w:spacing w:line="390" w:lineRule="atLeast"/>
        <w:ind w:firstLine="480"/>
        <w:jc w:val="right"/>
        <w:rPr>
          <w:rFonts w:ascii="仿宋" w:eastAsia="仿宋" w:hAnsi="仿宋" w:cs="宋体"/>
          <w:color w:val="070707"/>
          <w:kern w:val="0"/>
          <w:sz w:val="24"/>
        </w:rPr>
      </w:pPr>
      <w:r w:rsidRPr="003D6F7D">
        <w:rPr>
          <w:rFonts w:ascii="仿宋" w:eastAsia="仿宋" w:hAnsi="仿宋"/>
          <w:color w:val="070707"/>
          <w:kern w:val="0"/>
          <w:sz w:val="24"/>
        </w:rPr>
        <w:t>2018</w:t>
      </w:r>
      <w:r w:rsidRPr="003D6F7D">
        <w:rPr>
          <w:rFonts w:ascii="仿宋" w:eastAsia="仿宋" w:hAnsi="仿宋" w:cs="宋体" w:hint="eastAsia"/>
          <w:color w:val="070707"/>
          <w:kern w:val="0"/>
          <w:sz w:val="24"/>
        </w:rPr>
        <w:t>年</w:t>
      </w:r>
      <w:r w:rsidRPr="003D6F7D">
        <w:rPr>
          <w:rFonts w:ascii="仿宋" w:eastAsia="仿宋" w:hAnsi="仿宋"/>
          <w:color w:val="070707"/>
          <w:kern w:val="0"/>
          <w:sz w:val="24"/>
        </w:rPr>
        <w:t>4</w:t>
      </w:r>
      <w:r w:rsidRPr="003D6F7D">
        <w:rPr>
          <w:rFonts w:ascii="仿宋" w:eastAsia="仿宋" w:hAnsi="仿宋" w:cs="宋体" w:hint="eastAsia"/>
          <w:color w:val="070707"/>
          <w:kern w:val="0"/>
          <w:sz w:val="24"/>
        </w:rPr>
        <w:t>月</w:t>
      </w:r>
      <w:r w:rsidRPr="003D6F7D">
        <w:rPr>
          <w:rFonts w:ascii="仿宋" w:eastAsia="仿宋" w:hAnsi="仿宋"/>
          <w:color w:val="070707"/>
          <w:kern w:val="0"/>
          <w:sz w:val="24"/>
        </w:rPr>
        <w:t>30</w:t>
      </w:r>
      <w:r w:rsidRPr="003D6F7D">
        <w:rPr>
          <w:rFonts w:ascii="仿宋" w:eastAsia="仿宋" w:hAnsi="仿宋" w:cs="宋体" w:hint="eastAsia"/>
          <w:color w:val="070707"/>
          <w:kern w:val="0"/>
          <w:sz w:val="24"/>
        </w:rPr>
        <w:t>日</w:t>
      </w:r>
    </w:p>
    <w:p w:rsidR="00BE7E7F" w:rsidRDefault="00BE7E7F" w:rsidP="00BE7E7F">
      <w:pPr>
        <w:rPr>
          <w:rFonts w:ascii="仿宋" w:eastAsia="仿宋" w:hAnsi="仿宋" w:hint="eastAsia"/>
          <w:sz w:val="24"/>
        </w:rPr>
      </w:pPr>
    </w:p>
    <w:p w:rsidR="00BE7E7F" w:rsidRPr="003D6F7D" w:rsidRDefault="00BE7E7F" w:rsidP="00BE7E7F">
      <w:pPr>
        <w:rPr>
          <w:rFonts w:ascii="仿宋" w:eastAsia="仿宋" w:hAnsi="仿宋"/>
          <w:sz w:val="24"/>
        </w:rPr>
      </w:pPr>
      <w:r>
        <w:rPr>
          <w:rFonts w:ascii="仿宋" w:eastAsia="仿宋" w:hAnsi="仿宋" w:hint="eastAsia"/>
          <w:sz w:val="24"/>
        </w:rPr>
        <w:t>文件正文及附件可到工信部网站查询。</w:t>
      </w: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Pr="00915CCB" w:rsidRDefault="00BE7E7F" w:rsidP="00BE7E7F">
      <w:pPr>
        <w:rPr>
          <w:sz w:val="28"/>
          <w:szCs w:val="28"/>
          <w:bdr w:val="single" w:sz="4" w:space="0" w:color="auto"/>
        </w:rPr>
      </w:pPr>
      <w:r w:rsidRPr="00915CCB">
        <w:rPr>
          <w:rFonts w:hint="eastAsia"/>
          <w:sz w:val="28"/>
          <w:szCs w:val="28"/>
          <w:bdr w:val="single" w:sz="4" w:space="0" w:color="auto"/>
        </w:rPr>
        <w:lastRenderedPageBreak/>
        <w:t>综合信息</w:t>
      </w:r>
    </w:p>
    <w:p w:rsidR="00BE7E7F" w:rsidRPr="00915CCB" w:rsidRDefault="00BE7E7F" w:rsidP="00BE7E7F">
      <w:pPr>
        <w:jc w:val="center"/>
        <w:rPr>
          <w:sz w:val="28"/>
          <w:szCs w:val="28"/>
        </w:rPr>
      </w:pPr>
      <w:r w:rsidRPr="00915CCB">
        <w:rPr>
          <w:rFonts w:hint="eastAsia"/>
          <w:sz w:val="28"/>
          <w:szCs w:val="28"/>
        </w:rPr>
        <w:t>环保风暴愈演愈烈</w:t>
      </w:r>
      <w:r>
        <w:rPr>
          <w:rFonts w:hint="eastAsia"/>
          <w:sz w:val="28"/>
          <w:szCs w:val="28"/>
        </w:rPr>
        <w:t xml:space="preserve">  </w:t>
      </w:r>
      <w:r>
        <w:rPr>
          <w:rFonts w:hint="eastAsia"/>
          <w:sz w:val="28"/>
          <w:szCs w:val="28"/>
        </w:rPr>
        <w:t>部分</w:t>
      </w:r>
      <w:r w:rsidRPr="00915CCB">
        <w:rPr>
          <w:rFonts w:hint="eastAsia"/>
          <w:sz w:val="28"/>
          <w:szCs w:val="28"/>
        </w:rPr>
        <w:t>化工园区遭撤销、整顿</w:t>
      </w:r>
    </w:p>
    <w:p w:rsidR="00BE7E7F" w:rsidRPr="009C04DB" w:rsidRDefault="00BE7E7F" w:rsidP="00BE7E7F"/>
    <w:p w:rsidR="00BE7E7F" w:rsidRPr="00915CCB" w:rsidRDefault="00BE7E7F" w:rsidP="00BE7E7F">
      <w:pPr>
        <w:rPr>
          <w:rFonts w:ascii="仿宋" w:eastAsia="仿宋" w:hAnsi="仿宋"/>
          <w:sz w:val="24"/>
        </w:rPr>
      </w:pPr>
      <w:r>
        <w:rPr>
          <w:rFonts w:hint="eastAsia"/>
        </w:rPr>
        <w:t xml:space="preserve">    </w:t>
      </w:r>
      <w:r w:rsidRPr="00915CCB">
        <w:rPr>
          <w:rFonts w:ascii="仿宋" w:eastAsia="仿宋" w:hAnsi="仿宋" w:hint="eastAsia"/>
          <w:sz w:val="24"/>
        </w:rPr>
        <w:t>自环保督查以来，众多化工企业面临生死抉择。环保大背景下，入驻化工园区成为很多化工企业的最佳选择，一时之间，全国各大化工园区可谓是“一票难求”。有幸入园的企业认为，化工园区可以成为企业的“保护伞”，不会再被关停。然而现实再一次狠狠“打脸”！</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全国多省已经开始了关停撤销化工园区的步伐！保留的化工园区“绿色化”要求将进一步提高！不入园的企业查，入园的企业更得提高环保督察的力度！</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据不完全统计，到2018年底预计化工园区数量减少为480家左右。目前我国一些化工园区仍存在基础建设薄弱、管理不规范、制度不健全、服务跟不上、监督不到位等问题，使得这些化工园区存在严重的环境问题。</w:t>
      </w:r>
    </w:p>
    <w:p w:rsidR="00BE7E7F" w:rsidRPr="00915CCB" w:rsidRDefault="00BE7E7F" w:rsidP="00BE7E7F">
      <w:pPr>
        <w:rPr>
          <w:rFonts w:ascii="仿宋" w:eastAsia="仿宋" w:hAnsi="仿宋"/>
          <w:sz w:val="24"/>
        </w:rPr>
      </w:pPr>
      <w:r w:rsidRPr="00915CCB">
        <w:rPr>
          <w:rFonts w:ascii="仿宋" w:eastAsia="仿宋" w:hAnsi="仿宋" w:hint="eastAsia"/>
          <w:sz w:val="24"/>
        </w:rPr>
        <w:t>随着国家环保力度加大，环保风暴进一步升级，将给入园化工企业带来了一系列的影响。</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山东省</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50%化工园区遭裁撤  1500家企业被关停</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山东作为化工大省，历来是化企关注的重点省份。今年3月，山东省副省长王书坚表示，争取将化工园区缩减到100个以内，力争在现有基础上再关闭20%的化工企业。据统计，山东全省有各类化工园区199个，化工生产企业户数7595家，这就意味着将有50%的化工园区遭到裁撤，超过1500家企业被关停。</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年初山东省政府发布《山东省专业化工园区认定管理办法》，《办法》明确，专业化工园区须远离所在城市主城区，不处于主城区主导风向上风向。具备集中统一的污水处理设施，危险废物安全处置率达到100%，设有集中的安全、保监测监控系统。</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2018年9月底前完成化工园区、专业化工园区和重点监控点认定的所有工作。在考核频次上，一般化工园区每三年考核一次，专业化工园区每两年考核一次。</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5月，山东省各巡查组将进驻淄博、东营、泰安、临沂4市开展巡查。在巡查基础上，山东省将采取“1+28”安全生产整治模式。</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江苏</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上市化企遭停产整治 灌南县化工园区所有企业一律停产整治</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江苏省省级环保督察已经开始，组建了3个省环境保护督察组，相继完成进驻。江苏灌南县更是要求化工园区所有企业一律停产整治！</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化工园区内化工企业停产整治，各上市化企纷纷发布临时停产公告。个别公司股市甚至停牌！节选如下：</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连云港市华通化学有限公司（华通化学）、江苏嘉隆化工有限公司（嘉隆化工）和连云港致诚化工有限公司（致诚化工）于 2018 年4 月 28 日收到灌南县人民政府《告知书》，具体内容如下：</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根据省市政府关于灌河口突出环境问题整治精神要求，要求园区各企业进行集中整治：</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1、从 2018 年 4 月 28 日起，化工园区所有企业一律停产整治；</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2、在停产整治过程中，未通过复产程序审批擅自复产的企业，将依法予以关闭；</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3、从今日起至 2018 年 5 月 10 日，各企业要立即开展暗管及暗管偷排问题自查自纠，并整改到位。如有企业还存在暗管及暗管偷排的，将依法进行处罚直至对企业予以关闭。</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根据《告知书》要求，华通化学、嘉隆化工和致诚化工均已停产并开展自查，进行及时整改。</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江苏亚邦染料股份有限公司部分下属子公司于 2018 年 4 月 28 日收到灌南县人民政府</w:t>
      </w:r>
      <w:r w:rsidRPr="00915CCB">
        <w:rPr>
          <w:rFonts w:ascii="仿宋" w:eastAsia="仿宋" w:hAnsi="仿宋" w:hint="eastAsia"/>
          <w:sz w:val="24"/>
        </w:rPr>
        <w:lastRenderedPageBreak/>
        <w:t>的告知书，要求连云港化工园区内企业进行环保集中整治，具体为从2018 年 4 月 28 日起，化工园区内所有企业一律停产整治，2018 年 4 月 28 日至2018 年 5 月 10 日，开展环保问题自查自纠，并整改到位。</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根据上述通知的要求，公司所在连云港堆沟港镇化工园区内的子（分）公司已经全部停产，涉及停产的公司为江苏亚邦染料股份有限公司连云港分公司、江苏华尔化工有限公司、连云港亚邦供热有限公司、连云港亚邦制酸有限公司、江苏道博化工有限公司、江苏佳麦化工有限公司、江苏恒隆作物保护有限公司、连云港市金囤农化有限公司。</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上述公司已根据通知要求，开展自查自纠工作，发现问题，及时整改。</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联化科技股份有限公司子公司：</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江苏联化科技有限公司（江苏联化）</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联化科技（盐城）有限公司（盐城联化）</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有关连云港市灌南县和灌云县化工园区的环境污染问题的报道披露后，政府相关部门要求园区及园区内所有化工企业全面停产排查，公司子公司江苏联化和盐城联化均位于响水生态化工园区内。</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江苏雅克科技股份有限公司（雅克科技）子公司:响水雅克化工有限公司（响水雅克）</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滨海雅克化工有限公司（滨海雅克）</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有关连云港市灌南县和灌云县化工园区的环境污染问题的报道披露后，政府相关部门要求园区及园区内所有化工企业全面停产排查，公司子公司响水雅克位于本次报道提及的盐城市响水生态化工园区内。</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本次媒体报道中未提及的盐城市滨海县化工园区，园区政府相关部门亦临时通知要求园区内所有化工企业陆续暂时停产并开展环保排查。公司子公司滨海雅克位于盐城市滨海县化工园区。</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江苏吴中实业股份有限公司全资子公司：</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响水恒利达科技化工有限公司（响水恒利达）</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根据政府相关部门对园区及园区内所有化工企业全面停产排查整治环保问题的要求而临时停产。</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广东</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2018年6月底前完成整治清单  2018年底前全部启动搬迁改造</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近日，广东将排查摸清全省“散乱污”工业企业(场所)底数，并按照停产关闭、整合搬迁、整改提升等方式实施分类整治。并编制了《广东省“散乱污”工业企业(场所)综合整治工作方案(征求意见稿)》。</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计划在2018年6月底前完成整治清单，2019年9月底前基本完成全省“散乱污”企业（场所）综合整治工作。</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对于危险化学品生产企业，中小型企业和存在重大风险隐患的大型企业2018年底前全部启动搬迁改造，就地改造达标、搬迁进入规范化工园区或关闭退出。</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湖北</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不符合环保要求的企业</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坚决关停、拆除！</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湖北省环保督察在全省持续，对不符合环保要求的企业坚决关停、拆除！</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2018年第一批省级环境保护督察工作全面启动，已组建4个省级环境保护督察组，分别负责对黄石市、十堰市、咸宁市、恩施州等4个市(州)开展环境保护督察工作。</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目前，4个省级环境保护督察组已全部完成督察进驻。面临如此严格环保安监风暴，摆在化工、化纤、纺织、印染等制造型企业面前的只有两条路：一是早日完成转型升级；二是抱团取暖，并想办法进入园区。</w:t>
      </w:r>
    </w:p>
    <w:p w:rsidR="00BE7E7F" w:rsidRPr="00915CCB" w:rsidRDefault="00BE7E7F" w:rsidP="00BE7E7F">
      <w:pPr>
        <w:rPr>
          <w:rFonts w:ascii="仿宋" w:eastAsia="仿宋" w:hAnsi="仿宋"/>
          <w:sz w:val="24"/>
        </w:rPr>
      </w:pPr>
      <w:r w:rsidRPr="00915CCB">
        <w:rPr>
          <w:rFonts w:ascii="仿宋" w:eastAsia="仿宋" w:hAnsi="仿宋" w:hint="eastAsia"/>
          <w:sz w:val="24"/>
        </w:rPr>
        <w:lastRenderedPageBreak/>
        <w:t xml:space="preserve">    甘肃、河北、四川、安徽、河南等地的化工园区整治和环保督查也在陆续跟进。</w:t>
      </w:r>
    </w:p>
    <w:p w:rsidR="00BE7E7F" w:rsidRPr="00915CCB" w:rsidRDefault="00BE7E7F" w:rsidP="00BE7E7F">
      <w:pPr>
        <w:rPr>
          <w:rFonts w:ascii="仿宋" w:eastAsia="仿宋" w:hAnsi="仿宋"/>
          <w:sz w:val="24"/>
        </w:rPr>
      </w:pP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未来发展趋势</w:t>
      </w:r>
    </w:p>
    <w:p w:rsidR="00BE7E7F" w:rsidRPr="00915CCB" w:rsidRDefault="00BE7E7F" w:rsidP="00BE7E7F">
      <w:pPr>
        <w:rPr>
          <w:rFonts w:ascii="仿宋" w:eastAsia="仿宋" w:hAnsi="仿宋"/>
          <w:sz w:val="24"/>
        </w:rPr>
      </w:pP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近两年政府以前所未有的力度开展了全国范围内的环保督察，引发了一轮去产能化的风暴，并将11项产业列为重点水气污染监察对象。越来越多的工程未来必将应对环保法规的要求，改善三废处理的方法，甚至面临关厂或迁移的局面。</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未来五年，随着越来越严格的环保法规出台，中外化工企业将面临日趋严峻的改造和转型考验。</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近年的环保风暴，将对中国今后至少10年的化工行业发展，产生深远的影响。未来随着环保政策的进一步落实和推进，各省化工企业的入园率将不断提升，各化工园区的发展特点将越来越明显。</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从区域来看，各区域化工园区经济指标的差异将越来越大，新一轮的环保治理将由完全成熟的园区趋向成熟的发展中园区和欠成熟的园区蔓延，从地域上呈现由我国的东部，继续向我国的北部地区和中西部地区蔓延。</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未来各园区的产业特色将更加突出，将有一批特色产业园区出现。从单个园区来看，各园区将围绕着自己的优势产业和特色产业来发展，同时，将鼓励和吸引环境友好型的、高附加值的产业，如：新材料、新能源、高科技的产业；对于部分高污染的行业，将继续集中到园区发展，且园区的环保治理将更加严格。</w:t>
      </w:r>
    </w:p>
    <w:p w:rsidR="00BE7E7F" w:rsidRPr="00915CCB" w:rsidRDefault="00BE7E7F" w:rsidP="00BE7E7F">
      <w:pPr>
        <w:rPr>
          <w:rFonts w:ascii="仿宋" w:eastAsia="仿宋" w:hAnsi="仿宋"/>
          <w:sz w:val="24"/>
        </w:rPr>
      </w:pPr>
      <w:r w:rsidRPr="00915CCB">
        <w:rPr>
          <w:rFonts w:ascii="仿宋" w:eastAsia="仿宋" w:hAnsi="仿宋" w:hint="eastAsia"/>
          <w:sz w:val="24"/>
        </w:rPr>
        <w:t xml:space="preserve">    “十三五”时期的中后期，化工园区整体上将是继续整理和治理的过程，但是将有一批环保达标已经优先治理的园区进入高速发展时期，一批特色的产业园将崛起，一些发展中园区将面临着严峻的环保挑战，建议园区内的企业关注各地政策的执行力度，以确保产业发展符合园区发展的目标；园区外的企业尽快搬入合适的园区。</w:t>
      </w:r>
    </w:p>
    <w:p w:rsidR="00BE7E7F" w:rsidRPr="00915CCB" w:rsidRDefault="00BE7E7F" w:rsidP="00BE7E7F">
      <w:pPr>
        <w:rPr>
          <w:rFonts w:ascii="仿宋" w:eastAsia="仿宋" w:hAnsi="仿宋"/>
          <w:sz w:val="24"/>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Pr="00C068E2" w:rsidRDefault="00BE7E7F" w:rsidP="00BE7E7F">
      <w:pPr>
        <w:widowControl/>
        <w:shd w:val="clear" w:color="auto" w:fill="F8FCFE"/>
        <w:spacing w:before="100" w:beforeAutospacing="1" w:after="100" w:afterAutospacing="1" w:line="750" w:lineRule="atLeast"/>
        <w:jc w:val="left"/>
        <w:outlineLvl w:val="1"/>
        <w:rPr>
          <w:rFonts w:ascii="宋体" w:hAnsi="宋体" w:cs="宋体"/>
          <w:b/>
          <w:bCs/>
          <w:kern w:val="36"/>
          <w:sz w:val="28"/>
          <w:szCs w:val="28"/>
          <w:bdr w:val="single" w:sz="4" w:space="0" w:color="auto"/>
        </w:rPr>
      </w:pPr>
      <w:r w:rsidRPr="00C068E2">
        <w:rPr>
          <w:rFonts w:ascii="宋体" w:hAnsi="宋体" w:cs="宋体" w:hint="eastAsia"/>
          <w:b/>
          <w:bCs/>
          <w:kern w:val="36"/>
          <w:sz w:val="28"/>
          <w:szCs w:val="28"/>
          <w:bdr w:val="single" w:sz="4" w:space="0" w:color="auto"/>
        </w:rPr>
        <w:lastRenderedPageBreak/>
        <w:t>综合信息</w:t>
      </w:r>
    </w:p>
    <w:p w:rsidR="00BE7E7F" w:rsidRPr="00C068E2" w:rsidRDefault="00BE7E7F" w:rsidP="00BE7E7F">
      <w:pPr>
        <w:widowControl/>
        <w:shd w:val="clear" w:color="auto" w:fill="F8FCFE"/>
        <w:spacing w:before="100" w:beforeAutospacing="1" w:after="100" w:afterAutospacing="1" w:line="750" w:lineRule="atLeast"/>
        <w:jc w:val="center"/>
        <w:outlineLvl w:val="1"/>
        <w:rPr>
          <w:rFonts w:ascii="宋体" w:hAnsi="宋体" w:cs="宋体"/>
          <w:b/>
          <w:bCs/>
          <w:kern w:val="36"/>
          <w:sz w:val="28"/>
          <w:szCs w:val="28"/>
        </w:rPr>
      </w:pPr>
      <w:r w:rsidRPr="00C068E2">
        <w:rPr>
          <w:rFonts w:ascii="宋体" w:hAnsi="宋体" w:cs="宋体"/>
          <w:b/>
          <w:bCs/>
          <w:kern w:val="36"/>
          <w:sz w:val="28"/>
          <w:szCs w:val="28"/>
        </w:rPr>
        <w:t>环保将对不饱和树脂行业产生深刻影响</w:t>
      </w:r>
    </w:p>
    <w:p w:rsidR="00BE7E7F" w:rsidRPr="003D1BF9" w:rsidRDefault="00BE7E7F" w:rsidP="00BE7E7F">
      <w:pPr>
        <w:widowControl/>
        <w:shd w:val="clear" w:color="auto" w:fill="F8FCFE"/>
        <w:spacing w:line="375" w:lineRule="atLeast"/>
        <w:jc w:val="left"/>
        <w:rPr>
          <w:rFonts w:ascii="宋体" w:hAnsi="宋体" w:cs="宋体"/>
          <w:color w:val="333333"/>
          <w:kern w:val="0"/>
          <w:szCs w:val="21"/>
        </w:rPr>
      </w:pPr>
      <w:r w:rsidRPr="003D1BF9">
        <w:rPr>
          <w:rFonts w:ascii="宋体" w:hAnsi="宋体" w:cs="宋体"/>
          <w:color w:val="333333"/>
          <w:kern w:val="0"/>
          <w:szCs w:val="21"/>
        </w:rPr>
        <w:t xml:space="preserve">    2018年继续化工行业的环保承重之年，部分石油化工产业继续受到环保限排的影响，4月中旬时生态环境部等国务院新组建部门作为第二批挂牌单位分别举行挂牌仪式，正式对外履行职责。生态环境部不仅职责范围扩大，还肩负着十九大后关于生态文明建设和环境保护的决策部署的重要使命。因此，正式履职或意味着行业年度最重要的“第八次全国环保大会”近了。环保部门的正式挂牌，令环保督察成为了日常，一些环保问题突出的产业必然经受长时间压力。 </w:t>
      </w:r>
    </w:p>
    <w:p w:rsidR="00BE7E7F" w:rsidRPr="003D1BF9" w:rsidRDefault="00BE7E7F" w:rsidP="00BE7E7F">
      <w:pPr>
        <w:widowControl/>
        <w:shd w:val="clear" w:color="auto" w:fill="F8FCFE"/>
        <w:spacing w:before="75" w:after="75" w:line="375" w:lineRule="atLeast"/>
        <w:jc w:val="left"/>
        <w:rPr>
          <w:rFonts w:ascii="宋体" w:hAnsi="宋体" w:cs="宋体"/>
          <w:color w:val="333333"/>
          <w:kern w:val="0"/>
          <w:szCs w:val="21"/>
        </w:rPr>
      </w:pPr>
      <w:r w:rsidRPr="003D1BF9">
        <w:rPr>
          <w:rFonts w:ascii="宋体" w:hAnsi="宋体" w:cs="宋体"/>
          <w:color w:val="333333"/>
          <w:kern w:val="0"/>
          <w:szCs w:val="21"/>
        </w:rPr>
        <w:t xml:space="preserve">　　不饱和树脂产业由于属于低端分散中小型企业为主体，半数的工厂产能处于2万吨至5万吨的产能之间，少量的工厂产能在10-20万吨/年，缺乏大型规模化集团企业作为龙头支柱。不饱和树脂生产及消费领域集中于长江三角洲及珠江三解洲经济较发达的地区，其中以江苏省、福建、山东和广东占据了国内前四地位。 </w:t>
      </w:r>
    </w:p>
    <w:p w:rsidR="00BE7E7F" w:rsidRPr="003D1BF9" w:rsidRDefault="00BE7E7F" w:rsidP="00BE7E7F">
      <w:pPr>
        <w:widowControl/>
        <w:shd w:val="clear" w:color="auto" w:fill="F8FCFE"/>
        <w:spacing w:before="75" w:after="75" w:line="375" w:lineRule="atLeast"/>
        <w:jc w:val="left"/>
        <w:rPr>
          <w:rFonts w:ascii="宋体" w:hAnsi="宋体" w:cs="宋体"/>
          <w:color w:val="333333"/>
          <w:kern w:val="0"/>
          <w:szCs w:val="21"/>
        </w:rPr>
      </w:pPr>
      <w:r w:rsidRPr="003D1BF9">
        <w:rPr>
          <w:rFonts w:ascii="宋体" w:hAnsi="宋体" w:cs="宋体"/>
          <w:color w:val="333333"/>
          <w:kern w:val="0"/>
          <w:szCs w:val="21"/>
        </w:rPr>
        <w:t xml:space="preserve">　　前几年在经济高速发展的阶段，下游制品的外贸和内需两旺，刺激了UPR产量激增，也使中国的UPR产业上了飞速发展的“快车道”。但由于准入门槛较低，导致我国不饱和树脂企业参差不齐，大部分属于规模小、技术落后、缺乏人才、资金短缺、污染严重的小企业，将因没有能力搬迁到开发区的化工园区而被政府关闭或者选择参股到有规模的树脂企业，不饱和聚酯树脂生产厂家的数量预计将出现减少，产能向大厂集中，整个产业向集约化、科技型转变。 </w:t>
      </w:r>
    </w:p>
    <w:p w:rsidR="00BE7E7F" w:rsidRPr="003D1BF9" w:rsidRDefault="00BE7E7F" w:rsidP="00BE7E7F">
      <w:pPr>
        <w:widowControl/>
        <w:shd w:val="clear" w:color="auto" w:fill="F8FCFE"/>
        <w:spacing w:before="75" w:after="75" w:line="375" w:lineRule="atLeast"/>
        <w:jc w:val="left"/>
        <w:rPr>
          <w:rFonts w:ascii="宋体" w:hAnsi="宋体" w:cs="宋体"/>
          <w:color w:val="333333"/>
          <w:kern w:val="0"/>
          <w:szCs w:val="21"/>
        </w:rPr>
      </w:pPr>
      <w:r w:rsidRPr="003D1BF9">
        <w:rPr>
          <w:rFonts w:ascii="宋体" w:hAnsi="宋体" w:cs="宋体"/>
          <w:color w:val="333333"/>
          <w:kern w:val="0"/>
          <w:szCs w:val="21"/>
        </w:rPr>
        <w:t xml:space="preserve">　　随着对环保意识增加及国家环保政策限制，近两年各种与之相关的行业环保政策纷至踏来，生态环境对企业的影响越来越大，一些地区，如京津冀及周边地区大气污染防治强化督查要求不能进行升级改造的企业一律要进行取缔关闭。山东地区化工企业采取入园生产的方式，不能满足进入化工园搬迁的企业将要被关停。而后续被环保逼迫淘汰的的产能中包含“小化工”，小化工—采用落后工艺生产落后产品、规模较小的化工企业，一般能耗高、生产能力低(年产能力在2万t以下)包含在内。据树脂产业方面的资料显示，国内尚有一部分不饱和树脂企业的产能低于2万吨，因此树脂行业的压力日益增加。 </w:t>
      </w:r>
    </w:p>
    <w:p w:rsidR="00BE7E7F" w:rsidRPr="003D1BF9" w:rsidRDefault="00BE7E7F" w:rsidP="00BE7E7F">
      <w:pPr>
        <w:widowControl/>
        <w:shd w:val="clear" w:color="auto" w:fill="F8FCFE"/>
        <w:spacing w:before="75" w:line="375" w:lineRule="atLeast"/>
        <w:jc w:val="left"/>
        <w:rPr>
          <w:rFonts w:ascii="宋体" w:hAnsi="宋体" w:cs="宋体"/>
          <w:color w:val="333333"/>
          <w:kern w:val="0"/>
          <w:szCs w:val="21"/>
        </w:rPr>
      </w:pPr>
      <w:r w:rsidRPr="003D1BF9">
        <w:rPr>
          <w:rFonts w:ascii="宋体" w:hAnsi="宋体" w:cs="宋体"/>
          <w:color w:val="333333"/>
          <w:kern w:val="0"/>
          <w:szCs w:val="21"/>
        </w:rPr>
        <w:t xml:space="preserve">　　目前企业必须积极寻求改变，借助环保的压力加快企业转型升级，近几年，国家大力推广绿色环保工艺，提高生产工艺及设备有智能化升级，以求提升产品品质及拓宽需求。另外提高产业链服务意识也是提高生存能力不可缺少的。</w:t>
      </w:r>
    </w:p>
    <w:p w:rsidR="00BE7E7F" w:rsidRPr="003D1BF9" w:rsidRDefault="00BE7E7F" w:rsidP="00BE7E7F"/>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Pr="0042123A" w:rsidRDefault="00BE7E7F" w:rsidP="00BE7E7F">
      <w:pPr>
        <w:widowControl/>
        <w:spacing w:line="525" w:lineRule="atLeast"/>
        <w:jc w:val="left"/>
        <w:rPr>
          <w:rFonts w:ascii="Microsoft Yahei" w:hAnsi="Microsoft Yahei" w:cs="宋体" w:hint="eastAsia"/>
          <w:kern w:val="0"/>
          <w:sz w:val="28"/>
          <w:szCs w:val="28"/>
          <w:bdr w:val="single" w:sz="4" w:space="0" w:color="auto"/>
        </w:rPr>
      </w:pPr>
      <w:r w:rsidRPr="0042123A">
        <w:rPr>
          <w:rFonts w:ascii="Microsoft Yahei" w:hAnsi="Microsoft Yahei" w:cs="宋体" w:hint="eastAsia"/>
          <w:kern w:val="0"/>
          <w:sz w:val="28"/>
          <w:szCs w:val="28"/>
          <w:bdr w:val="single" w:sz="4" w:space="0" w:color="auto"/>
        </w:rPr>
        <w:lastRenderedPageBreak/>
        <w:t>综合信息</w:t>
      </w:r>
    </w:p>
    <w:p w:rsidR="00BE7E7F" w:rsidRPr="0042123A" w:rsidRDefault="00BE7E7F" w:rsidP="00BE7E7F">
      <w:pPr>
        <w:widowControl/>
        <w:spacing w:line="525" w:lineRule="atLeast"/>
        <w:jc w:val="center"/>
        <w:rPr>
          <w:rFonts w:ascii="Microsoft Yahei" w:hAnsi="Microsoft Yahei" w:cs="宋体" w:hint="eastAsia"/>
          <w:b/>
          <w:kern w:val="0"/>
          <w:sz w:val="28"/>
          <w:szCs w:val="28"/>
        </w:rPr>
      </w:pPr>
      <w:r w:rsidRPr="0042123A">
        <w:rPr>
          <w:rFonts w:ascii="Microsoft Yahei" w:hAnsi="Microsoft Yahei" w:cs="宋体" w:hint="eastAsia"/>
          <w:b/>
          <w:kern w:val="0"/>
          <w:sz w:val="28"/>
          <w:szCs w:val="28"/>
        </w:rPr>
        <w:t>有关部门推进汞公约履约工作</w:t>
      </w:r>
    </w:p>
    <w:p w:rsidR="00BE7E7F" w:rsidRPr="0022579E" w:rsidRDefault="00BE7E7F" w:rsidP="00BE7E7F">
      <w:pPr>
        <w:widowControl/>
        <w:spacing w:line="525" w:lineRule="atLeast"/>
        <w:jc w:val="left"/>
        <w:rPr>
          <w:rFonts w:ascii="Microsoft Yahei" w:hAnsi="Microsoft Yahei" w:cs="宋体" w:hint="eastAsia"/>
          <w:kern w:val="0"/>
          <w:sz w:val="24"/>
        </w:rPr>
      </w:pPr>
      <w:r>
        <w:rPr>
          <w:rFonts w:ascii="Microsoft Yahei" w:hAnsi="Microsoft Yahei" w:cs="宋体" w:hint="eastAsia"/>
          <w:kern w:val="0"/>
          <w:sz w:val="24"/>
        </w:rPr>
        <w:t xml:space="preserve">    </w:t>
      </w:r>
      <w:r w:rsidRPr="0022579E">
        <w:rPr>
          <w:rFonts w:ascii="Microsoft Yahei" w:hAnsi="Microsoft Yahei" w:cs="宋体"/>
          <w:kern w:val="0"/>
          <w:sz w:val="24"/>
        </w:rPr>
        <w:t>4</w:t>
      </w:r>
      <w:r w:rsidRPr="0022579E">
        <w:rPr>
          <w:rFonts w:ascii="Microsoft Yahei" w:hAnsi="Microsoft Yahei" w:cs="宋体"/>
          <w:kern w:val="0"/>
          <w:sz w:val="24"/>
        </w:rPr>
        <w:t>月</w:t>
      </w:r>
      <w:r w:rsidRPr="0022579E">
        <w:rPr>
          <w:rFonts w:ascii="Microsoft Yahei" w:hAnsi="Microsoft Yahei" w:cs="宋体"/>
          <w:kern w:val="0"/>
          <w:sz w:val="24"/>
        </w:rPr>
        <w:t>12</w:t>
      </w:r>
      <w:r w:rsidRPr="0022579E">
        <w:rPr>
          <w:rFonts w:ascii="Microsoft Yahei" w:hAnsi="Microsoft Yahei" w:cs="宋体"/>
          <w:kern w:val="0"/>
          <w:sz w:val="24"/>
        </w:rPr>
        <w:t>日，国家履行《关于汞的水俣公约》（以下简称汞公约）工作协调组第一次协调员会议在北京召开。生态环境部、外交部、国家发展改革委等协调组</w:t>
      </w:r>
      <w:r w:rsidRPr="0022579E">
        <w:rPr>
          <w:rFonts w:ascii="Microsoft Yahei" w:hAnsi="Microsoft Yahei" w:cs="宋体"/>
          <w:kern w:val="0"/>
          <w:sz w:val="24"/>
        </w:rPr>
        <w:t>16</w:t>
      </w:r>
      <w:r w:rsidRPr="0022579E">
        <w:rPr>
          <w:rFonts w:ascii="Microsoft Yahei" w:hAnsi="Microsoft Yahei" w:cs="宋体"/>
          <w:kern w:val="0"/>
          <w:sz w:val="24"/>
        </w:rPr>
        <w:t>个成员单位有关负责同志参加了会议。</w:t>
      </w:r>
    </w:p>
    <w:p w:rsidR="00BE7E7F" w:rsidRPr="0022579E" w:rsidRDefault="00BE7E7F" w:rsidP="00BE7E7F">
      <w:pPr>
        <w:widowControl/>
        <w:spacing w:line="525" w:lineRule="atLeast"/>
        <w:jc w:val="left"/>
        <w:rPr>
          <w:rFonts w:ascii="Microsoft Yahei" w:hAnsi="Microsoft Yahei" w:cs="宋体" w:hint="eastAsia"/>
          <w:kern w:val="0"/>
          <w:sz w:val="24"/>
        </w:rPr>
      </w:pPr>
      <w:r w:rsidRPr="0022579E">
        <w:rPr>
          <w:rFonts w:ascii="Microsoft Yahei" w:hAnsi="Microsoft Yahei" w:cs="宋体"/>
          <w:kern w:val="0"/>
          <w:sz w:val="24"/>
        </w:rPr>
        <w:t xml:space="preserve">　　会议听取了汞公约履约进展情况汇报，审议并原则通过了汞公约履约任务部门分工方案和国家履行汞公约工作协调组</w:t>
      </w:r>
      <w:r w:rsidRPr="0022579E">
        <w:rPr>
          <w:rFonts w:ascii="Microsoft Yahei" w:hAnsi="Microsoft Yahei" w:cs="宋体"/>
          <w:kern w:val="0"/>
          <w:sz w:val="24"/>
        </w:rPr>
        <w:t>2018</w:t>
      </w:r>
      <w:r w:rsidRPr="0022579E">
        <w:rPr>
          <w:rFonts w:ascii="Microsoft Yahei" w:hAnsi="Microsoft Yahei" w:cs="宋体"/>
          <w:kern w:val="0"/>
          <w:sz w:val="24"/>
        </w:rPr>
        <w:t>年工作计划，对下一步重点工作进行了部署。</w:t>
      </w:r>
    </w:p>
    <w:p w:rsidR="00BE7E7F" w:rsidRPr="0022579E" w:rsidRDefault="00BE7E7F" w:rsidP="00BE7E7F">
      <w:pPr>
        <w:widowControl/>
        <w:spacing w:line="525" w:lineRule="atLeast"/>
        <w:jc w:val="left"/>
        <w:rPr>
          <w:rFonts w:ascii="Microsoft Yahei" w:hAnsi="Microsoft Yahei" w:cs="宋体" w:hint="eastAsia"/>
          <w:kern w:val="0"/>
          <w:sz w:val="24"/>
        </w:rPr>
      </w:pPr>
      <w:r w:rsidRPr="0022579E">
        <w:rPr>
          <w:rFonts w:ascii="Microsoft Yahei" w:hAnsi="Microsoft Yahei" w:cs="宋体"/>
          <w:kern w:val="0"/>
          <w:sz w:val="24"/>
        </w:rPr>
        <w:t xml:space="preserve">　　会议指出，多年来，我国主动参与国际环境治理，为公约的达成起到建设性引导作用，在国内汞污染防治方面做了大量工作，取得积极进展，得到国际社会积极评价。做好汞公约履约工作，有利于加强生态文明建设，保护公众健康，维护环境安全，促进高质量发展，维护我国负责任大国形象。</w:t>
      </w:r>
    </w:p>
    <w:p w:rsidR="00BE7E7F" w:rsidRPr="0022579E" w:rsidRDefault="00BE7E7F" w:rsidP="00BE7E7F">
      <w:pPr>
        <w:widowControl/>
        <w:spacing w:line="525" w:lineRule="atLeast"/>
        <w:jc w:val="left"/>
        <w:rPr>
          <w:rFonts w:ascii="Microsoft Yahei" w:hAnsi="Microsoft Yahei" w:cs="宋体" w:hint="eastAsia"/>
          <w:kern w:val="0"/>
          <w:sz w:val="24"/>
        </w:rPr>
      </w:pPr>
      <w:r w:rsidRPr="0022579E">
        <w:rPr>
          <w:rFonts w:ascii="Microsoft Yahei" w:hAnsi="Microsoft Yahei" w:cs="宋体"/>
          <w:kern w:val="0"/>
          <w:sz w:val="24"/>
        </w:rPr>
        <w:t xml:space="preserve">　　会议强调，要牢固树立以人民为中心理念，充分发挥部门协调机制的作用，统筹推进汞公约履约和国内重金属污染防治工作。近期要重点做好含汞体温计和血压计等添汞产品的替代工作，电石法聚氯乙烯行业单位产品用汞强度减半工作，控制相关重点行业大气汞排放，加大履约工作宣传力度，讲好中国故事。</w:t>
      </w:r>
    </w:p>
    <w:p w:rsidR="00BE7E7F" w:rsidRPr="0022579E" w:rsidRDefault="00BE7E7F" w:rsidP="00BE7E7F">
      <w:pPr>
        <w:widowControl/>
        <w:spacing w:line="525" w:lineRule="atLeast"/>
        <w:jc w:val="left"/>
        <w:rPr>
          <w:rFonts w:ascii="Microsoft Yahei" w:hAnsi="Microsoft Yahei" w:cs="宋体" w:hint="eastAsia"/>
          <w:kern w:val="0"/>
          <w:sz w:val="24"/>
        </w:rPr>
      </w:pPr>
      <w:r w:rsidRPr="0022579E">
        <w:rPr>
          <w:rFonts w:ascii="Microsoft Yahei" w:hAnsi="Microsoft Yahei" w:cs="宋体"/>
          <w:kern w:val="0"/>
          <w:sz w:val="24"/>
        </w:rPr>
        <w:t xml:space="preserve">　　协调组各成员单位表示，将在协调机制下，按职责分工，相互配合，积极主动做好汞公约履约及国内汞污染防治工作。</w:t>
      </w:r>
    </w:p>
    <w:p w:rsidR="00BE7E7F" w:rsidRPr="0022579E" w:rsidRDefault="00BE7E7F" w:rsidP="00BE7E7F"/>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Pr="00E062F9" w:rsidRDefault="00BE7E7F" w:rsidP="00BE7E7F">
      <w:pPr>
        <w:widowControl/>
        <w:spacing w:line="300" w:lineRule="atLeast"/>
        <w:jc w:val="left"/>
        <w:rPr>
          <w:rFonts w:ascii="宋体" w:hAnsi="宋体" w:cs="宋体"/>
          <w:bCs/>
          <w:kern w:val="0"/>
          <w:sz w:val="28"/>
          <w:szCs w:val="28"/>
          <w:bdr w:val="single" w:sz="4" w:space="0" w:color="auto"/>
        </w:rPr>
      </w:pPr>
      <w:r w:rsidRPr="00E062F9">
        <w:rPr>
          <w:rFonts w:ascii="宋体" w:hAnsi="宋体" w:cs="宋体" w:hint="eastAsia"/>
          <w:bCs/>
          <w:kern w:val="0"/>
          <w:sz w:val="28"/>
          <w:szCs w:val="28"/>
          <w:bdr w:val="single" w:sz="4" w:space="0" w:color="auto"/>
        </w:rPr>
        <w:lastRenderedPageBreak/>
        <w:t>技术信息</w:t>
      </w:r>
    </w:p>
    <w:p w:rsidR="00BE7E7F" w:rsidRPr="00E062F9" w:rsidRDefault="00BE7E7F" w:rsidP="00BE7E7F">
      <w:pPr>
        <w:widowControl/>
        <w:spacing w:line="300" w:lineRule="atLeast"/>
        <w:jc w:val="center"/>
        <w:rPr>
          <w:rFonts w:ascii="宋体" w:hAnsi="宋体" w:cs="宋体"/>
          <w:b/>
          <w:bCs/>
          <w:kern w:val="0"/>
          <w:sz w:val="28"/>
          <w:szCs w:val="28"/>
        </w:rPr>
      </w:pPr>
      <w:r w:rsidRPr="00E062F9">
        <w:rPr>
          <w:rFonts w:ascii="宋体" w:hAnsi="宋体" w:cs="宋体"/>
          <w:b/>
          <w:bCs/>
          <w:kern w:val="0"/>
          <w:sz w:val="28"/>
          <w:szCs w:val="28"/>
        </w:rPr>
        <w:t>新型聚合物可像海绵一样吸收泄漏石油</w:t>
      </w:r>
    </w:p>
    <w:p w:rsidR="00BE7E7F" w:rsidRPr="007E01EE" w:rsidRDefault="00BE7E7F" w:rsidP="00BE7E7F">
      <w:pPr>
        <w:widowControl/>
        <w:jc w:val="left"/>
        <w:rPr>
          <w:rFonts w:ascii="宋体" w:hAnsi="宋体" w:cs="宋体"/>
          <w:kern w:val="0"/>
          <w:sz w:val="24"/>
        </w:rPr>
      </w:pPr>
    </w:p>
    <w:p w:rsidR="00BE7E7F" w:rsidRPr="00E062F9" w:rsidRDefault="00BE7E7F" w:rsidP="00BE7E7F">
      <w:pPr>
        <w:spacing w:line="440" w:lineRule="exact"/>
        <w:rPr>
          <w:rFonts w:ascii="仿宋" w:eastAsia="仿宋" w:hAnsi="仿宋"/>
          <w:sz w:val="24"/>
        </w:rPr>
      </w:pPr>
      <w:r w:rsidRPr="00E062F9">
        <w:rPr>
          <w:rFonts w:ascii="仿宋" w:eastAsia="仿宋" w:hAnsi="仿宋"/>
          <w:sz w:val="24"/>
        </w:rPr>
        <w:t xml:space="preserve">　　澳大利亚研究人员最新报告说，他们研制出一种聚合物，能像海绵一样有效吸收泄漏的石油。 </w:t>
      </w:r>
    </w:p>
    <w:p w:rsidR="00BE7E7F" w:rsidRPr="00E062F9" w:rsidRDefault="00BE7E7F" w:rsidP="00BE7E7F">
      <w:pPr>
        <w:spacing w:line="440" w:lineRule="exact"/>
        <w:rPr>
          <w:rFonts w:ascii="仿宋" w:eastAsia="仿宋" w:hAnsi="仿宋"/>
          <w:sz w:val="24"/>
        </w:rPr>
      </w:pPr>
      <w:r w:rsidRPr="00E062F9">
        <w:rPr>
          <w:rFonts w:ascii="仿宋" w:eastAsia="仿宋" w:hAnsi="仿宋"/>
          <w:sz w:val="24"/>
        </w:rPr>
        <w:t xml:space="preserve">　　这种高浮力聚合物由废油和硫磺制成，是食品和石油工业的副产品，能有效清理原油和柴油。这种无毒聚合物像海绵一样快速吸收石油，吸满后还可通过挤压来回收石油，并可以重复使用。 </w:t>
      </w:r>
    </w:p>
    <w:p w:rsidR="00BE7E7F" w:rsidRPr="00E062F9" w:rsidRDefault="00BE7E7F" w:rsidP="00BE7E7F">
      <w:pPr>
        <w:spacing w:line="440" w:lineRule="exact"/>
        <w:rPr>
          <w:rFonts w:ascii="仿宋" w:eastAsia="仿宋" w:hAnsi="仿宋"/>
          <w:sz w:val="24"/>
        </w:rPr>
      </w:pPr>
      <w:r w:rsidRPr="00E062F9">
        <w:rPr>
          <w:rFonts w:ascii="仿宋" w:eastAsia="仿宋" w:hAnsi="仿宋"/>
          <w:sz w:val="24"/>
        </w:rPr>
        <w:t xml:space="preserve">　　研究负责人、澳大利亚弗林德斯大学的贾斯廷·乔克介绍说，新型聚合物在吸附石油后可以用网捞出，这在港口清理小规模泄漏或进行海岸线整治时都非常有用。对于在公海上的更大泄漏，可将聚合物装入过滤器中。油和水的混合物通过过滤器分离，过滤后的海水被重新排放到海洋中，再通过压缩油聚合物从过滤器中回收泄漏石油。 </w:t>
      </w:r>
    </w:p>
    <w:p w:rsidR="00BE7E7F" w:rsidRPr="00E062F9" w:rsidRDefault="00BE7E7F" w:rsidP="00BE7E7F">
      <w:pPr>
        <w:spacing w:line="440" w:lineRule="exact"/>
        <w:rPr>
          <w:rFonts w:ascii="仿宋" w:eastAsia="仿宋" w:hAnsi="仿宋"/>
          <w:sz w:val="24"/>
        </w:rPr>
      </w:pPr>
      <w:r w:rsidRPr="00E062F9">
        <w:rPr>
          <w:rFonts w:ascii="仿宋" w:eastAsia="仿宋" w:hAnsi="仿宋"/>
          <w:sz w:val="24"/>
        </w:rPr>
        <w:t xml:space="preserve">　　“我们一开始主要是为了寻找工业副产品的新用途，”乔克说，“但发现这种聚合物在清理原油和其他碳氢化合物污染方面非常出色后，我们意识到在资源有限的地区，这可能是一种经济上可行的解决方案。” </w:t>
      </w:r>
    </w:p>
    <w:p w:rsidR="00BE7E7F" w:rsidRPr="00E062F9" w:rsidRDefault="00BE7E7F" w:rsidP="00BE7E7F">
      <w:pPr>
        <w:spacing w:line="440" w:lineRule="exact"/>
        <w:rPr>
          <w:rFonts w:ascii="仿宋" w:eastAsia="仿宋" w:hAnsi="仿宋"/>
          <w:sz w:val="24"/>
        </w:rPr>
      </w:pPr>
      <w:r w:rsidRPr="00E062F9">
        <w:rPr>
          <w:rFonts w:ascii="仿宋" w:eastAsia="仿宋" w:hAnsi="仿宋"/>
          <w:sz w:val="24"/>
        </w:rPr>
        <w:t xml:space="preserve">　　研究人员目前计划在南澳大利亚建立工厂，将该产品商业化。 </w:t>
      </w:r>
    </w:p>
    <w:p w:rsidR="00BE7E7F" w:rsidRPr="007E01EE" w:rsidRDefault="00BE7E7F" w:rsidP="00BE7E7F"/>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Default="00BE7E7F" w:rsidP="00A15B4F">
      <w:pPr>
        <w:spacing w:line="360" w:lineRule="exact"/>
        <w:rPr>
          <w:rFonts w:hint="eastAsia"/>
        </w:rPr>
      </w:pPr>
    </w:p>
    <w:p w:rsidR="00BE7E7F" w:rsidRPr="00EA53AD" w:rsidRDefault="00BE7E7F" w:rsidP="00BE7E7F">
      <w:pPr>
        <w:widowControl/>
        <w:spacing w:line="300" w:lineRule="atLeast"/>
        <w:jc w:val="left"/>
        <w:rPr>
          <w:rFonts w:ascii="宋体" w:hAnsi="宋体" w:cs="宋体"/>
          <w:bCs/>
          <w:kern w:val="0"/>
          <w:sz w:val="28"/>
          <w:szCs w:val="28"/>
          <w:bdr w:val="single" w:sz="4" w:space="0" w:color="auto"/>
        </w:rPr>
      </w:pPr>
      <w:r w:rsidRPr="00EA53AD">
        <w:rPr>
          <w:rFonts w:ascii="宋体" w:hAnsi="宋体" w:cs="宋体" w:hint="eastAsia"/>
          <w:bCs/>
          <w:kern w:val="0"/>
          <w:sz w:val="28"/>
          <w:szCs w:val="28"/>
          <w:bdr w:val="single" w:sz="4" w:space="0" w:color="auto"/>
        </w:rPr>
        <w:lastRenderedPageBreak/>
        <w:t>技术信息</w:t>
      </w:r>
    </w:p>
    <w:p w:rsidR="00BE7E7F" w:rsidRPr="009E66BE" w:rsidRDefault="00BE7E7F" w:rsidP="00BE7E7F">
      <w:pPr>
        <w:widowControl/>
        <w:spacing w:line="300" w:lineRule="atLeast"/>
        <w:jc w:val="center"/>
        <w:rPr>
          <w:rFonts w:ascii="宋体" w:hAnsi="宋体" w:cs="宋体"/>
          <w:b/>
          <w:bCs/>
          <w:kern w:val="0"/>
          <w:sz w:val="28"/>
          <w:szCs w:val="28"/>
        </w:rPr>
      </w:pPr>
      <w:r w:rsidRPr="009E66BE">
        <w:rPr>
          <w:rFonts w:ascii="宋体" w:hAnsi="宋体" w:cs="宋体"/>
          <w:b/>
          <w:bCs/>
          <w:kern w:val="0"/>
          <w:sz w:val="28"/>
          <w:szCs w:val="28"/>
        </w:rPr>
        <w:t>美国开发高效、廉价手持军用化学探测器</w:t>
      </w:r>
    </w:p>
    <w:p w:rsidR="00BE7E7F" w:rsidRPr="00787DED" w:rsidRDefault="00BE7E7F" w:rsidP="00BE7E7F">
      <w:pPr>
        <w:widowControl/>
        <w:jc w:val="left"/>
        <w:rPr>
          <w:rFonts w:ascii="宋体" w:hAnsi="宋体" w:cs="宋体"/>
          <w:kern w:val="0"/>
          <w:sz w:val="24"/>
        </w:rPr>
      </w:pPr>
    </w:p>
    <w:p w:rsidR="00BE7E7F" w:rsidRPr="009E66BE" w:rsidRDefault="00BE7E7F" w:rsidP="00BE7E7F">
      <w:pPr>
        <w:spacing w:line="480" w:lineRule="exact"/>
        <w:rPr>
          <w:rFonts w:ascii="仿宋" w:eastAsia="仿宋" w:hAnsi="仿宋"/>
          <w:sz w:val="24"/>
        </w:rPr>
      </w:pPr>
      <w:r w:rsidRPr="00787DED">
        <w:rPr>
          <w:kern w:val="0"/>
        </w:rPr>
        <w:t xml:space="preserve">　</w:t>
      </w:r>
      <w:r w:rsidRPr="009E66BE">
        <w:rPr>
          <w:rFonts w:ascii="仿宋" w:eastAsia="仿宋" w:hAnsi="仿宋"/>
          <w:sz w:val="24"/>
        </w:rPr>
        <w:t xml:space="preserve">　</w:t>
      </w:r>
      <w:r>
        <w:rPr>
          <w:rFonts w:ascii="仿宋" w:eastAsia="仿宋" w:hAnsi="仿宋" w:hint="eastAsia"/>
          <w:sz w:val="24"/>
        </w:rPr>
        <w:t xml:space="preserve"> </w:t>
      </w:r>
      <w:r w:rsidRPr="009E66BE">
        <w:rPr>
          <w:rFonts w:ascii="仿宋" w:eastAsia="仿宋" w:hAnsi="仿宋"/>
          <w:sz w:val="24"/>
        </w:rPr>
        <w:t xml:space="preserve">联合化学剂探测器（JCAD）成为过去几年战场和战乱地区重要的防御工具。当检测到一个VHS磁带或精装小说大小的形状时，JCAD会发出警报，而一旦发现存在诸如沙林或泡罩剂（如芥子气）一样的神经毒剂，则灯开始闪烁。 </w:t>
      </w:r>
    </w:p>
    <w:p w:rsidR="00BE7E7F" w:rsidRPr="009E66BE" w:rsidRDefault="00BE7E7F" w:rsidP="00BE7E7F">
      <w:pPr>
        <w:spacing w:line="480" w:lineRule="exact"/>
        <w:rPr>
          <w:rFonts w:ascii="仿宋" w:eastAsia="仿宋" w:hAnsi="仿宋"/>
          <w:sz w:val="24"/>
        </w:rPr>
      </w:pPr>
      <w:r w:rsidRPr="009E66BE">
        <w:rPr>
          <w:rFonts w:ascii="仿宋" w:eastAsia="仿宋" w:hAnsi="仿宋"/>
          <w:sz w:val="24"/>
        </w:rPr>
        <w:t xml:space="preserve">　　现行设计的探测器需可以在复杂环境中重复使用，美国国防部亦要求检测设备需对化学品具备高度敏感性。美国国家标准技术研究院（NIST）近日发布消息称，其研究人员为此提供了一个经济高效的解决方案。在研究过程中，NIST研究人员发明了一个名为阈值置信度检测器（TCC）的辅助设备，其重量只有几克，如点烟器。TCC可以安置在化学探测器的顶部，精确检测每个设备的传感能力。TCC不需要操作员进行特殊的培训或具备某些科学知识，且每次使用成本低于1美元并可重复测试，测试时间只需要几分钟。 </w:t>
      </w:r>
    </w:p>
    <w:p w:rsidR="00BE7E7F" w:rsidRPr="009E66BE" w:rsidRDefault="00BE7E7F" w:rsidP="00BE7E7F">
      <w:pPr>
        <w:spacing w:line="480" w:lineRule="exact"/>
        <w:rPr>
          <w:rFonts w:ascii="仿宋" w:eastAsia="仿宋" w:hAnsi="仿宋"/>
          <w:sz w:val="24"/>
        </w:rPr>
      </w:pPr>
      <w:r w:rsidRPr="009E66BE">
        <w:rPr>
          <w:rFonts w:ascii="仿宋" w:eastAsia="仿宋" w:hAnsi="仿宋"/>
          <w:sz w:val="24"/>
        </w:rPr>
        <w:t xml:space="preserve">　　与传统的使用大型光谱仪检测设备并通过检测红外光中的化学特征来识别蒸汽的方法不同，这是一种小型、廉价的方式，且运输简单方便，不需要专门的培训人员。NIST研究团队2010年开始研发TCC，并得到美国国防部的资助开始大规模生产，目前已有公司签署了数额为6万个的急用订单。 </w:t>
      </w:r>
    </w:p>
    <w:p w:rsidR="00BE7E7F" w:rsidRPr="00787DED" w:rsidRDefault="00BE7E7F" w:rsidP="00BE7E7F"/>
    <w:p w:rsidR="00BE7E7F" w:rsidRPr="00BE7E7F" w:rsidRDefault="00BE7E7F" w:rsidP="00A15B4F">
      <w:pPr>
        <w:spacing w:line="360" w:lineRule="exact"/>
      </w:pPr>
    </w:p>
    <w:sectPr w:rsidR="00BE7E7F" w:rsidRPr="00BE7E7F" w:rsidSect="001B7B91">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KaiTi_GB2312">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7B91"/>
    <w:rsid w:val="000A3C39"/>
    <w:rsid w:val="001B7B91"/>
    <w:rsid w:val="00434DDE"/>
    <w:rsid w:val="005D617B"/>
    <w:rsid w:val="00957DB7"/>
    <w:rsid w:val="009649A0"/>
    <w:rsid w:val="00A15B4F"/>
    <w:rsid w:val="00AF2327"/>
    <w:rsid w:val="00BE7E7F"/>
    <w:rsid w:val="00F95F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B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15B4F"/>
    <w:rPr>
      <w:sz w:val="18"/>
      <w:szCs w:val="18"/>
    </w:rPr>
  </w:style>
  <w:style w:type="character" w:customStyle="1" w:styleId="Char">
    <w:name w:val="批注框文本 Char"/>
    <w:basedOn w:val="a0"/>
    <w:link w:val="a3"/>
    <w:uiPriority w:val="99"/>
    <w:semiHidden/>
    <w:rsid w:val="00A15B4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ewweb/n1146295/n1652858/n1652930/n4509607/c6163489/part/6163532.doc" TargetMode="External"/><Relationship Id="rId3" Type="http://schemas.openxmlformats.org/officeDocument/2006/relationships/settings" Target="settings.xml"/><Relationship Id="rId7" Type="http://schemas.openxmlformats.org/officeDocument/2006/relationships/hyperlink" Target="http://www.miit.gov.cn/newweb/n1146285/n1146352/n3054355/n3057542/n3057545/c6120261/part/6120270.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iit.gov.cn/newweb/n1146285/n1146352/n3054355/n3057542/n3057545/c6120261/part/6120269.pdf" TargetMode="External"/><Relationship Id="rId11" Type="http://schemas.openxmlformats.org/officeDocument/2006/relationships/theme" Target="theme/theme1.xml"/><Relationship Id="rId5" Type="http://schemas.openxmlformats.org/officeDocument/2006/relationships/hyperlink" Target="mailto:zyzhly@miit.gov.c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it.gov.cn/newweb/n1146295/n1652858/n1652930/n4509607/c6163489/part/616353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80E34-3351-4806-A366-3B4CEA59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23</Pages>
  <Words>2986</Words>
  <Characters>17025</Characters>
  <Application>Microsoft Office Word</Application>
  <DocSecurity>0</DocSecurity>
  <Lines>141</Lines>
  <Paragraphs>39</Paragraphs>
  <ScaleCrop>false</ScaleCrop>
  <Company/>
  <LinksUpToDate>false</LinksUpToDate>
  <CharactersWithSpaces>19972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cp:lastPrinted>2018-05-14T02:09:00Z</cp:lastPrinted>
  <dcterms:created xsi:type="dcterms:W3CDTF">2018-05-14T05:07:00Z</dcterms:created>
  <dcterms:modified xsi:type="dcterms:W3CDTF">2018-05-14T05:07:00Z</dcterms:modified>
</cp:coreProperties>
</file>