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D6" w:rsidRPr="0044723F" w:rsidRDefault="00A369D6" w:rsidP="00A369D6">
      <w:pPr>
        <w:jc w:val="left"/>
        <w:rPr>
          <w:rFonts w:ascii="幼圆" w:eastAsia="幼圆"/>
          <w:sz w:val="32"/>
          <w:szCs w:val="32"/>
        </w:rPr>
      </w:pPr>
      <w:r>
        <w:rPr>
          <w:rFonts w:ascii="幼圆" w:eastAsia="幼圆" w:hint="eastAsia"/>
          <w:sz w:val="32"/>
        </w:rPr>
        <w:t>化工环保通讯    5</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5</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37</w:t>
      </w:r>
      <w:r w:rsidRPr="0044723F">
        <w:rPr>
          <w:rFonts w:hint="eastAsia"/>
          <w:sz w:val="32"/>
          <w:szCs w:val="32"/>
        </w:rPr>
        <w:t>期）</w:t>
      </w:r>
    </w:p>
    <w:p w:rsidR="00A369D6" w:rsidRPr="0044723F" w:rsidRDefault="00A369D6" w:rsidP="00A369D6">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A369D6" w:rsidRPr="001442DE" w:rsidRDefault="00A369D6" w:rsidP="00A369D6">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A369D6" w:rsidRDefault="00A369D6" w:rsidP="00A369D6">
      <w:pPr>
        <w:jc w:val="center"/>
        <w:rPr>
          <w:sz w:val="32"/>
        </w:rPr>
      </w:pPr>
      <w:r>
        <w:rPr>
          <w:rFonts w:hint="eastAsia"/>
          <w:sz w:val="32"/>
        </w:rPr>
        <w:t>目</w:t>
      </w:r>
      <w:r>
        <w:rPr>
          <w:rFonts w:hint="eastAsia"/>
          <w:sz w:val="32"/>
        </w:rPr>
        <w:t xml:space="preserve">    </w:t>
      </w:r>
      <w:r>
        <w:rPr>
          <w:rFonts w:hint="eastAsia"/>
          <w:sz w:val="32"/>
        </w:rPr>
        <w:t>录</w:t>
      </w:r>
    </w:p>
    <w:p w:rsidR="00A369D6" w:rsidRDefault="00A369D6" w:rsidP="00A369D6">
      <w:pPr>
        <w:rPr>
          <w:sz w:val="28"/>
          <w:bdr w:val="single" w:sz="4" w:space="0" w:color="auto"/>
        </w:rPr>
      </w:pPr>
      <w:r>
        <w:rPr>
          <w:rFonts w:hint="eastAsia"/>
          <w:sz w:val="28"/>
          <w:bdr w:val="single" w:sz="4" w:space="0" w:color="auto"/>
        </w:rPr>
        <w:t>政府信息</w:t>
      </w:r>
    </w:p>
    <w:p w:rsidR="00A369D6" w:rsidRPr="00FD2930" w:rsidRDefault="00A369D6" w:rsidP="00A369D6">
      <w:pPr>
        <w:widowControl/>
        <w:spacing w:line="600" w:lineRule="atLeast"/>
        <w:jc w:val="left"/>
        <w:outlineLvl w:val="0"/>
        <w:rPr>
          <w:rFonts w:asciiTheme="majorEastAsia" w:eastAsiaTheme="majorEastAsia" w:hAnsiTheme="majorEastAsia" w:cs="宋体"/>
          <w:bCs/>
          <w:color w:val="333333"/>
          <w:kern w:val="36"/>
          <w:sz w:val="28"/>
          <w:szCs w:val="28"/>
        </w:rPr>
      </w:pPr>
      <w:r w:rsidRPr="00FD2930">
        <w:rPr>
          <w:rFonts w:asciiTheme="minorEastAsia" w:eastAsiaTheme="minorEastAsia" w:hAnsiTheme="minorEastAsia" w:hint="eastAsia"/>
          <w:sz w:val="28"/>
          <w:szCs w:val="28"/>
        </w:rPr>
        <w:t>Δ</w:t>
      </w:r>
      <w:r w:rsidRPr="00FD2930">
        <w:rPr>
          <w:rFonts w:asciiTheme="majorEastAsia" w:eastAsiaTheme="majorEastAsia" w:hAnsiTheme="majorEastAsia" w:cs="宋体" w:hint="eastAsia"/>
          <w:bCs/>
          <w:color w:val="333333"/>
          <w:kern w:val="36"/>
          <w:sz w:val="28"/>
          <w:szCs w:val="28"/>
        </w:rPr>
        <w:t>《绿色工厂评价通则》国家标准正式发布</w:t>
      </w:r>
    </w:p>
    <w:p w:rsidR="00A369D6" w:rsidRPr="00FD2930" w:rsidRDefault="00A369D6" w:rsidP="00A369D6">
      <w:pPr>
        <w:widowControl/>
        <w:jc w:val="left"/>
        <w:rPr>
          <w:rFonts w:ascii="宋体" w:hAnsi="宋体" w:cs="宋体"/>
          <w:kern w:val="0"/>
          <w:sz w:val="28"/>
          <w:szCs w:val="28"/>
        </w:rPr>
      </w:pPr>
      <w:r w:rsidRPr="00FD2930">
        <w:rPr>
          <w:rFonts w:asciiTheme="minorEastAsia" w:eastAsiaTheme="minorEastAsia" w:hAnsiTheme="minorEastAsia" w:hint="eastAsia"/>
          <w:sz w:val="28"/>
          <w:szCs w:val="28"/>
        </w:rPr>
        <w:t>Δ</w:t>
      </w:r>
      <w:r w:rsidRPr="00FD2930">
        <w:rPr>
          <w:rFonts w:ascii="宋体" w:hAnsi="宋体" w:cs="宋体"/>
          <w:bCs/>
          <w:kern w:val="0"/>
          <w:sz w:val="28"/>
          <w:szCs w:val="28"/>
        </w:rPr>
        <w:t>生态环境部启动“清废行动2018”</w:t>
      </w:r>
    </w:p>
    <w:p w:rsidR="00A369D6" w:rsidRPr="00CB4093" w:rsidRDefault="00A369D6" w:rsidP="00A369D6">
      <w:pPr>
        <w:widowControl/>
        <w:wordWrap w:val="0"/>
        <w:jc w:val="left"/>
        <w:rPr>
          <w:rFonts w:ascii="Microsoft Yahei" w:hAnsi="Microsoft Yahei" w:cs="宋体" w:hint="eastAsia"/>
          <w:kern w:val="0"/>
          <w:sz w:val="28"/>
          <w:szCs w:val="28"/>
        </w:rPr>
      </w:pPr>
      <w:r w:rsidRPr="00CB4093">
        <w:rPr>
          <w:rFonts w:asciiTheme="minorEastAsia" w:eastAsiaTheme="minorEastAsia" w:hAnsiTheme="minorEastAsia" w:hint="eastAsia"/>
          <w:sz w:val="28"/>
          <w:szCs w:val="28"/>
        </w:rPr>
        <w:t>Δ</w:t>
      </w:r>
      <w:r w:rsidRPr="00CB4093">
        <w:rPr>
          <w:rFonts w:ascii="Microsoft Yahei" w:hAnsi="Microsoft Yahei" w:cs="宋体"/>
          <w:kern w:val="0"/>
          <w:sz w:val="28"/>
          <w:szCs w:val="28"/>
        </w:rPr>
        <w:t>生态环境部废止排污收费相关文件</w:t>
      </w:r>
      <w:r w:rsidRPr="00CB4093">
        <w:rPr>
          <w:rFonts w:ascii="Microsoft Yahei" w:hAnsi="Microsoft Yahei" w:cs="宋体"/>
          <w:kern w:val="0"/>
          <w:sz w:val="28"/>
          <w:szCs w:val="28"/>
        </w:rPr>
        <w:t xml:space="preserve"> </w:t>
      </w:r>
    </w:p>
    <w:p w:rsidR="00A369D6" w:rsidRDefault="00A369D6" w:rsidP="00A369D6">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034299" w:rsidRPr="00A60641" w:rsidRDefault="00034299" w:rsidP="00A60641">
      <w:pPr>
        <w:widowControl/>
        <w:spacing w:line="600" w:lineRule="atLeast"/>
        <w:jc w:val="left"/>
        <w:outlineLvl w:val="0"/>
        <w:rPr>
          <w:rFonts w:asciiTheme="minorEastAsia" w:eastAsiaTheme="minorEastAsia" w:hAnsiTheme="minorEastAsia"/>
          <w:sz w:val="28"/>
          <w:szCs w:val="28"/>
        </w:rPr>
      </w:pPr>
      <w:r w:rsidRPr="00A60641">
        <w:rPr>
          <w:rFonts w:asciiTheme="minorEastAsia" w:eastAsiaTheme="minorEastAsia" w:hAnsiTheme="minorEastAsia" w:hint="eastAsia"/>
          <w:sz w:val="28"/>
          <w:szCs w:val="28"/>
        </w:rPr>
        <w:t>Δ生态环境部组织有关行业协会共同推进汞公约履约工作</w:t>
      </w:r>
    </w:p>
    <w:p w:rsidR="00A60641" w:rsidRPr="00A60641" w:rsidRDefault="00A369D6" w:rsidP="00A60641">
      <w:pPr>
        <w:widowControl/>
        <w:spacing w:line="600" w:lineRule="atLeast"/>
        <w:jc w:val="left"/>
        <w:outlineLvl w:val="0"/>
        <w:rPr>
          <w:rFonts w:asciiTheme="minorEastAsia" w:eastAsiaTheme="minorEastAsia" w:hAnsiTheme="minorEastAsia"/>
          <w:sz w:val="28"/>
          <w:szCs w:val="28"/>
        </w:rPr>
      </w:pPr>
      <w:r w:rsidRPr="00A60641">
        <w:rPr>
          <w:rFonts w:asciiTheme="minorEastAsia" w:eastAsiaTheme="minorEastAsia" w:hAnsiTheme="minorEastAsia" w:hint="eastAsia"/>
          <w:sz w:val="28"/>
          <w:szCs w:val="28"/>
        </w:rPr>
        <w:t>Δ</w:t>
      </w:r>
      <w:r w:rsidR="00A60641" w:rsidRPr="00A60641">
        <w:rPr>
          <w:rFonts w:asciiTheme="minorEastAsia" w:eastAsiaTheme="minorEastAsia" w:hAnsiTheme="minorEastAsia" w:hint="eastAsia"/>
          <w:sz w:val="28"/>
          <w:szCs w:val="28"/>
        </w:rPr>
        <w:t>废盐焚烧法治理技术规范编制工作正式启动</w:t>
      </w:r>
    </w:p>
    <w:p w:rsidR="00A369D6" w:rsidRDefault="00A369D6" w:rsidP="00A369D6">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A369D6" w:rsidRPr="00506B57" w:rsidRDefault="00A369D6" w:rsidP="00A369D6">
      <w:pPr>
        <w:widowControl/>
        <w:jc w:val="left"/>
        <w:rPr>
          <w:rFonts w:ascii="宋体" w:hAnsi="宋体" w:cs="宋体"/>
          <w:kern w:val="0"/>
          <w:sz w:val="24"/>
        </w:rPr>
      </w:pPr>
      <w:r w:rsidRPr="00506B57">
        <w:rPr>
          <w:rFonts w:asciiTheme="minorEastAsia" w:eastAsiaTheme="minorEastAsia" w:hAnsiTheme="minorEastAsia" w:hint="eastAsia"/>
          <w:sz w:val="28"/>
          <w:szCs w:val="28"/>
        </w:rPr>
        <w:t>Δ</w:t>
      </w:r>
      <w:r w:rsidRPr="00506B57">
        <w:rPr>
          <w:rFonts w:ascii="宋体" w:hAnsi="宋体" w:cs="宋体"/>
          <w:bCs/>
          <w:kern w:val="0"/>
          <w:sz w:val="27"/>
        </w:rPr>
        <w:t>生态环境部公布“清废行动2018”问题清单</w:t>
      </w:r>
    </w:p>
    <w:p w:rsidR="00A369D6" w:rsidRPr="00A75DA5" w:rsidRDefault="00A369D6" w:rsidP="00A369D6">
      <w:pPr>
        <w:widowControl/>
        <w:shd w:val="clear" w:color="auto" w:fill="F8FCFE"/>
        <w:spacing w:line="300" w:lineRule="atLeast"/>
        <w:jc w:val="left"/>
        <w:outlineLvl w:val="0"/>
        <w:rPr>
          <w:rFonts w:ascii="宋体" w:hAnsi="宋体" w:cs="宋体"/>
          <w:bCs/>
          <w:kern w:val="36"/>
          <w:sz w:val="28"/>
          <w:szCs w:val="28"/>
        </w:rPr>
      </w:pPr>
      <w:r w:rsidRPr="00CC24C4">
        <w:rPr>
          <w:rFonts w:asciiTheme="minorEastAsia" w:eastAsiaTheme="minorEastAsia" w:hAnsiTheme="minorEastAsia" w:hint="eastAsia"/>
          <w:sz w:val="28"/>
          <w:szCs w:val="28"/>
        </w:rPr>
        <w:t>Δ</w:t>
      </w:r>
      <w:r w:rsidRPr="00A75DA5">
        <w:rPr>
          <w:rFonts w:ascii="宋体" w:hAnsi="宋体" w:cs="宋体"/>
          <w:bCs/>
          <w:kern w:val="36"/>
          <w:sz w:val="28"/>
          <w:szCs w:val="28"/>
        </w:rPr>
        <w:t>我国力争在“十三五”期间将有害生物绿色防控率提高至40%</w:t>
      </w:r>
    </w:p>
    <w:p w:rsidR="00A369D6" w:rsidRPr="00877052" w:rsidRDefault="00A369D6" w:rsidP="00A369D6">
      <w:pPr>
        <w:widowControl/>
        <w:jc w:val="left"/>
        <w:rPr>
          <w:rFonts w:ascii="宋体" w:hAnsi="宋体" w:cs="宋体"/>
          <w:bCs/>
          <w:kern w:val="0"/>
          <w:sz w:val="28"/>
          <w:szCs w:val="28"/>
        </w:rPr>
      </w:pPr>
      <w:r w:rsidRPr="00877052">
        <w:rPr>
          <w:rFonts w:asciiTheme="minorEastAsia" w:eastAsiaTheme="minorEastAsia" w:hAnsiTheme="minorEastAsia" w:hint="eastAsia"/>
          <w:sz w:val="28"/>
          <w:szCs w:val="28"/>
        </w:rPr>
        <w:t>Δ</w:t>
      </w:r>
      <w:r w:rsidRPr="00877052">
        <w:rPr>
          <w:rFonts w:ascii="宋体" w:hAnsi="宋体" w:cs="宋体"/>
          <w:bCs/>
          <w:kern w:val="0"/>
          <w:sz w:val="28"/>
          <w:szCs w:val="28"/>
        </w:rPr>
        <w:t>“清废行动2018”</w:t>
      </w:r>
      <w:r w:rsidRPr="00877052">
        <w:rPr>
          <w:rFonts w:ascii="宋体" w:hAnsi="宋体" w:cs="宋体" w:hint="eastAsia"/>
          <w:bCs/>
          <w:kern w:val="0"/>
          <w:sz w:val="28"/>
          <w:szCs w:val="28"/>
        </w:rPr>
        <w:t>有关问题解答</w:t>
      </w:r>
    </w:p>
    <w:p w:rsidR="00A369D6" w:rsidRPr="00B21BE0" w:rsidRDefault="00A369D6" w:rsidP="00A369D6">
      <w:pPr>
        <w:widowControl/>
        <w:spacing w:line="300" w:lineRule="atLeast"/>
        <w:jc w:val="left"/>
        <w:rPr>
          <w:rFonts w:ascii="宋体" w:hAnsi="宋体" w:cs="宋体"/>
          <w:bCs/>
          <w:kern w:val="0"/>
          <w:sz w:val="28"/>
          <w:szCs w:val="28"/>
        </w:rPr>
      </w:pPr>
      <w:r w:rsidRPr="00B21BE0">
        <w:rPr>
          <w:rFonts w:asciiTheme="minorEastAsia" w:eastAsiaTheme="minorEastAsia" w:hAnsiTheme="minorEastAsia" w:hint="eastAsia"/>
          <w:sz w:val="28"/>
          <w:szCs w:val="28"/>
        </w:rPr>
        <w:t>Δ</w:t>
      </w:r>
      <w:r w:rsidRPr="00B21BE0">
        <w:rPr>
          <w:rFonts w:ascii="宋体" w:hAnsi="宋体" w:cs="宋体"/>
          <w:bCs/>
          <w:kern w:val="0"/>
          <w:sz w:val="28"/>
          <w:szCs w:val="28"/>
        </w:rPr>
        <w:t xml:space="preserve">生态环境部未来工作将如何开展 </w:t>
      </w:r>
    </w:p>
    <w:p w:rsidR="00034299" w:rsidRPr="009B3FEE" w:rsidRDefault="00034299" w:rsidP="00034299">
      <w:pPr>
        <w:widowControl/>
        <w:shd w:val="clear" w:color="auto" w:fill="FFFFFF"/>
        <w:spacing w:after="75"/>
        <w:jc w:val="left"/>
        <w:outlineLvl w:val="1"/>
        <w:rPr>
          <w:rFonts w:asciiTheme="majorEastAsia" w:eastAsiaTheme="majorEastAsia" w:hAnsiTheme="majorEastAsia" w:cs="宋体"/>
          <w:color w:val="333333"/>
          <w:spacing w:val="8"/>
          <w:kern w:val="0"/>
          <w:sz w:val="28"/>
          <w:szCs w:val="28"/>
        </w:rPr>
      </w:pPr>
      <w:r w:rsidRPr="00540328">
        <w:rPr>
          <w:rFonts w:asciiTheme="minorEastAsia" w:eastAsiaTheme="minorEastAsia" w:hAnsiTheme="minorEastAsia" w:hint="eastAsia"/>
          <w:sz w:val="28"/>
          <w:szCs w:val="28"/>
        </w:rPr>
        <w:t>Δ</w:t>
      </w:r>
      <w:r w:rsidRPr="00540328">
        <w:rPr>
          <w:rFonts w:asciiTheme="majorEastAsia" w:eastAsiaTheme="majorEastAsia" w:hAnsiTheme="majorEastAsia" w:cs="宋体" w:hint="eastAsia"/>
          <w:color w:val="333333"/>
          <w:spacing w:val="8"/>
          <w:kern w:val="0"/>
          <w:sz w:val="28"/>
          <w:szCs w:val="28"/>
        </w:rPr>
        <w:t>江苏将全面关停化工园内医药、农药和染料中间体项目</w:t>
      </w:r>
    </w:p>
    <w:p w:rsidR="00A369D6" w:rsidRPr="00A60641" w:rsidRDefault="00A369D6" w:rsidP="00A369D6">
      <w:pPr>
        <w:widowControl/>
        <w:spacing w:line="600" w:lineRule="atLeast"/>
        <w:jc w:val="left"/>
        <w:outlineLvl w:val="0"/>
        <w:rPr>
          <w:bCs/>
          <w:color w:val="000000"/>
          <w:sz w:val="28"/>
          <w:szCs w:val="28"/>
          <w:bdr w:val="single" w:sz="4" w:space="0" w:color="auto"/>
        </w:rPr>
      </w:pPr>
      <w:r w:rsidRPr="00A60641">
        <w:rPr>
          <w:rFonts w:ascii="Microsoft Yahei" w:hAnsi="Microsoft Yahei" w:cs="宋体"/>
          <w:kern w:val="0"/>
          <w:sz w:val="28"/>
          <w:szCs w:val="28"/>
        </w:rPr>
        <w:t xml:space="preserve"> </w:t>
      </w:r>
      <w:r w:rsidRPr="00A60641">
        <w:rPr>
          <w:rFonts w:hint="eastAsia"/>
          <w:bCs/>
          <w:color w:val="000000"/>
          <w:sz w:val="28"/>
          <w:szCs w:val="28"/>
          <w:bdr w:val="single" w:sz="4" w:space="0" w:color="auto"/>
        </w:rPr>
        <w:t>技术信息</w:t>
      </w:r>
    </w:p>
    <w:p w:rsidR="00A369D6" w:rsidRPr="00A63473" w:rsidRDefault="00A369D6" w:rsidP="00A369D6">
      <w:pPr>
        <w:widowControl/>
        <w:spacing w:line="300" w:lineRule="atLeast"/>
        <w:jc w:val="left"/>
        <w:rPr>
          <w:rFonts w:ascii="宋体" w:hAnsi="宋体" w:cs="宋体"/>
          <w:bCs/>
          <w:kern w:val="0"/>
          <w:sz w:val="28"/>
          <w:szCs w:val="28"/>
        </w:rPr>
      </w:pPr>
      <w:r w:rsidRPr="00A63473">
        <w:rPr>
          <w:rFonts w:asciiTheme="minorEastAsia" w:eastAsiaTheme="minorEastAsia" w:hAnsiTheme="minorEastAsia" w:hint="eastAsia"/>
          <w:sz w:val="28"/>
          <w:szCs w:val="28"/>
        </w:rPr>
        <w:t>Δ</w:t>
      </w:r>
      <w:r w:rsidRPr="00A63473">
        <w:rPr>
          <w:rFonts w:ascii="宋体" w:hAnsi="宋体" w:cs="宋体"/>
          <w:bCs/>
          <w:kern w:val="0"/>
          <w:sz w:val="28"/>
          <w:szCs w:val="28"/>
        </w:rPr>
        <w:t>南非利用藻类提高污水处理质量</w:t>
      </w:r>
    </w:p>
    <w:p w:rsidR="00A369D6" w:rsidRPr="004F3E56" w:rsidRDefault="00A369D6" w:rsidP="00A369D6">
      <w:pPr>
        <w:widowControl/>
        <w:spacing w:line="300" w:lineRule="atLeast"/>
        <w:jc w:val="left"/>
        <w:rPr>
          <w:rFonts w:ascii="宋体" w:hAnsi="宋体" w:cs="宋体"/>
          <w:bCs/>
          <w:kern w:val="0"/>
          <w:sz w:val="28"/>
          <w:szCs w:val="28"/>
        </w:rPr>
      </w:pPr>
      <w:r w:rsidRPr="004F3E56">
        <w:rPr>
          <w:rFonts w:hint="eastAsia"/>
          <w:sz w:val="28"/>
          <w:szCs w:val="28"/>
        </w:rPr>
        <w:t>Δ</w:t>
      </w:r>
      <w:r w:rsidRPr="004F3E56">
        <w:rPr>
          <w:rFonts w:ascii="宋体" w:hAnsi="宋体" w:cs="宋体"/>
          <w:bCs/>
          <w:kern w:val="0"/>
          <w:sz w:val="28"/>
          <w:szCs w:val="28"/>
        </w:rPr>
        <w:t>获取植物纤维素有了环保新方法</w:t>
      </w:r>
    </w:p>
    <w:p w:rsidR="00A60641" w:rsidRPr="00A60641" w:rsidRDefault="00A60641" w:rsidP="00A60641">
      <w:pPr>
        <w:widowControl/>
        <w:spacing w:after="75"/>
        <w:jc w:val="left"/>
        <w:outlineLvl w:val="1"/>
        <w:rPr>
          <w:rFonts w:ascii="宋体" w:hAnsi="宋体" w:cs="宋体"/>
          <w:kern w:val="0"/>
          <w:sz w:val="28"/>
          <w:szCs w:val="28"/>
          <w:bdr w:val="single" w:sz="4" w:space="0" w:color="auto"/>
        </w:rPr>
      </w:pPr>
      <w:r>
        <w:rPr>
          <w:rFonts w:ascii="宋体" w:hAnsi="宋体" w:cs="宋体" w:hint="eastAsia"/>
          <w:kern w:val="0"/>
          <w:sz w:val="28"/>
          <w:szCs w:val="28"/>
        </w:rPr>
        <w:t xml:space="preserve"> </w:t>
      </w:r>
      <w:r w:rsidRPr="00A60641">
        <w:rPr>
          <w:rFonts w:ascii="宋体" w:hAnsi="宋体" w:cs="宋体" w:hint="eastAsia"/>
          <w:kern w:val="0"/>
          <w:sz w:val="28"/>
          <w:szCs w:val="28"/>
          <w:bdr w:val="single" w:sz="4" w:space="0" w:color="auto"/>
        </w:rPr>
        <w:t>简 讯</w:t>
      </w:r>
    </w:p>
    <w:p w:rsidR="00DD4ED4" w:rsidRPr="00F27DF6" w:rsidRDefault="00DD4ED4" w:rsidP="00DD4ED4">
      <w:pPr>
        <w:widowControl/>
        <w:spacing w:after="75"/>
        <w:jc w:val="left"/>
        <w:outlineLvl w:val="1"/>
        <w:rPr>
          <w:rFonts w:ascii="宋体" w:hAnsi="宋体" w:cs="宋体"/>
          <w:kern w:val="0"/>
          <w:sz w:val="28"/>
          <w:szCs w:val="28"/>
        </w:rPr>
      </w:pPr>
      <w:r w:rsidRPr="00F27DF6">
        <w:rPr>
          <w:rFonts w:asciiTheme="minorEastAsia" w:eastAsiaTheme="minorEastAsia" w:hAnsiTheme="minorEastAsia" w:hint="eastAsia"/>
          <w:sz w:val="28"/>
          <w:szCs w:val="28"/>
        </w:rPr>
        <w:t>Δ</w:t>
      </w:r>
      <w:r w:rsidRPr="00F27DF6">
        <w:rPr>
          <w:rFonts w:ascii="宋体" w:hAnsi="宋体" w:cs="宋体"/>
          <w:kern w:val="0"/>
          <w:sz w:val="28"/>
          <w:szCs w:val="28"/>
        </w:rPr>
        <w:t>卫士电化学处理循环水技术在化工领域的成功应用</w:t>
      </w:r>
    </w:p>
    <w:p w:rsidR="006B21BD" w:rsidRPr="00ED2BEA" w:rsidRDefault="006B21BD" w:rsidP="006B21BD">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ED2BEA">
        <w:rPr>
          <w:rFonts w:asciiTheme="majorEastAsia" w:eastAsiaTheme="majorEastAsia" w:hAnsiTheme="majorEastAsia" w:cs="宋体" w:hint="eastAsia"/>
          <w:bCs/>
          <w:color w:val="333333"/>
          <w:kern w:val="36"/>
          <w:sz w:val="28"/>
          <w:szCs w:val="28"/>
          <w:bdr w:val="single" w:sz="4" w:space="0" w:color="auto"/>
        </w:rPr>
        <w:lastRenderedPageBreak/>
        <w:t>政府信息</w:t>
      </w:r>
    </w:p>
    <w:p w:rsidR="006B21BD" w:rsidRDefault="006B21BD" w:rsidP="006B21BD">
      <w:pPr>
        <w:widowControl/>
        <w:spacing w:line="600" w:lineRule="atLeast"/>
        <w:jc w:val="center"/>
        <w:outlineLvl w:val="0"/>
        <w:rPr>
          <w:rFonts w:asciiTheme="majorEastAsia" w:eastAsiaTheme="majorEastAsia" w:hAnsiTheme="majorEastAsia" w:cs="宋体"/>
          <w:b/>
          <w:bCs/>
          <w:color w:val="333333"/>
          <w:kern w:val="36"/>
          <w:sz w:val="28"/>
          <w:szCs w:val="28"/>
        </w:rPr>
      </w:pPr>
    </w:p>
    <w:p w:rsidR="006B21BD" w:rsidRPr="00ED2BEA" w:rsidRDefault="006B21BD" w:rsidP="006B21BD">
      <w:pPr>
        <w:widowControl/>
        <w:spacing w:line="600" w:lineRule="atLeast"/>
        <w:jc w:val="center"/>
        <w:outlineLvl w:val="0"/>
        <w:rPr>
          <w:rFonts w:asciiTheme="majorEastAsia" w:eastAsiaTheme="majorEastAsia" w:hAnsiTheme="majorEastAsia" w:cs="宋体"/>
          <w:b/>
          <w:bCs/>
          <w:color w:val="333333"/>
          <w:kern w:val="36"/>
          <w:sz w:val="28"/>
          <w:szCs w:val="28"/>
        </w:rPr>
      </w:pPr>
      <w:r w:rsidRPr="00ED2BEA">
        <w:rPr>
          <w:rFonts w:asciiTheme="majorEastAsia" w:eastAsiaTheme="majorEastAsia" w:hAnsiTheme="majorEastAsia" w:cs="宋体" w:hint="eastAsia"/>
          <w:b/>
          <w:bCs/>
          <w:color w:val="333333"/>
          <w:kern w:val="36"/>
          <w:sz w:val="28"/>
          <w:szCs w:val="28"/>
        </w:rPr>
        <w:t>《绿色工厂评价通则》国家标准正式发布</w:t>
      </w:r>
    </w:p>
    <w:p w:rsidR="006B21BD" w:rsidRPr="001D1355" w:rsidRDefault="006B21BD" w:rsidP="006B21BD">
      <w:pPr>
        <w:widowControl/>
        <w:spacing w:before="240" w:after="240" w:line="390" w:lineRule="atLeast"/>
        <w:ind w:firstLine="480"/>
        <w:rPr>
          <w:rFonts w:ascii="仿宋" w:eastAsia="仿宋" w:hAnsi="仿宋" w:cs="宋体"/>
          <w:color w:val="070707"/>
          <w:kern w:val="0"/>
          <w:sz w:val="24"/>
        </w:rPr>
      </w:pPr>
      <w:r w:rsidRPr="001D1355">
        <w:rPr>
          <w:rFonts w:ascii="仿宋" w:eastAsia="仿宋" w:hAnsi="仿宋" w:cs="宋体" w:hint="eastAsia"/>
          <w:color w:val="070707"/>
          <w:kern w:val="0"/>
          <w:sz w:val="24"/>
        </w:rPr>
        <w:t>为加快推进制造强国建设，实施绿色制造工程，积极构建绿色制造体系，由工业和信息化部节能与综合利用司提出，中国电子技术标准化研究院联合钢铁、石化、建材、机械、汽车等重点行业协会、研究机构和重点企业等共同编制了《绿色工厂评价通则》（GB/T 36132-2018）国家标准，已于近日正式发布。这是我国首次制定发布绿色工厂相关标准。</w:t>
      </w:r>
    </w:p>
    <w:p w:rsidR="006B21BD" w:rsidRPr="001D1355" w:rsidRDefault="006B21BD" w:rsidP="006B21BD">
      <w:pPr>
        <w:widowControl/>
        <w:spacing w:before="240" w:after="240" w:line="390" w:lineRule="atLeast"/>
        <w:ind w:firstLine="480"/>
        <w:rPr>
          <w:rFonts w:ascii="仿宋" w:eastAsia="仿宋" w:hAnsi="仿宋" w:cs="宋体"/>
          <w:color w:val="070707"/>
          <w:kern w:val="0"/>
          <w:sz w:val="24"/>
        </w:rPr>
      </w:pPr>
      <w:r w:rsidRPr="001D1355">
        <w:rPr>
          <w:rFonts w:ascii="仿宋" w:eastAsia="仿宋" w:hAnsi="仿宋" w:cs="宋体" w:hint="eastAsia"/>
          <w:color w:val="070707"/>
          <w:kern w:val="0"/>
          <w:sz w:val="24"/>
        </w:rPr>
        <w:t>标准明确了绿色工厂术语定义，从基本要求、基础设施、管理体系、能源资源投入、产品、环境排放、绩效等方面，按照“厂房集约化、原料无害化、生产洁净化、废物资源化、能源低碳化”的原则，建立了绿色工厂系统评价指标体系，提出了绿色工厂评价通用要求。标准的发布将有利于引导广大企业创建绿色工厂，推动工业绿色转型升级，实现绿色发展。</w:t>
      </w:r>
    </w:p>
    <w:p w:rsidR="006B21BD" w:rsidRPr="001D1355" w:rsidRDefault="006B21BD" w:rsidP="006B21BD">
      <w:pPr>
        <w:widowControl/>
        <w:spacing w:before="240" w:after="240" w:line="390" w:lineRule="atLeast"/>
        <w:ind w:firstLine="480"/>
        <w:rPr>
          <w:rFonts w:ascii="仿宋" w:eastAsia="仿宋" w:hAnsi="仿宋" w:cs="宋体"/>
          <w:color w:val="070707"/>
          <w:kern w:val="0"/>
          <w:sz w:val="24"/>
        </w:rPr>
      </w:pPr>
      <w:r w:rsidRPr="001D1355">
        <w:rPr>
          <w:rFonts w:ascii="宋体" w:eastAsia="仿宋" w:hAnsi="宋体" w:cs="宋体" w:hint="eastAsia"/>
          <w:color w:val="070707"/>
          <w:kern w:val="0"/>
          <w:sz w:val="24"/>
        </w:rPr>
        <w:t> </w:t>
      </w:r>
    </w:p>
    <w:p w:rsidR="006B21BD" w:rsidRPr="00ED2BEA" w:rsidRDefault="006B21BD" w:rsidP="006B21BD">
      <w:pPr>
        <w:widowControl/>
        <w:spacing w:before="240" w:after="240" w:line="390" w:lineRule="atLeast"/>
        <w:ind w:firstLine="480"/>
        <w:rPr>
          <w:rFonts w:ascii="宋体" w:hAnsi="宋体" w:cs="宋体"/>
          <w:color w:val="070707"/>
          <w:kern w:val="0"/>
          <w:sz w:val="24"/>
        </w:rPr>
      </w:pPr>
      <w:r w:rsidRPr="00ED2BEA">
        <w:rPr>
          <w:rFonts w:ascii="宋体" w:hAnsi="宋体" w:cs="宋体" w:hint="eastAsia"/>
          <w:color w:val="070707"/>
          <w:kern w:val="0"/>
          <w:sz w:val="24"/>
        </w:rPr>
        <w:t>附件：</w:t>
      </w:r>
      <w:hyperlink r:id="rId6" w:tgtFrame="_blank" w:history="1">
        <w:r w:rsidRPr="00536606">
          <w:rPr>
            <w:rFonts w:ascii="宋体" w:hAnsi="宋体" w:cs="宋体" w:hint="eastAsia"/>
            <w:color w:val="333333"/>
            <w:kern w:val="0"/>
            <w:sz w:val="24"/>
          </w:rPr>
          <w:t>GB/T36132-2018 绿色工厂评价通则.pdf</w:t>
        </w:r>
      </w:hyperlink>
    </w:p>
    <w:p w:rsidR="006B21BD" w:rsidRDefault="006B21BD" w:rsidP="006B21BD">
      <w:pPr>
        <w:rPr>
          <w:sz w:val="24"/>
        </w:rPr>
      </w:pPr>
    </w:p>
    <w:p w:rsidR="006B21BD" w:rsidRPr="0072441C" w:rsidRDefault="006B21BD" w:rsidP="006B21BD">
      <w:pPr>
        <w:rPr>
          <w:sz w:val="24"/>
        </w:rPr>
      </w:pPr>
      <w:r>
        <w:rPr>
          <w:rFonts w:hint="eastAsia"/>
          <w:sz w:val="24"/>
        </w:rPr>
        <w:t>通知正文及附件可到协会网站查询。</w:t>
      </w: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Pr="007128FD" w:rsidRDefault="006B21BD" w:rsidP="006B21BD">
      <w:pPr>
        <w:widowControl/>
        <w:spacing w:after="240"/>
        <w:jc w:val="left"/>
        <w:rPr>
          <w:rFonts w:ascii="宋体" w:hAnsi="宋体" w:cs="宋体"/>
          <w:bCs/>
          <w:kern w:val="0"/>
          <w:sz w:val="27"/>
          <w:bdr w:val="single" w:sz="4" w:space="0" w:color="auto"/>
        </w:rPr>
      </w:pPr>
      <w:r w:rsidRPr="007128FD">
        <w:rPr>
          <w:rFonts w:ascii="宋体" w:hAnsi="宋体" w:cs="宋体" w:hint="eastAsia"/>
          <w:bCs/>
          <w:kern w:val="0"/>
          <w:sz w:val="27"/>
          <w:bdr w:val="single" w:sz="4" w:space="0" w:color="auto"/>
        </w:rPr>
        <w:lastRenderedPageBreak/>
        <w:t>政府信息</w:t>
      </w:r>
    </w:p>
    <w:p w:rsidR="006B21BD" w:rsidRPr="007128FD" w:rsidRDefault="006B21BD" w:rsidP="006B21BD">
      <w:pPr>
        <w:widowControl/>
        <w:spacing w:after="240"/>
        <w:jc w:val="center"/>
        <w:rPr>
          <w:rFonts w:ascii="宋体" w:hAnsi="宋体" w:cs="宋体"/>
          <w:kern w:val="0"/>
          <w:sz w:val="28"/>
          <w:szCs w:val="28"/>
        </w:rPr>
      </w:pPr>
      <w:r w:rsidRPr="007128FD">
        <w:rPr>
          <w:rFonts w:ascii="宋体" w:hAnsi="宋体" w:cs="宋体"/>
          <w:b/>
          <w:bCs/>
          <w:kern w:val="0"/>
          <w:sz w:val="28"/>
          <w:szCs w:val="28"/>
        </w:rPr>
        <w:t>生态环境部启动“清废行动2018”</w:t>
      </w:r>
    </w:p>
    <w:p w:rsidR="006B21BD" w:rsidRPr="00C27C26" w:rsidRDefault="006B21BD" w:rsidP="006B21BD">
      <w:pPr>
        <w:widowControl/>
        <w:jc w:val="left"/>
        <w:rPr>
          <w:rFonts w:ascii="宋体" w:hAnsi="宋体" w:cs="宋体"/>
          <w:vanish/>
          <w:kern w:val="0"/>
          <w:sz w:val="24"/>
        </w:rPr>
      </w:pPr>
    </w:p>
    <w:p w:rsidR="006B21BD" w:rsidRPr="007128FD" w:rsidRDefault="006B21BD" w:rsidP="006B21BD">
      <w:pPr>
        <w:spacing w:line="480" w:lineRule="exact"/>
        <w:rPr>
          <w:rFonts w:ascii="仿宋" w:eastAsia="仿宋" w:hAnsi="仿宋"/>
          <w:sz w:val="24"/>
        </w:rPr>
      </w:pPr>
      <w:r w:rsidRPr="00C27C26">
        <w:rPr>
          <w:kern w:val="0"/>
        </w:rPr>
        <w:t xml:space="preserve">　　</w:t>
      </w:r>
      <w:r w:rsidRPr="007128FD">
        <w:rPr>
          <w:rFonts w:ascii="仿宋" w:eastAsia="仿宋" w:hAnsi="仿宋"/>
          <w:sz w:val="24"/>
        </w:rPr>
        <w:t xml:space="preserve">为认真贯彻落实习近平总书记在深入推动长江经济带发展座谈会上的重要讲话精神，强化责任担当，坚决遏制固体废物非法转移倾倒案件多发态势，确保长江生态环境安全，生态环境部今日启动“打击固体废物环境违法行为专项行动”即“清废行动2018”。 </w:t>
      </w:r>
    </w:p>
    <w:p w:rsidR="006B21BD" w:rsidRPr="007128FD" w:rsidRDefault="006B21BD" w:rsidP="006B21BD">
      <w:pPr>
        <w:spacing w:line="480" w:lineRule="exact"/>
        <w:rPr>
          <w:rFonts w:ascii="仿宋" w:eastAsia="仿宋" w:hAnsi="仿宋"/>
          <w:sz w:val="24"/>
        </w:rPr>
      </w:pPr>
      <w:r w:rsidRPr="007128FD">
        <w:rPr>
          <w:rFonts w:ascii="仿宋" w:eastAsia="仿宋" w:hAnsi="仿宋"/>
          <w:sz w:val="24"/>
        </w:rPr>
        <w:t xml:space="preserve">　　本次专项行动从5月9日开始至6月底结束。生态环境部从全国抽调执法骨干力量组成150个组，对长江经济带固体废物倾倒情况进行全面摸排核实，对发现的问题督促地方政府限期整改，对发现的违法行为依法查处，全面公开问题清单和整改进展情况，直至全部整改完成。</w:t>
      </w:r>
    </w:p>
    <w:p w:rsidR="006B21BD" w:rsidRPr="007128FD" w:rsidRDefault="006B21BD" w:rsidP="006B21BD">
      <w:pPr>
        <w:spacing w:line="480" w:lineRule="exact"/>
        <w:rPr>
          <w:rFonts w:ascii="仿宋" w:eastAsia="仿宋" w:hAnsi="仿宋"/>
          <w:sz w:val="24"/>
        </w:rPr>
      </w:pPr>
      <w:r w:rsidRPr="007128FD">
        <w:rPr>
          <w:rFonts w:ascii="仿宋" w:eastAsia="仿宋" w:hAnsi="仿宋"/>
          <w:sz w:val="24"/>
        </w:rPr>
        <w:t xml:space="preserve">　　为推动社会监督，及时发现非法转移、倾倒固体废物违法线索，生态环境部鼓励公众拨打举报电话：010-12369，或通过“12369环保举报”微信公众号进行举报，生态环境部将督促地方逐一核实，依法查处。</w:t>
      </w:r>
    </w:p>
    <w:p w:rsidR="006B21BD" w:rsidRPr="00C27C26" w:rsidRDefault="006B21BD" w:rsidP="006B21BD">
      <w:pPr>
        <w:widowControl/>
        <w:jc w:val="left"/>
        <w:rPr>
          <w:rFonts w:ascii="宋体" w:hAnsi="宋体" w:cs="宋体"/>
          <w:kern w:val="0"/>
          <w:sz w:val="24"/>
        </w:rPr>
      </w:pPr>
    </w:p>
    <w:p w:rsidR="006B21BD" w:rsidRPr="00C27C26" w:rsidRDefault="006B21BD" w:rsidP="006B21BD"/>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6B21BD" w:rsidRPr="002B403C" w:rsidRDefault="006B21BD" w:rsidP="006B21BD">
      <w:pPr>
        <w:widowControl/>
        <w:wordWrap w:val="0"/>
        <w:jc w:val="left"/>
        <w:rPr>
          <w:rFonts w:ascii="Microsoft Yahei" w:hAnsi="Microsoft Yahei" w:cs="宋体" w:hint="eastAsia"/>
          <w:kern w:val="0"/>
          <w:sz w:val="28"/>
          <w:szCs w:val="28"/>
          <w:bdr w:val="single" w:sz="4" w:space="0" w:color="auto"/>
        </w:rPr>
      </w:pPr>
      <w:r>
        <w:rPr>
          <w:rFonts w:ascii="Microsoft Yahei" w:hAnsi="Microsoft Yahei" w:cs="宋体" w:hint="eastAsia"/>
          <w:kern w:val="0"/>
          <w:sz w:val="28"/>
          <w:szCs w:val="28"/>
          <w:bdr w:val="single" w:sz="4" w:space="0" w:color="auto"/>
        </w:rPr>
        <w:lastRenderedPageBreak/>
        <w:t>政府</w:t>
      </w:r>
      <w:r w:rsidRPr="002B403C">
        <w:rPr>
          <w:rFonts w:ascii="Microsoft Yahei" w:hAnsi="Microsoft Yahei" w:cs="宋体" w:hint="eastAsia"/>
          <w:kern w:val="0"/>
          <w:sz w:val="28"/>
          <w:szCs w:val="28"/>
          <w:bdr w:val="single" w:sz="4" w:space="0" w:color="auto"/>
        </w:rPr>
        <w:t>信息</w:t>
      </w:r>
    </w:p>
    <w:p w:rsidR="006B21BD" w:rsidRDefault="006B21BD" w:rsidP="006B21BD">
      <w:pPr>
        <w:widowControl/>
        <w:wordWrap w:val="0"/>
        <w:jc w:val="left"/>
        <w:rPr>
          <w:rFonts w:ascii="Microsoft Yahei" w:hAnsi="Microsoft Yahei" w:cs="宋体" w:hint="eastAsia"/>
          <w:kern w:val="0"/>
          <w:sz w:val="36"/>
          <w:szCs w:val="36"/>
        </w:rPr>
      </w:pPr>
    </w:p>
    <w:p w:rsidR="006B21BD" w:rsidRPr="002B403C" w:rsidRDefault="006B21BD" w:rsidP="00BA0570">
      <w:pPr>
        <w:widowControl/>
        <w:wordWrap w:val="0"/>
        <w:spacing w:afterLines="100"/>
        <w:jc w:val="center"/>
        <w:rPr>
          <w:rFonts w:ascii="Microsoft Yahei" w:hAnsi="Microsoft Yahei" w:cs="宋体" w:hint="eastAsia"/>
          <w:b/>
          <w:kern w:val="0"/>
          <w:sz w:val="28"/>
          <w:szCs w:val="28"/>
        </w:rPr>
      </w:pPr>
      <w:r w:rsidRPr="002B403C">
        <w:rPr>
          <w:rFonts w:ascii="Microsoft Yahei" w:hAnsi="Microsoft Yahei" w:cs="宋体"/>
          <w:b/>
          <w:kern w:val="0"/>
          <w:sz w:val="28"/>
          <w:szCs w:val="28"/>
        </w:rPr>
        <w:t>生态环境部废止排污收费相关文件</w:t>
      </w:r>
      <w:r w:rsidRPr="002B403C">
        <w:rPr>
          <w:rFonts w:ascii="Microsoft Yahei" w:hAnsi="Microsoft Yahei" w:cs="宋体"/>
          <w:b/>
          <w:kern w:val="0"/>
          <w:sz w:val="28"/>
          <w:szCs w:val="28"/>
        </w:rPr>
        <w:t xml:space="preserve"> </w:t>
      </w:r>
    </w:p>
    <w:p w:rsidR="006B21BD" w:rsidRPr="002B403C" w:rsidRDefault="006B21BD" w:rsidP="006B21BD">
      <w:pPr>
        <w:widowControl/>
        <w:spacing w:line="525" w:lineRule="atLeast"/>
        <w:jc w:val="left"/>
        <w:rPr>
          <w:rFonts w:ascii="仿宋" w:eastAsia="仿宋" w:hAnsi="仿宋" w:cs="宋体"/>
          <w:kern w:val="0"/>
          <w:sz w:val="24"/>
        </w:rPr>
      </w:pPr>
      <w:r w:rsidRPr="001E3A0E">
        <w:rPr>
          <w:rFonts w:ascii="Microsoft Yahei" w:hAnsi="Microsoft Yahei" w:cs="宋体"/>
          <w:kern w:val="0"/>
          <w:sz w:val="24"/>
        </w:rPr>
        <w:t xml:space="preserve">　　</w:t>
      </w:r>
      <w:r w:rsidRPr="002B403C">
        <w:rPr>
          <w:rFonts w:ascii="仿宋" w:eastAsia="仿宋" w:hAnsi="仿宋" w:cs="宋体"/>
          <w:kern w:val="0"/>
          <w:sz w:val="24"/>
        </w:rPr>
        <w:t>生态环境部日前正式发布部令第2号《关于废止有关排污收费规章和规范性文件的决定》，对有关排污收费的1件规章和27件规范性文件予以废止。</w:t>
      </w:r>
    </w:p>
    <w:p w:rsidR="006B21BD" w:rsidRPr="002B403C" w:rsidRDefault="006B21BD" w:rsidP="006B21BD">
      <w:pPr>
        <w:widowControl/>
        <w:spacing w:line="525" w:lineRule="atLeast"/>
        <w:jc w:val="left"/>
        <w:rPr>
          <w:rFonts w:ascii="仿宋" w:eastAsia="仿宋" w:hAnsi="仿宋" w:cs="宋体"/>
          <w:kern w:val="0"/>
          <w:sz w:val="24"/>
        </w:rPr>
      </w:pPr>
      <w:r w:rsidRPr="002B403C">
        <w:rPr>
          <w:rFonts w:ascii="仿宋" w:eastAsia="仿宋" w:hAnsi="仿宋" w:cs="宋体"/>
          <w:kern w:val="0"/>
          <w:sz w:val="24"/>
        </w:rPr>
        <w:t xml:space="preserve">　　《中华人民共和国环境保护税法》及《中华人民共和国环境保护税法实施条例》已于2018年1月1日起施行，2003年1月2日国务院公布的《排污费征收使用管理条例》同时废止。</w:t>
      </w:r>
    </w:p>
    <w:p w:rsidR="006B21BD" w:rsidRPr="002B403C" w:rsidRDefault="006B21BD" w:rsidP="006B21BD">
      <w:pPr>
        <w:widowControl/>
        <w:spacing w:line="525" w:lineRule="atLeast"/>
        <w:jc w:val="left"/>
        <w:rPr>
          <w:rFonts w:ascii="仿宋" w:eastAsia="仿宋" w:hAnsi="仿宋" w:cs="宋体"/>
          <w:kern w:val="0"/>
          <w:sz w:val="24"/>
        </w:rPr>
      </w:pPr>
      <w:r w:rsidRPr="002B403C">
        <w:rPr>
          <w:rFonts w:ascii="仿宋" w:eastAsia="仿宋" w:hAnsi="仿宋" w:cs="宋体"/>
          <w:kern w:val="0"/>
          <w:sz w:val="24"/>
        </w:rPr>
        <w:t xml:space="preserve">　　生态环境部决定，对《排污费征收工作稽查办法》（原国家环境保护总局令第42号，2007年10月23日公布）的规章予以废止。同时，对关于统一排污费征收稽查常用法律文书格式的通知（环办〔2008〕19号，2008年2月25日公布）等27件规范性文件予以废止。这就意味着，在我国实施了近40年的排污收费制度退出历史舞台。</w:t>
      </w:r>
    </w:p>
    <w:p w:rsidR="006B21BD" w:rsidRPr="002B403C" w:rsidRDefault="006B21BD" w:rsidP="006B21BD">
      <w:pPr>
        <w:widowControl/>
        <w:spacing w:line="525" w:lineRule="atLeast"/>
        <w:jc w:val="left"/>
        <w:rPr>
          <w:rFonts w:ascii="仿宋" w:eastAsia="仿宋" w:hAnsi="仿宋" w:cs="宋体"/>
          <w:kern w:val="0"/>
          <w:sz w:val="24"/>
        </w:rPr>
      </w:pPr>
      <w:r w:rsidRPr="002B403C">
        <w:rPr>
          <w:rFonts w:ascii="仿宋" w:eastAsia="仿宋" w:hAnsi="仿宋" w:cs="宋体"/>
          <w:kern w:val="0"/>
          <w:sz w:val="24"/>
        </w:rPr>
        <w:t xml:space="preserve">　　1979年9月颁布的《环境保护法（试行）》中，确立了排污收费制度。2018年1月1日起，环保税正式开征。为及时废止有关排污收费的规章和规范性文件，4月12日，生态环境部部长李干杰在京主持召开部务会议，审议并原则通过《关于废止有关排污收费规章和规范性文件的决定（草案）》。</w:t>
      </w:r>
    </w:p>
    <w:p w:rsidR="006B21BD" w:rsidRPr="002B403C" w:rsidRDefault="006B21BD" w:rsidP="006B21BD">
      <w:pPr>
        <w:widowControl/>
        <w:spacing w:line="525" w:lineRule="atLeast"/>
        <w:jc w:val="left"/>
        <w:rPr>
          <w:rFonts w:ascii="仿宋" w:eastAsia="仿宋" w:hAnsi="仿宋" w:cs="宋体"/>
          <w:kern w:val="0"/>
          <w:sz w:val="24"/>
        </w:rPr>
      </w:pPr>
      <w:r w:rsidRPr="002B403C">
        <w:rPr>
          <w:rFonts w:ascii="仿宋" w:eastAsia="仿宋" w:hAnsi="仿宋" w:cs="宋体"/>
          <w:kern w:val="0"/>
          <w:sz w:val="24"/>
        </w:rPr>
        <w:t xml:space="preserve">　　生态环境部强调，随着生态文明体制改革不断深入，生态环保法律法规制修订步伐明显加快，生态环保法律体系不断完善。及时修改和废止与上位法冲突的规章和规范性文件，是生态环境部的法定职责，对推进法治政府建设具有积极作用。</w:t>
      </w:r>
    </w:p>
    <w:p w:rsidR="006B21BD" w:rsidRPr="002B403C" w:rsidRDefault="006B21BD" w:rsidP="006B21BD">
      <w:pPr>
        <w:widowControl/>
        <w:spacing w:line="525" w:lineRule="atLeast"/>
        <w:jc w:val="left"/>
        <w:rPr>
          <w:rFonts w:ascii="仿宋" w:eastAsia="仿宋" w:hAnsi="仿宋" w:cs="宋体"/>
          <w:kern w:val="0"/>
          <w:sz w:val="24"/>
        </w:rPr>
      </w:pPr>
      <w:r w:rsidRPr="002B403C">
        <w:rPr>
          <w:rFonts w:ascii="仿宋" w:eastAsia="仿宋" w:hAnsi="仿宋" w:cs="宋体"/>
          <w:kern w:val="0"/>
          <w:sz w:val="24"/>
        </w:rPr>
        <w:t xml:space="preserve">　　生态环境部要求，根据“谁制定、谁负责，谁主管、谁负责”的原则，适时认真做好与上位法冲突的规章和规范性文件的修改和废止工作，为打好污染防治攻坚战，建设美丽中国提供坚实的法治保障。</w:t>
      </w:r>
    </w:p>
    <w:p w:rsidR="006B21BD" w:rsidRPr="002B403C" w:rsidRDefault="006B21BD" w:rsidP="006B21BD">
      <w:pPr>
        <w:rPr>
          <w:rFonts w:ascii="仿宋" w:eastAsia="仿宋" w:hAnsi="仿宋"/>
        </w:rPr>
      </w:pPr>
    </w:p>
    <w:p w:rsidR="006B21BD" w:rsidRDefault="006B21BD">
      <w:pPr>
        <w:rPr>
          <w:sz w:val="44"/>
          <w:szCs w:val="44"/>
        </w:rPr>
      </w:pPr>
    </w:p>
    <w:p w:rsidR="006B21BD" w:rsidRDefault="006B21BD">
      <w:pPr>
        <w:rPr>
          <w:sz w:val="44"/>
          <w:szCs w:val="44"/>
        </w:rPr>
      </w:pPr>
    </w:p>
    <w:p w:rsidR="006B21BD" w:rsidRDefault="006B21BD">
      <w:pPr>
        <w:rPr>
          <w:sz w:val="44"/>
          <w:szCs w:val="44"/>
        </w:rPr>
      </w:pPr>
    </w:p>
    <w:p w:rsidR="00227D64" w:rsidRDefault="00227D64" w:rsidP="00227D64">
      <w:pPr>
        <w:spacing w:line="440" w:lineRule="exact"/>
        <w:jc w:val="left"/>
        <w:rPr>
          <w:rFonts w:ascii="宋体" w:hAnsi="宋体"/>
          <w:bCs/>
          <w:sz w:val="28"/>
          <w:szCs w:val="28"/>
          <w:bdr w:val="single" w:sz="4" w:space="0" w:color="auto"/>
        </w:rPr>
      </w:pPr>
      <w:r w:rsidRPr="00450EA2">
        <w:rPr>
          <w:rFonts w:ascii="宋体" w:hAnsi="宋体" w:hint="eastAsia"/>
          <w:bCs/>
          <w:sz w:val="28"/>
          <w:szCs w:val="28"/>
          <w:bdr w:val="single" w:sz="4" w:space="0" w:color="auto"/>
        </w:rPr>
        <w:lastRenderedPageBreak/>
        <w:t>协会动态</w:t>
      </w:r>
    </w:p>
    <w:p w:rsidR="00BA0570" w:rsidRDefault="00BA0570" w:rsidP="00BA0570">
      <w:pPr>
        <w:spacing w:beforeLines="100" w:afterLines="100" w:line="440" w:lineRule="exact"/>
        <w:jc w:val="center"/>
        <w:rPr>
          <w:rFonts w:ascii="宋体" w:hAnsi="宋体" w:hint="eastAsia"/>
          <w:b/>
          <w:bCs/>
          <w:sz w:val="28"/>
          <w:szCs w:val="28"/>
        </w:rPr>
      </w:pPr>
    </w:p>
    <w:p w:rsidR="00227D64" w:rsidRDefault="00227D64" w:rsidP="00BA0570">
      <w:pPr>
        <w:spacing w:beforeLines="100" w:afterLines="100" w:line="440" w:lineRule="exact"/>
        <w:jc w:val="center"/>
        <w:rPr>
          <w:rFonts w:ascii="宋体"/>
          <w:b/>
          <w:bCs/>
          <w:sz w:val="28"/>
          <w:szCs w:val="28"/>
        </w:rPr>
      </w:pPr>
      <w:r>
        <w:rPr>
          <w:rFonts w:ascii="宋体" w:hAnsi="宋体" w:hint="eastAsia"/>
          <w:b/>
          <w:bCs/>
          <w:sz w:val="28"/>
          <w:szCs w:val="28"/>
        </w:rPr>
        <w:t>生态环境部组织有关行业协会共同推进</w:t>
      </w:r>
      <w:r w:rsidRPr="0029564E">
        <w:rPr>
          <w:rFonts w:ascii="宋体" w:hAnsi="宋体" w:hint="eastAsia"/>
          <w:b/>
          <w:bCs/>
          <w:sz w:val="28"/>
          <w:szCs w:val="28"/>
        </w:rPr>
        <w:t>汞公约履约工作</w:t>
      </w:r>
    </w:p>
    <w:p w:rsidR="00227D64" w:rsidRPr="00BA0570" w:rsidRDefault="00227D64" w:rsidP="00BA0570">
      <w:pPr>
        <w:spacing w:line="440" w:lineRule="exact"/>
        <w:ind w:firstLineChars="200" w:firstLine="480"/>
        <w:rPr>
          <w:rFonts w:ascii="仿宋" w:eastAsia="仿宋" w:hAnsi="仿宋"/>
          <w:sz w:val="24"/>
        </w:rPr>
      </w:pPr>
      <w:r w:rsidRPr="00BA0570">
        <w:rPr>
          <w:rFonts w:ascii="仿宋" w:eastAsia="仿宋" w:hAnsi="仿宋" w:hint="eastAsia"/>
          <w:sz w:val="24"/>
        </w:rPr>
        <w:t>为推动中国全面履行《关于汞的水俣公约》（以下简称汞公约）义务，继国家履行汞公约工作协调组第一次协调员会议召开后，生态环境部环境保护对外合作中心启动了“中国添汞产品和电石法聚氯乙烯生产汞削减淘汰战略和行动计划制定项目”工作，该项目由中国石油和化学工业联合会牵头，中国化工环保协会、中国氯碱工业协会、中国电池工业协会、中国医疗器械行业协会及中国照明电器协会等六家单位组成联合体共同承担。</w:t>
      </w:r>
    </w:p>
    <w:p w:rsidR="00227D64" w:rsidRPr="00BA0570" w:rsidRDefault="00227D64" w:rsidP="00BA0570">
      <w:pPr>
        <w:spacing w:line="440" w:lineRule="exact"/>
        <w:ind w:firstLineChars="200" w:firstLine="480"/>
        <w:rPr>
          <w:rFonts w:ascii="仿宋" w:eastAsia="仿宋" w:hAnsi="仿宋"/>
          <w:sz w:val="24"/>
        </w:rPr>
      </w:pPr>
      <w:r w:rsidRPr="00BA0570">
        <w:rPr>
          <w:rFonts w:ascii="仿宋" w:eastAsia="仿宋" w:hAnsi="仿宋" w:hint="eastAsia"/>
          <w:sz w:val="24"/>
        </w:rPr>
        <w:t>按照总体安排，该项目从</w:t>
      </w:r>
      <w:r w:rsidRPr="00BA0570">
        <w:rPr>
          <w:rFonts w:ascii="仿宋" w:eastAsia="仿宋" w:hAnsi="仿宋"/>
          <w:sz w:val="24"/>
        </w:rPr>
        <w:t>2018</w:t>
      </w:r>
      <w:r w:rsidRPr="00BA0570">
        <w:rPr>
          <w:rFonts w:ascii="仿宋" w:eastAsia="仿宋" w:hAnsi="仿宋" w:hint="eastAsia"/>
          <w:sz w:val="24"/>
        </w:rPr>
        <w:t>年</w:t>
      </w:r>
      <w:r w:rsidRPr="00BA0570">
        <w:rPr>
          <w:rFonts w:ascii="仿宋" w:eastAsia="仿宋" w:hAnsi="仿宋"/>
          <w:sz w:val="24"/>
        </w:rPr>
        <w:t>5</w:t>
      </w:r>
      <w:r w:rsidRPr="00BA0570">
        <w:rPr>
          <w:rFonts w:ascii="仿宋" w:eastAsia="仿宋" w:hAnsi="仿宋" w:hint="eastAsia"/>
          <w:sz w:val="24"/>
        </w:rPr>
        <w:t>月开始实施，到</w:t>
      </w:r>
      <w:r w:rsidRPr="00BA0570">
        <w:rPr>
          <w:rFonts w:ascii="仿宋" w:eastAsia="仿宋" w:hAnsi="仿宋"/>
          <w:sz w:val="24"/>
        </w:rPr>
        <w:t>2020</w:t>
      </w:r>
      <w:r w:rsidRPr="00BA0570">
        <w:rPr>
          <w:rFonts w:ascii="仿宋" w:eastAsia="仿宋" w:hAnsi="仿宋" w:hint="eastAsia"/>
          <w:sz w:val="24"/>
        </w:rPr>
        <w:t>年底全部完成。项目将基于项目前期成果，对中国添汞产品以及电石法聚氯乙烯行业现状和发展趋势作进一步评估，对照公约要求，制定添汞产品和电石法聚氯乙烯生产汞削减淘汰战略，为国家相关管理部门和企业履行公约义务提供指导，并为编制中国履行《关于汞的水俣公约》国家战略与行动计划提供支持。</w:t>
      </w:r>
    </w:p>
    <w:p w:rsidR="00227D64" w:rsidRPr="00BA0570" w:rsidRDefault="00227D64" w:rsidP="00BA0570">
      <w:pPr>
        <w:spacing w:line="440" w:lineRule="exact"/>
        <w:ind w:firstLineChars="200" w:firstLine="480"/>
        <w:rPr>
          <w:rFonts w:ascii="仿宋" w:eastAsia="仿宋" w:hAnsi="仿宋"/>
          <w:sz w:val="24"/>
        </w:rPr>
      </w:pPr>
      <w:r w:rsidRPr="00BA0570">
        <w:rPr>
          <w:rFonts w:ascii="仿宋" w:eastAsia="仿宋" w:hAnsi="仿宋" w:hint="eastAsia"/>
          <w:sz w:val="24"/>
        </w:rPr>
        <w:t>国际社会高度重视汞污染控制的问题。经过</w:t>
      </w:r>
      <w:r w:rsidRPr="00BA0570">
        <w:rPr>
          <w:rFonts w:ascii="仿宋" w:eastAsia="仿宋" w:hAnsi="仿宋"/>
          <w:sz w:val="24"/>
        </w:rPr>
        <w:t>5</w:t>
      </w:r>
      <w:r w:rsidRPr="00BA0570">
        <w:rPr>
          <w:rFonts w:ascii="仿宋" w:eastAsia="仿宋" w:hAnsi="仿宋" w:hint="eastAsia"/>
          <w:sz w:val="24"/>
        </w:rPr>
        <w:t>次政府间谈判，《关于汞的水俣公约》（以下简称“公约”）于</w:t>
      </w:r>
      <w:r w:rsidRPr="00BA0570">
        <w:rPr>
          <w:rFonts w:ascii="仿宋" w:eastAsia="仿宋" w:hAnsi="仿宋"/>
          <w:sz w:val="24"/>
        </w:rPr>
        <w:t>2013</w:t>
      </w:r>
      <w:r w:rsidRPr="00BA0570">
        <w:rPr>
          <w:rFonts w:ascii="仿宋" w:eastAsia="仿宋" w:hAnsi="仿宋" w:hint="eastAsia"/>
          <w:sz w:val="24"/>
        </w:rPr>
        <w:t>年</w:t>
      </w:r>
      <w:r w:rsidRPr="00BA0570">
        <w:rPr>
          <w:rFonts w:ascii="仿宋" w:eastAsia="仿宋" w:hAnsi="仿宋"/>
          <w:sz w:val="24"/>
        </w:rPr>
        <w:t>1</w:t>
      </w:r>
      <w:r w:rsidRPr="00BA0570">
        <w:rPr>
          <w:rFonts w:ascii="仿宋" w:eastAsia="仿宋" w:hAnsi="仿宋" w:hint="eastAsia"/>
          <w:sz w:val="24"/>
        </w:rPr>
        <w:t>月达成。</w:t>
      </w:r>
      <w:r w:rsidRPr="00BA0570">
        <w:rPr>
          <w:rFonts w:ascii="仿宋" w:eastAsia="仿宋" w:hAnsi="仿宋"/>
          <w:sz w:val="24"/>
        </w:rPr>
        <w:t>2013</w:t>
      </w:r>
      <w:r w:rsidRPr="00BA0570">
        <w:rPr>
          <w:rFonts w:ascii="仿宋" w:eastAsia="仿宋" w:hAnsi="仿宋" w:hint="eastAsia"/>
          <w:sz w:val="24"/>
        </w:rPr>
        <w:t>年</w:t>
      </w:r>
      <w:r w:rsidRPr="00BA0570">
        <w:rPr>
          <w:rFonts w:ascii="仿宋" w:eastAsia="仿宋" w:hAnsi="仿宋"/>
          <w:sz w:val="24"/>
        </w:rPr>
        <w:t>10</w:t>
      </w:r>
      <w:r w:rsidRPr="00BA0570">
        <w:rPr>
          <w:rFonts w:ascii="仿宋" w:eastAsia="仿宋" w:hAnsi="仿宋" w:hint="eastAsia"/>
          <w:sz w:val="24"/>
        </w:rPr>
        <w:t>月</w:t>
      </w:r>
      <w:r w:rsidRPr="00BA0570">
        <w:rPr>
          <w:rFonts w:ascii="仿宋" w:eastAsia="仿宋" w:hAnsi="仿宋"/>
          <w:sz w:val="24"/>
        </w:rPr>
        <w:t>10</w:t>
      </w:r>
      <w:r w:rsidRPr="00BA0570">
        <w:rPr>
          <w:rFonts w:ascii="仿宋" w:eastAsia="仿宋" w:hAnsi="仿宋" w:hint="eastAsia"/>
          <w:sz w:val="24"/>
        </w:rPr>
        <w:t>日，包括中国在内的</w:t>
      </w:r>
      <w:r w:rsidRPr="00BA0570">
        <w:rPr>
          <w:rFonts w:ascii="仿宋" w:eastAsia="仿宋" w:hAnsi="仿宋"/>
          <w:sz w:val="24"/>
        </w:rPr>
        <w:t>91</w:t>
      </w:r>
      <w:r w:rsidRPr="00BA0570">
        <w:rPr>
          <w:rFonts w:ascii="仿宋" w:eastAsia="仿宋" w:hAnsi="仿宋" w:hint="eastAsia"/>
          <w:sz w:val="24"/>
        </w:rPr>
        <w:t>个国家和政府签署了公约。目前，全球共有包括中国在内的</w:t>
      </w:r>
      <w:r w:rsidRPr="00BA0570">
        <w:rPr>
          <w:rFonts w:ascii="仿宋" w:eastAsia="仿宋" w:hAnsi="仿宋"/>
          <w:sz w:val="24"/>
        </w:rPr>
        <w:t>128</w:t>
      </w:r>
      <w:r w:rsidRPr="00BA0570">
        <w:rPr>
          <w:rFonts w:ascii="仿宋" w:eastAsia="仿宋" w:hAnsi="仿宋" w:hint="eastAsia"/>
          <w:sz w:val="24"/>
        </w:rPr>
        <w:t>个签约国和</w:t>
      </w:r>
      <w:r w:rsidRPr="00BA0570">
        <w:rPr>
          <w:rFonts w:ascii="仿宋" w:eastAsia="仿宋" w:hAnsi="仿宋"/>
          <w:sz w:val="24"/>
        </w:rPr>
        <w:t>74</w:t>
      </w:r>
      <w:r w:rsidRPr="00BA0570">
        <w:rPr>
          <w:rFonts w:ascii="仿宋" w:eastAsia="仿宋" w:hAnsi="仿宋" w:hint="eastAsia"/>
          <w:sz w:val="24"/>
        </w:rPr>
        <w:t>个批约国。公约已于</w:t>
      </w:r>
      <w:r w:rsidRPr="00BA0570">
        <w:rPr>
          <w:rFonts w:ascii="仿宋" w:eastAsia="仿宋" w:hAnsi="仿宋"/>
          <w:sz w:val="24"/>
        </w:rPr>
        <w:t>2017</w:t>
      </w:r>
      <w:r w:rsidRPr="00BA0570">
        <w:rPr>
          <w:rFonts w:ascii="仿宋" w:eastAsia="仿宋" w:hAnsi="仿宋" w:hint="eastAsia"/>
          <w:sz w:val="24"/>
        </w:rPr>
        <w:t>年</w:t>
      </w:r>
      <w:r w:rsidRPr="00BA0570">
        <w:rPr>
          <w:rFonts w:ascii="仿宋" w:eastAsia="仿宋" w:hAnsi="仿宋"/>
          <w:sz w:val="24"/>
        </w:rPr>
        <w:t>8</w:t>
      </w:r>
      <w:r w:rsidRPr="00BA0570">
        <w:rPr>
          <w:rFonts w:ascii="仿宋" w:eastAsia="仿宋" w:hAnsi="仿宋" w:hint="eastAsia"/>
          <w:sz w:val="24"/>
        </w:rPr>
        <w:t>月</w:t>
      </w:r>
      <w:r w:rsidRPr="00BA0570">
        <w:rPr>
          <w:rFonts w:ascii="仿宋" w:eastAsia="仿宋" w:hAnsi="仿宋"/>
          <w:sz w:val="24"/>
        </w:rPr>
        <w:t>16</w:t>
      </w:r>
      <w:r w:rsidRPr="00BA0570">
        <w:rPr>
          <w:rFonts w:ascii="仿宋" w:eastAsia="仿宋" w:hAnsi="仿宋" w:hint="eastAsia"/>
          <w:sz w:val="24"/>
        </w:rPr>
        <w:t>日生效。</w:t>
      </w:r>
    </w:p>
    <w:p w:rsidR="00227D64" w:rsidRPr="00BA0570" w:rsidRDefault="00227D64" w:rsidP="00BA0570">
      <w:pPr>
        <w:adjustRightInd w:val="0"/>
        <w:spacing w:line="440" w:lineRule="exact"/>
        <w:ind w:firstLineChars="200" w:firstLine="480"/>
        <w:rPr>
          <w:rFonts w:ascii="仿宋" w:eastAsia="仿宋" w:hAnsi="仿宋"/>
          <w:sz w:val="24"/>
        </w:rPr>
      </w:pPr>
      <w:r w:rsidRPr="00BA0570">
        <w:rPr>
          <w:rFonts w:ascii="仿宋" w:eastAsia="仿宋" w:hAnsi="仿宋" w:hint="eastAsia"/>
          <w:sz w:val="24"/>
        </w:rPr>
        <w:t>中国是汞的生产、使用和排放大国。公约管控的原生汞矿开采、含汞电池等添汞产品生产、电石法聚氯乙烯用汞工艺、燃煤电厂等大气汞排放和释放、含汞废物和污染场地等涉汞行业和领域，在中国均存在。公约不仅对上述涉汞行业和领域提出了明确的管控时限和措施要求，公约还对资金机制、能力建设、健康、信息交流、监测、报告、成效评估等程序性义务进行了明确规定。</w:t>
      </w:r>
    </w:p>
    <w:p w:rsidR="00227D64" w:rsidRPr="00BA0570" w:rsidRDefault="00227D64" w:rsidP="00BA0570">
      <w:pPr>
        <w:adjustRightInd w:val="0"/>
        <w:spacing w:line="440" w:lineRule="exact"/>
        <w:ind w:firstLineChars="200" w:firstLine="480"/>
        <w:rPr>
          <w:rFonts w:ascii="仿宋" w:eastAsia="仿宋" w:hAnsi="仿宋"/>
          <w:sz w:val="24"/>
        </w:rPr>
      </w:pPr>
    </w:p>
    <w:p w:rsidR="006B21BD" w:rsidRPr="00BA0570" w:rsidRDefault="006B21BD">
      <w:pPr>
        <w:rPr>
          <w:sz w:val="24"/>
        </w:rPr>
      </w:pPr>
    </w:p>
    <w:p w:rsidR="00227D64" w:rsidRDefault="00227D64">
      <w:pPr>
        <w:rPr>
          <w:sz w:val="44"/>
          <w:szCs w:val="44"/>
        </w:rPr>
      </w:pPr>
    </w:p>
    <w:p w:rsidR="00227D64" w:rsidRDefault="00227D64">
      <w:pPr>
        <w:rPr>
          <w:sz w:val="44"/>
          <w:szCs w:val="44"/>
        </w:rPr>
      </w:pPr>
    </w:p>
    <w:p w:rsidR="00227D64" w:rsidRDefault="00227D64">
      <w:pPr>
        <w:rPr>
          <w:rFonts w:hint="eastAsia"/>
          <w:sz w:val="44"/>
          <w:szCs w:val="44"/>
        </w:rPr>
      </w:pPr>
    </w:p>
    <w:p w:rsidR="00BA0570" w:rsidRDefault="00BA0570">
      <w:pPr>
        <w:rPr>
          <w:rFonts w:hint="eastAsia"/>
          <w:sz w:val="28"/>
          <w:szCs w:val="28"/>
        </w:rPr>
      </w:pPr>
    </w:p>
    <w:p w:rsidR="00BA0570" w:rsidRPr="00BA0570" w:rsidRDefault="00BA0570">
      <w:pPr>
        <w:rPr>
          <w:sz w:val="28"/>
          <w:szCs w:val="28"/>
        </w:rPr>
      </w:pPr>
    </w:p>
    <w:p w:rsidR="001D1355" w:rsidRPr="001D1355" w:rsidRDefault="001D1355" w:rsidP="001D1355">
      <w:pPr>
        <w:jc w:val="left"/>
        <w:rPr>
          <w:rFonts w:asciiTheme="minorEastAsia" w:eastAsiaTheme="minorEastAsia" w:hAnsiTheme="minorEastAsia" w:cs="宋体-18030"/>
          <w:kern w:val="0"/>
          <w:sz w:val="28"/>
          <w:szCs w:val="28"/>
          <w:bdr w:val="single" w:sz="4" w:space="0" w:color="auto"/>
        </w:rPr>
      </w:pPr>
      <w:r w:rsidRPr="001D1355">
        <w:rPr>
          <w:rFonts w:asciiTheme="minorEastAsia" w:eastAsiaTheme="minorEastAsia" w:hAnsiTheme="minorEastAsia" w:cs="宋体-18030" w:hint="eastAsia"/>
          <w:kern w:val="0"/>
          <w:sz w:val="28"/>
          <w:szCs w:val="28"/>
          <w:bdr w:val="single" w:sz="4" w:space="0" w:color="auto"/>
        </w:rPr>
        <w:lastRenderedPageBreak/>
        <w:t>协会动态</w:t>
      </w:r>
    </w:p>
    <w:p w:rsidR="001D1355" w:rsidRDefault="001D1355" w:rsidP="001D1355">
      <w:pPr>
        <w:jc w:val="center"/>
        <w:rPr>
          <w:rFonts w:ascii="宋体-18030" w:eastAsia="宋体-18030" w:hAnsi="宋体-18030" w:cs="宋体-18030"/>
          <w:b/>
          <w:kern w:val="0"/>
          <w:sz w:val="28"/>
          <w:szCs w:val="28"/>
        </w:rPr>
      </w:pPr>
    </w:p>
    <w:p w:rsidR="001D1355" w:rsidRPr="00A15D81" w:rsidRDefault="001D1355" w:rsidP="00BA0570">
      <w:pPr>
        <w:spacing w:afterLines="50"/>
        <w:jc w:val="center"/>
        <w:rPr>
          <w:rFonts w:ascii="宋体-18030" w:eastAsia="宋体-18030" w:hAnsi="宋体-18030" w:cs="宋体-18030"/>
          <w:b/>
          <w:kern w:val="0"/>
          <w:sz w:val="28"/>
          <w:szCs w:val="28"/>
        </w:rPr>
      </w:pPr>
      <w:r w:rsidRPr="00A15D81">
        <w:rPr>
          <w:rFonts w:ascii="宋体-18030" w:eastAsia="宋体-18030" w:hAnsi="宋体-18030" w:cs="宋体-18030" w:hint="eastAsia"/>
          <w:b/>
          <w:kern w:val="0"/>
          <w:sz w:val="28"/>
          <w:szCs w:val="28"/>
        </w:rPr>
        <w:t>废盐焚烧法治理技术规范编制工作正式启动</w:t>
      </w:r>
    </w:p>
    <w:p w:rsidR="001D1355" w:rsidRPr="00A15D81" w:rsidRDefault="001D1355" w:rsidP="001D1355">
      <w:pPr>
        <w:spacing w:line="440" w:lineRule="exact"/>
        <w:ind w:firstLineChars="200" w:firstLine="480"/>
        <w:rPr>
          <w:rFonts w:ascii="仿宋" w:eastAsia="仿宋" w:hAnsi="仿宋"/>
          <w:sz w:val="24"/>
        </w:rPr>
      </w:pPr>
      <w:r w:rsidRPr="00A15D81">
        <w:rPr>
          <w:rFonts w:ascii="仿宋" w:eastAsia="仿宋" w:hAnsi="仿宋" w:hint="eastAsia"/>
          <w:sz w:val="24"/>
        </w:rPr>
        <w:t>为进一步贯彻落实国家有关部门在污染防治和危险废物管理领域的新思路和新要求，研究提出高盐有机废水治理、废盐综合利用的技术路线，实现废物资源化的技术路线和标准体系，</w:t>
      </w:r>
      <w:r w:rsidRPr="00A15D81">
        <w:rPr>
          <w:rFonts w:ascii="仿宋" w:eastAsia="仿宋" w:hAnsi="仿宋" w:cs="宋体" w:hint="eastAsia"/>
          <w:kern w:val="0"/>
          <w:sz w:val="24"/>
        </w:rPr>
        <w:t>石化联合会近年来开展了一系列行业调研和专题研讨工作。当前废盐焚烧法治理可以大幅度降低副产盐由于有机成分，更有利于后续的综合利用，是目前较为彻底的治理方法，在我国农药、医药中间体等行业具有较为成功的案例。为了构建更为系统有效的技术体系，石化联合会牵头组织了“废盐（含盐废水）焚烧治理技术规范”行业标准和团体标准的编制工作。</w:t>
      </w:r>
    </w:p>
    <w:p w:rsidR="001D1355" w:rsidRPr="00A15D81" w:rsidRDefault="001D1355" w:rsidP="001D1355">
      <w:pPr>
        <w:spacing w:line="440" w:lineRule="exact"/>
        <w:ind w:firstLineChars="200" w:firstLine="480"/>
        <w:rPr>
          <w:rFonts w:ascii="仿宋" w:eastAsia="仿宋" w:hAnsi="仿宋" w:cs="宋体"/>
          <w:kern w:val="0"/>
          <w:sz w:val="24"/>
        </w:rPr>
      </w:pPr>
      <w:r w:rsidRPr="00A15D81">
        <w:rPr>
          <w:rFonts w:ascii="仿宋" w:eastAsia="仿宋" w:hAnsi="仿宋" w:cs="宋体" w:hint="eastAsia"/>
          <w:kern w:val="0"/>
          <w:sz w:val="24"/>
        </w:rPr>
        <w:t>2018年5月25日，由中国化工环保协会组织，大连海伊特重工股份有限公司协办的“废盐焚烧法治理技术规范”在大连召开，会议由协会庄相宁秘书长主持，北京航化节能环保技术有限公司、广州拉斯卡工程技术有限公司、山东潍坊润丰化工股份有限公司、山东金城医药集团股份有限公司、江苏安凯特科技股份有限公司、</w:t>
      </w:r>
      <w:r w:rsidRPr="00A15D81">
        <w:rPr>
          <w:rFonts w:ascii="仿宋" w:eastAsia="仿宋" w:hAnsi="仿宋" w:cs="宋体"/>
          <w:kern w:val="0"/>
          <w:sz w:val="24"/>
        </w:rPr>
        <w:t>江苏扬农化工股份有限公司</w:t>
      </w:r>
      <w:r w:rsidRPr="00A15D81">
        <w:rPr>
          <w:rFonts w:ascii="仿宋" w:eastAsia="仿宋" w:hAnsi="仿宋" w:cs="宋体" w:hint="eastAsia"/>
          <w:kern w:val="0"/>
          <w:sz w:val="24"/>
        </w:rPr>
        <w:t>、江苏克胜作物科技有限公司、江苏杰林环保科技有限公司、江苏长青农化股份有限公司、南通江山农药化工有限公司、浙江新安化工集团股份有限公司等单位20余名代表参加了会议。</w:t>
      </w:r>
    </w:p>
    <w:p w:rsidR="001D1355" w:rsidRPr="00A15D81" w:rsidRDefault="001D1355" w:rsidP="001D1355">
      <w:pPr>
        <w:spacing w:line="440" w:lineRule="exact"/>
        <w:rPr>
          <w:rFonts w:ascii="仿宋" w:eastAsia="仿宋" w:hAnsi="仿宋" w:cs="宋体"/>
          <w:kern w:val="0"/>
          <w:sz w:val="24"/>
        </w:rPr>
      </w:pPr>
      <w:r w:rsidRPr="00A15D81">
        <w:rPr>
          <w:rFonts w:ascii="仿宋" w:eastAsia="仿宋" w:hAnsi="仿宋" w:cs="宋体" w:hint="eastAsia"/>
          <w:kern w:val="0"/>
          <w:sz w:val="24"/>
        </w:rPr>
        <w:t xml:space="preserve">    周献慧理事长针对技术规范立项背景、任务来源、标准制定的目的和意义等方面内容进行了详细的讲解，并对标准编制下一步工作进行了安排。该标准计划今年年底前形成征求意见稿。</w:t>
      </w: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1D1355" w:rsidRDefault="001D1355" w:rsidP="001D1355">
      <w:pPr>
        <w:ind w:firstLineChars="200" w:firstLine="600"/>
        <w:rPr>
          <w:rFonts w:eastAsia="仿宋_GB2312" w:cs="宋体"/>
          <w:kern w:val="0"/>
          <w:sz w:val="30"/>
          <w:szCs w:val="30"/>
        </w:rPr>
      </w:pPr>
    </w:p>
    <w:p w:rsidR="00227D64" w:rsidRPr="00D11C11" w:rsidRDefault="00227D64" w:rsidP="00227D64">
      <w:pPr>
        <w:widowControl/>
        <w:spacing w:after="240"/>
        <w:jc w:val="left"/>
        <w:rPr>
          <w:rFonts w:ascii="宋体" w:hAnsi="宋体" w:cs="宋体"/>
          <w:bCs/>
          <w:kern w:val="0"/>
          <w:sz w:val="27"/>
          <w:bdr w:val="single" w:sz="4" w:space="0" w:color="auto"/>
        </w:rPr>
      </w:pPr>
      <w:r w:rsidRPr="00D11C11">
        <w:rPr>
          <w:rFonts w:ascii="宋体" w:hAnsi="宋体" w:cs="宋体" w:hint="eastAsia"/>
          <w:bCs/>
          <w:kern w:val="0"/>
          <w:sz w:val="27"/>
          <w:bdr w:val="single" w:sz="4" w:space="0" w:color="auto"/>
        </w:rPr>
        <w:lastRenderedPageBreak/>
        <w:t>综合信息</w:t>
      </w:r>
    </w:p>
    <w:p w:rsidR="00227D64" w:rsidRPr="000D2EF8" w:rsidRDefault="00227D64" w:rsidP="00227D64">
      <w:pPr>
        <w:widowControl/>
        <w:spacing w:after="240"/>
        <w:jc w:val="center"/>
        <w:rPr>
          <w:rFonts w:ascii="宋体" w:hAnsi="宋体" w:cs="宋体"/>
          <w:kern w:val="0"/>
          <w:sz w:val="24"/>
        </w:rPr>
      </w:pPr>
      <w:r w:rsidRPr="000D2EF8">
        <w:rPr>
          <w:rFonts w:ascii="宋体" w:hAnsi="宋体" w:cs="宋体"/>
          <w:b/>
          <w:bCs/>
          <w:kern w:val="0"/>
          <w:sz w:val="27"/>
        </w:rPr>
        <w:t>生态环境部公布“清废行动2018”问题清单</w:t>
      </w:r>
    </w:p>
    <w:p w:rsidR="00227D64" w:rsidRPr="000D2EF8" w:rsidRDefault="00227D64" w:rsidP="00227D64">
      <w:pPr>
        <w:widowControl/>
        <w:jc w:val="left"/>
        <w:rPr>
          <w:rFonts w:ascii="宋体" w:hAnsi="宋体" w:cs="宋体"/>
          <w:vanish/>
          <w:kern w:val="0"/>
          <w:sz w:val="24"/>
        </w:rPr>
      </w:pPr>
    </w:p>
    <w:p w:rsidR="00227D64" w:rsidRPr="00D11C11" w:rsidRDefault="00227D64" w:rsidP="00227D64">
      <w:pPr>
        <w:spacing w:line="480" w:lineRule="exact"/>
        <w:rPr>
          <w:sz w:val="24"/>
        </w:rPr>
      </w:pPr>
      <w:r w:rsidRPr="000D2EF8">
        <w:rPr>
          <w:kern w:val="0"/>
        </w:rPr>
        <w:t xml:space="preserve">　　</w:t>
      </w:r>
      <w:r w:rsidRPr="00D11C11">
        <w:rPr>
          <w:sz w:val="24"/>
        </w:rPr>
        <w:t>2018</w:t>
      </w:r>
      <w:r w:rsidRPr="00D11C11">
        <w:rPr>
          <w:sz w:val="24"/>
        </w:rPr>
        <w:t>年</w:t>
      </w:r>
      <w:r w:rsidRPr="00D11C11">
        <w:rPr>
          <w:sz w:val="24"/>
        </w:rPr>
        <w:t>5</w:t>
      </w:r>
      <w:r w:rsidRPr="00D11C11">
        <w:rPr>
          <w:sz w:val="24"/>
        </w:rPr>
        <w:t>月</w:t>
      </w:r>
      <w:r w:rsidRPr="00D11C11">
        <w:rPr>
          <w:sz w:val="24"/>
        </w:rPr>
        <w:t>9</w:t>
      </w:r>
      <w:r w:rsidRPr="00D11C11">
        <w:rPr>
          <w:sz w:val="24"/>
        </w:rPr>
        <w:t>日至</w:t>
      </w:r>
      <w:r w:rsidRPr="00D11C11">
        <w:rPr>
          <w:sz w:val="24"/>
        </w:rPr>
        <w:t>15</w:t>
      </w:r>
      <w:r w:rsidRPr="00D11C11">
        <w:rPr>
          <w:sz w:val="24"/>
        </w:rPr>
        <w:t>日，生态环境部组织</w:t>
      </w:r>
      <w:r w:rsidRPr="00D11C11">
        <w:rPr>
          <w:sz w:val="24"/>
        </w:rPr>
        <w:t>“</w:t>
      </w:r>
      <w:r w:rsidRPr="00D11C11">
        <w:rPr>
          <w:sz w:val="24"/>
        </w:rPr>
        <w:t>清废行动</w:t>
      </w:r>
      <w:r w:rsidRPr="00D11C11">
        <w:rPr>
          <w:sz w:val="24"/>
        </w:rPr>
        <w:t>2018”</w:t>
      </w:r>
      <w:r w:rsidRPr="00D11C11">
        <w:rPr>
          <w:sz w:val="24"/>
        </w:rPr>
        <w:t>打击固体废物环境违法行为专项行动现场督查。通过对长江经济带</w:t>
      </w:r>
      <w:r w:rsidRPr="00D11C11">
        <w:rPr>
          <w:sz w:val="24"/>
        </w:rPr>
        <w:t>11</w:t>
      </w:r>
      <w:r w:rsidRPr="00D11C11">
        <w:rPr>
          <w:sz w:val="24"/>
        </w:rPr>
        <w:t>省（市）</w:t>
      </w:r>
      <w:r w:rsidRPr="00D11C11">
        <w:rPr>
          <w:sz w:val="24"/>
        </w:rPr>
        <w:t>2796</w:t>
      </w:r>
      <w:r w:rsidRPr="00D11C11">
        <w:rPr>
          <w:sz w:val="24"/>
        </w:rPr>
        <w:t>个固体废物堆存点位进行现场摸排核实，共发现</w:t>
      </w:r>
      <w:r w:rsidRPr="00D11C11">
        <w:rPr>
          <w:sz w:val="24"/>
        </w:rPr>
        <w:t>1308</w:t>
      </w:r>
      <w:r w:rsidRPr="00D11C11">
        <w:rPr>
          <w:sz w:val="24"/>
        </w:rPr>
        <w:t>个问题（清单附后）。</w:t>
      </w:r>
    </w:p>
    <w:p w:rsidR="00227D64" w:rsidRPr="00D11C11" w:rsidRDefault="00227D64" w:rsidP="00227D64">
      <w:pPr>
        <w:spacing w:line="480" w:lineRule="exact"/>
        <w:rPr>
          <w:sz w:val="24"/>
        </w:rPr>
      </w:pPr>
      <w:r w:rsidRPr="00D11C11">
        <w:rPr>
          <w:sz w:val="24"/>
        </w:rPr>
        <w:t xml:space="preserve">　　从问题分布情况看，在长江经济带</w:t>
      </w:r>
      <w:r w:rsidRPr="00D11C11">
        <w:rPr>
          <w:sz w:val="24"/>
        </w:rPr>
        <w:t xml:space="preserve"> 11</w:t>
      </w:r>
      <w:r w:rsidRPr="00D11C11">
        <w:rPr>
          <w:sz w:val="24"/>
        </w:rPr>
        <w:t>省（市）均发现不少问题，其中上海</w:t>
      </w:r>
      <w:r w:rsidRPr="00D11C11">
        <w:rPr>
          <w:sz w:val="24"/>
        </w:rPr>
        <w:t>35</w:t>
      </w:r>
      <w:r w:rsidRPr="00D11C11">
        <w:rPr>
          <w:sz w:val="24"/>
        </w:rPr>
        <w:t>个，江苏</w:t>
      </w:r>
      <w:r w:rsidRPr="00D11C11">
        <w:rPr>
          <w:sz w:val="24"/>
        </w:rPr>
        <w:t>187</w:t>
      </w:r>
      <w:r w:rsidRPr="00D11C11">
        <w:rPr>
          <w:sz w:val="24"/>
        </w:rPr>
        <w:t>个，浙江</w:t>
      </w:r>
      <w:r w:rsidRPr="00D11C11">
        <w:rPr>
          <w:sz w:val="24"/>
        </w:rPr>
        <w:t>17</w:t>
      </w:r>
      <w:r w:rsidRPr="00D11C11">
        <w:rPr>
          <w:sz w:val="24"/>
        </w:rPr>
        <w:t>个，安徽</w:t>
      </w:r>
      <w:r w:rsidRPr="00D11C11">
        <w:rPr>
          <w:sz w:val="24"/>
        </w:rPr>
        <w:t>88</w:t>
      </w:r>
      <w:r w:rsidRPr="00D11C11">
        <w:rPr>
          <w:sz w:val="24"/>
        </w:rPr>
        <w:t>个，江西</w:t>
      </w:r>
      <w:r w:rsidRPr="00D11C11">
        <w:rPr>
          <w:sz w:val="24"/>
        </w:rPr>
        <w:t>336</w:t>
      </w:r>
      <w:r w:rsidRPr="00D11C11">
        <w:rPr>
          <w:sz w:val="24"/>
        </w:rPr>
        <w:t>个，湖北</w:t>
      </w:r>
      <w:r w:rsidRPr="00D11C11">
        <w:rPr>
          <w:sz w:val="24"/>
        </w:rPr>
        <w:t>386</w:t>
      </w:r>
      <w:r w:rsidRPr="00D11C11">
        <w:rPr>
          <w:sz w:val="24"/>
        </w:rPr>
        <w:t>个，湖南</w:t>
      </w:r>
      <w:r w:rsidRPr="00D11C11">
        <w:rPr>
          <w:sz w:val="24"/>
        </w:rPr>
        <w:t>69</w:t>
      </w:r>
      <w:r w:rsidRPr="00D11C11">
        <w:rPr>
          <w:sz w:val="24"/>
        </w:rPr>
        <w:t>个，重庆</w:t>
      </w:r>
      <w:r w:rsidRPr="00D11C11">
        <w:rPr>
          <w:sz w:val="24"/>
        </w:rPr>
        <w:t>33</w:t>
      </w:r>
      <w:r w:rsidRPr="00D11C11">
        <w:rPr>
          <w:sz w:val="24"/>
        </w:rPr>
        <w:t>个，四川</w:t>
      </w:r>
      <w:r w:rsidRPr="00D11C11">
        <w:rPr>
          <w:sz w:val="24"/>
        </w:rPr>
        <w:t>60</w:t>
      </w:r>
      <w:r w:rsidRPr="00D11C11">
        <w:rPr>
          <w:sz w:val="24"/>
        </w:rPr>
        <w:t>个，贵州</w:t>
      </w:r>
      <w:r w:rsidRPr="00D11C11">
        <w:rPr>
          <w:sz w:val="24"/>
        </w:rPr>
        <w:t>65</w:t>
      </w:r>
      <w:r w:rsidRPr="00D11C11">
        <w:rPr>
          <w:sz w:val="24"/>
        </w:rPr>
        <w:t>个，云南</w:t>
      </w:r>
      <w:r w:rsidRPr="00D11C11">
        <w:rPr>
          <w:sz w:val="24"/>
        </w:rPr>
        <w:t>32</w:t>
      </w:r>
      <w:r w:rsidRPr="00D11C11">
        <w:rPr>
          <w:sz w:val="24"/>
        </w:rPr>
        <w:t>个。</w:t>
      </w:r>
    </w:p>
    <w:p w:rsidR="00227D64" w:rsidRPr="00D11C11" w:rsidRDefault="00227D64" w:rsidP="00227D64">
      <w:pPr>
        <w:spacing w:line="480" w:lineRule="exact"/>
        <w:rPr>
          <w:sz w:val="24"/>
        </w:rPr>
      </w:pPr>
      <w:r w:rsidRPr="00D11C11">
        <w:rPr>
          <w:sz w:val="24"/>
        </w:rPr>
        <w:t xml:space="preserve">　　督查发现的问题，主要涉及建筑垃圾、一般工业固废、生活垃圾等随意倾倒或堆放，其中涉及建筑垃圾</w:t>
      </w:r>
      <w:r w:rsidRPr="00D11C11">
        <w:rPr>
          <w:sz w:val="24"/>
        </w:rPr>
        <w:t>339</w:t>
      </w:r>
      <w:r w:rsidRPr="00D11C11">
        <w:rPr>
          <w:sz w:val="24"/>
        </w:rPr>
        <w:t>个，一般工业固废</w:t>
      </w:r>
      <w:r w:rsidRPr="00D11C11">
        <w:rPr>
          <w:sz w:val="24"/>
        </w:rPr>
        <w:t>253</w:t>
      </w:r>
      <w:r w:rsidRPr="00D11C11">
        <w:rPr>
          <w:sz w:val="24"/>
        </w:rPr>
        <w:t>个，生活垃圾</w:t>
      </w:r>
      <w:r w:rsidRPr="00D11C11">
        <w:rPr>
          <w:sz w:val="24"/>
        </w:rPr>
        <w:t>164</w:t>
      </w:r>
      <w:r w:rsidRPr="00D11C11">
        <w:rPr>
          <w:sz w:val="24"/>
        </w:rPr>
        <w:t>个，危险废物</w:t>
      </w:r>
      <w:r w:rsidRPr="00D11C11">
        <w:rPr>
          <w:sz w:val="24"/>
        </w:rPr>
        <w:t xml:space="preserve">58 </w:t>
      </w:r>
      <w:r w:rsidRPr="00D11C11">
        <w:rPr>
          <w:sz w:val="24"/>
        </w:rPr>
        <w:t>个，以建筑垃圾和生活垃圾为主的混合类</w:t>
      </w:r>
      <w:r w:rsidRPr="00D11C11">
        <w:rPr>
          <w:sz w:val="24"/>
        </w:rPr>
        <w:t>345</w:t>
      </w:r>
      <w:r w:rsidRPr="00D11C11">
        <w:rPr>
          <w:sz w:val="24"/>
        </w:rPr>
        <w:t>个，砂石、渣土等其他类</w:t>
      </w:r>
      <w:r w:rsidRPr="00D11C11">
        <w:rPr>
          <w:sz w:val="24"/>
        </w:rPr>
        <w:t>149</w:t>
      </w:r>
      <w:r w:rsidRPr="00D11C11">
        <w:rPr>
          <w:sz w:val="24"/>
        </w:rPr>
        <w:t>个。</w:t>
      </w:r>
    </w:p>
    <w:p w:rsidR="00227D64" w:rsidRPr="00D11C11" w:rsidRDefault="00227D64" w:rsidP="00227D64">
      <w:pPr>
        <w:spacing w:line="480" w:lineRule="exact"/>
        <w:rPr>
          <w:sz w:val="24"/>
        </w:rPr>
      </w:pPr>
      <w:r w:rsidRPr="00D11C11">
        <w:rPr>
          <w:sz w:val="24"/>
        </w:rPr>
        <w:t xml:space="preserve">　　生态环境部已分四批对</w:t>
      </w:r>
      <w:r w:rsidRPr="00D11C11">
        <w:rPr>
          <w:sz w:val="24"/>
        </w:rPr>
        <w:t>111</w:t>
      </w:r>
      <w:r w:rsidRPr="00D11C11">
        <w:rPr>
          <w:sz w:val="24"/>
        </w:rPr>
        <w:t>个突出问题进行挂牌督办，涉及到所有</w:t>
      </w:r>
      <w:r w:rsidRPr="00D11C11">
        <w:rPr>
          <w:sz w:val="24"/>
        </w:rPr>
        <w:t>11</w:t>
      </w:r>
      <w:r w:rsidRPr="00D11C11">
        <w:rPr>
          <w:sz w:val="24"/>
        </w:rPr>
        <w:t>个省（市），其中上海</w:t>
      </w:r>
      <w:r w:rsidRPr="00D11C11">
        <w:rPr>
          <w:sz w:val="24"/>
        </w:rPr>
        <w:t>9</w:t>
      </w:r>
      <w:r w:rsidRPr="00D11C11">
        <w:rPr>
          <w:sz w:val="24"/>
        </w:rPr>
        <w:t>个，江苏</w:t>
      </w:r>
      <w:r w:rsidRPr="00D11C11">
        <w:rPr>
          <w:sz w:val="24"/>
        </w:rPr>
        <w:t>14</w:t>
      </w:r>
      <w:r w:rsidRPr="00D11C11">
        <w:rPr>
          <w:sz w:val="24"/>
        </w:rPr>
        <w:t>个，浙江</w:t>
      </w:r>
      <w:r w:rsidRPr="00D11C11">
        <w:rPr>
          <w:sz w:val="24"/>
        </w:rPr>
        <w:t>4</w:t>
      </w:r>
      <w:r w:rsidRPr="00D11C11">
        <w:rPr>
          <w:sz w:val="24"/>
        </w:rPr>
        <w:t>个，安徽</w:t>
      </w:r>
      <w:r w:rsidRPr="00D11C11">
        <w:rPr>
          <w:sz w:val="24"/>
        </w:rPr>
        <w:t>5</w:t>
      </w:r>
      <w:r w:rsidRPr="00D11C11">
        <w:rPr>
          <w:sz w:val="24"/>
        </w:rPr>
        <w:t>个，江西</w:t>
      </w:r>
      <w:r w:rsidRPr="00D11C11">
        <w:rPr>
          <w:sz w:val="24"/>
        </w:rPr>
        <w:t>14</w:t>
      </w:r>
      <w:r w:rsidRPr="00D11C11">
        <w:rPr>
          <w:sz w:val="24"/>
        </w:rPr>
        <w:t>个，湖北</w:t>
      </w:r>
      <w:r w:rsidRPr="00D11C11">
        <w:rPr>
          <w:sz w:val="24"/>
        </w:rPr>
        <w:t>36</w:t>
      </w:r>
      <w:r w:rsidRPr="00D11C11">
        <w:rPr>
          <w:sz w:val="24"/>
        </w:rPr>
        <w:t>个，湖南</w:t>
      </w:r>
      <w:r w:rsidRPr="00D11C11">
        <w:rPr>
          <w:sz w:val="24"/>
        </w:rPr>
        <w:t>4</w:t>
      </w:r>
      <w:r w:rsidRPr="00D11C11">
        <w:rPr>
          <w:sz w:val="24"/>
        </w:rPr>
        <w:t>个，重庆</w:t>
      </w:r>
      <w:r w:rsidRPr="00D11C11">
        <w:rPr>
          <w:sz w:val="24"/>
        </w:rPr>
        <w:t>4</w:t>
      </w:r>
      <w:r w:rsidRPr="00D11C11">
        <w:rPr>
          <w:sz w:val="24"/>
        </w:rPr>
        <w:t>个，四川</w:t>
      </w:r>
      <w:r w:rsidRPr="00D11C11">
        <w:rPr>
          <w:sz w:val="24"/>
        </w:rPr>
        <w:t>4</w:t>
      </w:r>
      <w:r w:rsidRPr="00D11C11">
        <w:rPr>
          <w:sz w:val="24"/>
        </w:rPr>
        <w:t>个，贵州</w:t>
      </w:r>
      <w:r w:rsidRPr="00D11C11">
        <w:rPr>
          <w:sz w:val="24"/>
        </w:rPr>
        <w:t>14</w:t>
      </w:r>
      <w:r w:rsidRPr="00D11C11">
        <w:rPr>
          <w:sz w:val="24"/>
        </w:rPr>
        <w:t>个，云南</w:t>
      </w:r>
      <w:r w:rsidRPr="00D11C11">
        <w:rPr>
          <w:sz w:val="24"/>
        </w:rPr>
        <w:t>3</w:t>
      </w:r>
      <w:r w:rsidRPr="00D11C11">
        <w:rPr>
          <w:sz w:val="24"/>
        </w:rPr>
        <w:t>个。同时将其余</w:t>
      </w:r>
      <w:r w:rsidRPr="00D11C11">
        <w:rPr>
          <w:sz w:val="24"/>
        </w:rPr>
        <w:t>1197</w:t>
      </w:r>
      <w:r w:rsidRPr="00D11C11">
        <w:rPr>
          <w:sz w:val="24"/>
        </w:rPr>
        <w:t>个问题交有关省级环保部门挂牌督办，并要求各地及时公开问题清单、督办要求和整治情况，直至整治完成。</w:t>
      </w:r>
    </w:p>
    <w:p w:rsidR="00227D64" w:rsidRPr="00D11C11" w:rsidRDefault="00227D64" w:rsidP="00227D64">
      <w:pPr>
        <w:spacing w:line="480" w:lineRule="exact"/>
        <w:rPr>
          <w:sz w:val="24"/>
        </w:rPr>
      </w:pPr>
      <w:r w:rsidRPr="00D11C11">
        <w:rPr>
          <w:sz w:val="24"/>
        </w:rPr>
        <w:t xml:space="preserve">　　生态环境部要求相关地方举一反三，对固体废物非法倾倒和堆存点再次全面排查整治。并将适时组织对挂牌督办问题整改和排查整治情况</w:t>
      </w:r>
      <w:r w:rsidRPr="00D11C11">
        <w:rPr>
          <w:sz w:val="24"/>
        </w:rPr>
        <w:t>“</w:t>
      </w:r>
      <w:r w:rsidRPr="00D11C11">
        <w:rPr>
          <w:sz w:val="24"/>
        </w:rPr>
        <w:t>回头看</w:t>
      </w:r>
      <w:r w:rsidRPr="00D11C11">
        <w:rPr>
          <w:sz w:val="24"/>
        </w:rPr>
        <w:t>”</w:t>
      </w:r>
      <w:r w:rsidRPr="00D11C11">
        <w:rPr>
          <w:sz w:val="24"/>
        </w:rPr>
        <w:t>，对整改不力和排查整治不到位的，视情况采取约谈、中央环保专项督察、追责问责等措施。</w:t>
      </w:r>
    </w:p>
    <w:p w:rsidR="00227D64" w:rsidRDefault="00227D64" w:rsidP="00227D64">
      <w:pPr>
        <w:rPr>
          <w:sz w:val="24"/>
        </w:rPr>
      </w:pPr>
      <w:r w:rsidRPr="00D11C11">
        <w:rPr>
          <w:sz w:val="24"/>
        </w:rPr>
        <w:t xml:space="preserve">　　</w:t>
      </w:r>
    </w:p>
    <w:p w:rsidR="00227D64" w:rsidRPr="00D11C11" w:rsidRDefault="00227D64" w:rsidP="00227D64">
      <w:pPr>
        <w:rPr>
          <w:sz w:val="24"/>
        </w:rPr>
      </w:pPr>
      <w:r>
        <w:rPr>
          <w:rFonts w:hint="eastAsia"/>
          <w:sz w:val="24"/>
        </w:rPr>
        <w:t xml:space="preserve">    </w:t>
      </w:r>
      <w:r w:rsidRPr="00D11C11">
        <w:rPr>
          <w:sz w:val="24"/>
        </w:rPr>
        <w:t>附件：</w:t>
      </w:r>
      <w:r w:rsidRPr="00D11C11">
        <w:rPr>
          <w:sz w:val="24"/>
        </w:rPr>
        <w:t xml:space="preserve"> </w:t>
      </w:r>
      <w:hyperlink r:id="rId7" w:history="1">
        <w:r w:rsidRPr="00D11C11">
          <w:rPr>
            <w:rStyle w:val="a8"/>
            <w:sz w:val="24"/>
          </w:rPr>
          <w:t>“</w:t>
        </w:r>
        <w:r w:rsidRPr="00D11C11">
          <w:rPr>
            <w:rStyle w:val="a8"/>
            <w:sz w:val="24"/>
          </w:rPr>
          <w:t>清废行动</w:t>
        </w:r>
        <w:r w:rsidRPr="00D11C11">
          <w:rPr>
            <w:rStyle w:val="a8"/>
            <w:sz w:val="24"/>
          </w:rPr>
          <w:t>2018”</w:t>
        </w:r>
        <w:r w:rsidRPr="00D11C11">
          <w:rPr>
            <w:rStyle w:val="a8"/>
            <w:sz w:val="24"/>
          </w:rPr>
          <w:t>问题清单</w:t>
        </w:r>
      </w:hyperlink>
    </w:p>
    <w:p w:rsidR="00227D64" w:rsidRPr="00D11C11" w:rsidRDefault="00227D64" w:rsidP="00227D64">
      <w:pPr>
        <w:rPr>
          <w:sz w:val="24"/>
        </w:rPr>
      </w:pPr>
    </w:p>
    <w:p w:rsidR="00227D64" w:rsidRPr="00D11C11" w:rsidRDefault="00227D64" w:rsidP="00227D64">
      <w:pPr>
        <w:rPr>
          <w:sz w:val="24"/>
        </w:rPr>
      </w:pPr>
    </w:p>
    <w:p w:rsidR="00227D64" w:rsidRPr="00227D64" w:rsidRDefault="00227D64">
      <w:pPr>
        <w:rPr>
          <w:sz w:val="44"/>
          <w:szCs w:val="44"/>
        </w:rPr>
      </w:pPr>
      <w:r w:rsidRPr="00227D64">
        <w:rPr>
          <w:rFonts w:ascii="宋体" w:hAnsi="宋体" w:cs="宋体"/>
          <w:bCs/>
          <w:kern w:val="0"/>
          <w:sz w:val="27"/>
        </w:rPr>
        <w:t>“清废行动2018”问题清单</w:t>
      </w:r>
      <w:r>
        <w:rPr>
          <w:rFonts w:ascii="宋体" w:hAnsi="宋体" w:cs="宋体" w:hint="eastAsia"/>
          <w:bCs/>
          <w:kern w:val="0"/>
          <w:sz w:val="27"/>
        </w:rPr>
        <w:t>可到协会网站查询。</w:t>
      </w:r>
    </w:p>
    <w:p w:rsidR="00227D64" w:rsidRDefault="00227D64">
      <w:pPr>
        <w:rPr>
          <w:sz w:val="44"/>
          <w:szCs w:val="44"/>
        </w:rPr>
      </w:pPr>
    </w:p>
    <w:p w:rsidR="00227D64" w:rsidRDefault="00227D64">
      <w:pPr>
        <w:rPr>
          <w:sz w:val="44"/>
          <w:szCs w:val="44"/>
        </w:rPr>
      </w:pPr>
    </w:p>
    <w:p w:rsidR="00227D64" w:rsidRDefault="00227D64">
      <w:pPr>
        <w:rPr>
          <w:sz w:val="44"/>
          <w:szCs w:val="44"/>
        </w:rPr>
      </w:pPr>
    </w:p>
    <w:p w:rsidR="00227D64" w:rsidRDefault="00227D64">
      <w:pPr>
        <w:rPr>
          <w:sz w:val="44"/>
          <w:szCs w:val="44"/>
        </w:rPr>
      </w:pPr>
    </w:p>
    <w:p w:rsidR="00C17DEC" w:rsidRPr="00D47BA2" w:rsidRDefault="00C17DEC" w:rsidP="00C17DEC">
      <w:pPr>
        <w:widowControl/>
        <w:shd w:val="clear" w:color="auto" w:fill="F8FCFE"/>
        <w:spacing w:line="300" w:lineRule="atLeast"/>
        <w:jc w:val="left"/>
        <w:outlineLvl w:val="0"/>
        <w:rPr>
          <w:rFonts w:ascii="宋体" w:hAnsi="宋体" w:cs="宋体"/>
          <w:bCs/>
          <w:kern w:val="36"/>
          <w:sz w:val="28"/>
          <w:szCs w:val="28"/>
          <w:bdr w:val="single" w:sz="4" w:space="0" w:color="auto"/>
        </w:rPr>
      </w:pPr>
      <w:r w:rsidRPr="00D47BA2">
        <w:rPr>
          <w:rFonts w:ascii="宋体" w:hAnsi="宋体" w:cs="宋体" w:hint="eastAsia"/>
          <w:bCs/>
          <w:kern w:val="36"/>
          <w:sz w:val="28"/>
          <w:szCs w:val="28"/>
          <w:bdr w:val="single" w:sz="4" w:space="0" w:color="auto"/>
        </w:rPr>
        <w:lastRenderedPageBreak/>
        <w:t>综合信息</w:t>
      </w:r>
    </w:p>
    <w:p w:rsidR="00C17DEC" w:rsidRPr="00A66BEC" w:rsidRDefault="00C17DEC" w:rsidP="00C17DEC">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A66BEC">
        <w:rPr>
          <w:rFonts w:ascii="宋体" w:hAnsi="宋体" w:cs="宋体"/>
          <w:b/>
          <w:bCs/>
          <w:kern w:val="36"/>
          <w:sz w:val="28"/>
          <w:szCs w:val="28"/>
        </w:rPr>
        <w:t>我国力争在“十三五”期间将有害生物绿色防控率提高至40%</w:t>
      </w:r>
    </w:p>
    <w:p w:rsidR="00C17DEC" w:rsidRPr="00A66BEC" w:rsidRDefault="00C17DEC" w:rsidP="00C17DEC">
      <w:pPr>
        <w:spacing w:line="440" w:lineRule="exact"/>
        <w:rPr>
          <w:rFonts w:ascii="仿宋" w:eastAsia="仿宋" w:hAnsi="仿宋"/>
          <w:sz w:val="24"/>
        </w:rPr>
      </w:pPr>
      <w:r w:rsidRPr="00A75DA5">
        <w:rPr>
          <w:kern w:val="0"/>
        </w:rPr>
        <w:t xml:space="preserve">　</w:t>
      </w:r>
      <w:r w:rsidRPr="00A66BEC">
        <w:rPr>
          <w:rFonts w:ascii="仿宋" w:eastAsia="仿宋" w:hAnsi="仿宋"/>
          <w:sz w:val="24"/>
        </w:rPr>
        <w:t xml:space="preserve">　随着绿色发展、生态保护、健康生活等理念深入人心，人类与害虫斗争的“武器”早已由高毒高残留的化学农药转向绿色无污染的生物防治手段——一场没有硝烟的“战争”已经悄然打响。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生物防治究竟有怎样的好处？它是否代表了未来农业发展的需求？5月14日至16日，首届国际生物防治大会在北京召开，主题是“生物防治与人类健康”，来自40多个国家的1000余位科学家出席大会，共同为全球生物防治以及农业绿色发展建言献策。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促进农业绿色发展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生物防治作为绿色防控重要组成部分，对农业可持续发展、食品安全保障等提供了物质基础和技术支撑。“生物防治，目前在全球农业生产中已被广泛认可，但是生物防治领域的综合性国际大会还是首次举办，而且是在中国举办。这表明，我国的生物防治技术以及应用在世界已经达到了一流水平。”作为本届生物防治大会的执行主席，中国农业科学院植物保护所副所长邱德文告诉记者。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邱德文从事生物防治事业10多年，他认为，化学农药是人工合成的，自然界没有酶去降解它，因此形成了残留。而生物防治是利用自然界已经存在的生命活体，或者是活体的代谢产物来控制病虫害，其所运用的原材料是自然界中本来就具备的活性生物，如天敌昆虫、菌类等，因此，它们可以在自然条件下完成降解。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我们通常讲的大虫吃小虫，小虫吃弱虫，以虫治虫，以菌治虫，就是这个意思。如今，我们又有了更高超的技术手段，如干扰剂、信息素等，使生物防治技术进化到了分子层面，给害虫以致命一击。”邱德文说。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党的十九大报告明确提出，建设生态文明是中华民族永续发展的千年大计，必须树立和践行绿水青山就是金山银山的理念，必须坚持生态优先、绿色发展的理念。2015年，原农业部通过了《到2020年农药使用量零增长行动方案》，为我国农作物病虫害防控提出具体要求和目标，力争2020年农作物农药使用总量实现零增长。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“实现这些目标迫切需要适应新形势、新需求的新型绿色防控产品。生物防治作为绿色防控重要组成部分，对农业可持续发展、农业生态环境保护、食品安全保障等提供了物质基础和技术支撑。”邱德文说。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中国农业科学院院长唐华俊表示，中国政府高度重视农业生产的生态文明建设与环境保护，</w:t>
      </w:r>
      <w:r w:rsidRPr="00A66BEC">
        <w:rPr>
          <w:rFonts w:ascii="仿宋" w:eastAsia="仿宋" w:hAnsi="仿宋"/>
          <w:sz w:val="24"/>
        </w:rPr>
        <w:lastRenderedPageBreak/>
        <w:t xml:space="preserve">强调必须坚持绿色发展理念，以节本增效、优质安全、绿色发展为重点，调整和优化科研创新方向和布局，“十三五”期间，力争将有害生物绿色防控率提高至40%以上。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国际生物防治组织（IOBC）主席海姆佩尔·乔治认为，绿色发展、生态发展是现代农业发展的内在要求，是生态文明建设的重要组成部分，是全球人类共同的需求。作为农业绿色发展的重要支撑，加强生物防治产品和技术的研发推广，能够提升农产品质量安全，保护生态环境，更好地保障人类健康。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发力生物农药产业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生物农药产业在全球范围快速增长，最新数据显示，2017年全球生物农药市值达到33亿美元；预计到2025年，实现95亿美元市值。邱德文认为，当前，全球范围内有关生物防治方面的技术五花八门。其中，很多技术难以落地和大面积推广，而那些成功转化为商品并获得农药登记证的产品被称为“生物农药”。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我国农业生产正开始从数量型向质量与安全型转变，生物农药将成为农药产业发展的大趋势。越来越多的资金投入到生物农药的研发中去，生物农药市场份额将继续扩大，而传统化学农药使用者们最终将采用生物农药。”农科院植保所研究员张礼生告诉记者。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从全球范围来看，生物农药呈现快速增长态势，且增长速度远超传统的化学农药。行业智库的最新数据显示，2017年，全球生物农药市值达到33亿美元，并将以13.9%的年复合增长率（CAGR）持续高速增长；预计到2025年，实现95亿美元市值。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从国内情况来看，我国现已掌握了许多生物农药的关键技术与产品研制的技术路线，拥有众多自主知识产权。生物农药产品剂型已从不稳定向稳定发展，由剂型单一向剂型多样化方向发展，由短效向缓释高效性发展。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记者了解到，由邱德文团队创制出的全球第一个植物免疫蛋白质生物农药——阿泰灵，目前已建立了800吨每年蛋白质农药生产线，取得了显著经济效益、社会效益和生态效益。阿泰灵通过诱导植物自身免疫，增强植物抵抗能力，改善植物健康状况，以此抵御病虫害侵扰；同时引入了防御理念，摒弃以往病害发生再开始治疗的策略，而是防患于未然，在未发病前就开始预防。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通过免疫诱抗技术提高植物抗病性、减轻病害发生是一种全新的绿色植保理念，是有害生物绿色防控的新技术和新方法，也是有效缓解环境污染、保障农产品安全、实现农药零增长战略目标的有效途径，对改善我国长期造成的生态系统破坏、环境污染以及食品安全具有重要推动作用。”邱德文告诉记者。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伴随着生物防治技术水平的逐步提高，我国一大批具有实力的生物农药企业快速成长起来，为农业生产输送了源源不断的生物农药。据统计，目前，我国有260多家生物农药生产企业，</w:t>
      </w:r>
      <w:r w:rsidRPr="00A66BEC">
        <w:rPr>
          <w:rFonts w:ascii="仿宋" w:eastAsia="仿宋" w:hAnsi="仿宋"/>
          <w:sz w:val="24"/>
        </w:rPr>
        <w:lastRenderedPageBreak/>
        <w:t xml:space="preserve">约占全国农药生产企业的10%，生物农药制剂年产量近13万吨，年推广应用生物防治技术面积约4亿至5亿亩次。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撑起生物防治“保护伞”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我国已构建了以生物防治为主的重大病虫害防控技术体系，解决了重大农业病虫害的持续、安全防控。京津冀地区耕地面积相对较少，降雨量偏低，设施农业比较普遍。而设施农业中普遍存在高肥、缺水、资源利用低、虫害严重等问题。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2015年以来，由农科院植保所牵头，以天津众源蔬菜种植专业合作社作为示范基地，对设施蔬菜病虫害绿色防控增产增效技术开展联合攻关——建立了以生物防治为主导、生态调控为辅助、多种环境友好型措施组合为支撑的设施蔬菜病虫害全程解决方案。在示范区，可以实现不使用化学农药，持续有效控制病虫害。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据悉，我国目前已构建了以生物防治为主的重大病虫害防控技术体系，包含适用于大区域农业生产的6套病虫害技术解决方案，解决了重大农业病虫害的持续、安全防控。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在华南蔬菜、甘蔗、柑橘、荔枝主产区，科研人员针对本区重大害虫小菜蛾、粉虱等推广应用“寄生蜂组合的生防技术”，通过生产应用生防产品赤眼蜂、平腹小蜂等，提高防治效率60%，年应用面积达3万公顷；在东北玉米、大豆、向日葵主产区，科研人员针对害虫玉米螟、大豆食心虫、向日葵螟等，推广应用了“赤眼蜂、白僵菌生物防治害虫技术”，年应用面积达67万公顷以上。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邱德文告诉记者，当前我国应用生物防治的作物面积约占总耕地面积的10%左右，并且以每年15%左右的速度增长，“我国政府提出，力争在‘十三五’期间将有害生物绿色防控率提高至40%以上，尽管绿色防控是一个大概念，生物防控包含在内，但是如何提高技术水平，将该技术更好地应用到农业生产中去，仍值得科研人员去不断研究与总结”。 </w:t>
      </w:r>
    </w:p>
    <w:p w:rsidR="00C17DEC" w:rsidRPr="00A66BEC" w:rsidRDefault="00C17DEC" w:rsidP="00C17DEC">
      <w:pPr>
        <w:spacing w:line="440" w:lineRule="exact"/>
        <w:rPr>
          <w:rFonts w:ascii="仿宋" w:eastAsia="仿宋" w:hAnsi="仿宋"/>
          <w:sz w:val="24"/>
        </w:rPr>
      </w:pPr>
      <w:r w:rsidRPr="00A66BEC">
        <w:rPr>
          <w:rFonts w:ascii="仿宋" w:eastAsia="仿宋" w:hAnsi="仿宋"/>
          <w:sz w:val="24"/>
        </w:rPr>
        <w:t xml:space="preserve">　　邱德文介绍，为促进我国生物防治技术更上新台阶，2014年，经科技部批示，由中国农业科学院植物保护研究所牵头，成立了国内首个生物农药与生物防治产业技术创新联盟。联盟以科技创新为指导，以组织技术研发、成果转化和健全创新体系为重点，聚集产品资源、技术资源、人才资源，带动和促进产业技术进步，推动产业结构调整和优化升级，为我国生物农药与生物防治技术产业的国际竞争力和健康快速发展提供重要平台支撑，为我国作物病虫害绿色防控和生态文明建设提供技术支撑。</w:t>
      </w:r>
    </w:p>
    <w:p w:rsidR="00C17DEC" w:rsidRPr="00A66BEC" w:rsidRDefault="00C17DEC" w:rsidP="00C17DEC">
      <w:pPr>
        <w:spacing w:line="440" w:lineRule="exact"/>
        <w:rPr>
          <w:rFonts w:ascii="仿宋" w:eastAsia="仿宋" w:hAnsi="仿宋"/>
          <w:sz w:val="24"/>
        </w:rPr>
      </w:pPr>
    </w:p>
    <w:p w:rsidR="00227D64" w:rsidRDefault="00227D64">
      <w:pPr>
        <w:rPr>
          <w:sz w:val="44"/>
          <w:szCs w:val="44"/>
        </w:rPr>
      </w:pPr>
    </w:p>
    <w:p w:rsidR="00C17DEC" w:rsidRDefault="00C17DEC">
      <w:pPr>
        <w:rPr>
          <w:sz w:val="44"/>
          <w:szCs w:val="44"/>
        </w:rPr>
      </w:pPr>
    </w:p>
    <w:p w:rsidR="00EB2EB0" w:rsidRPr="00770D24" w:rsidRDefault="00EB2EB0" w:rsidP="00EB2EB0">
      <w:pPr>
        <w:widowControl/>
        <w:spacing w:after="240"/>
        <w:jc w:val="left"/>
        <w:rPr>
          <w:rFonts w:ascii="宋体" w:hAnsi="宋体" w:cs="宋体"/>
          <w:bCs/>
          <w:kern w:val="0"/>
          <w:sz w:val="27"/>
          <w:bdr w:val="single" w:sz="4" w:space="0" w:color="auto"/>
        </w:rPr>
      </w:pPr>
      <w:r w:rsidRPr="00770D24">
        <w:rPr>
          <w:rFonts w:ascii="宋体" w:hAnsi="宋体" w:cs="宋体" w:hint="eastAsia"/>
          <w:bCs/>
          <w:kern w:val="0"/>
          <w:sz w:val="27"/>
          <w:bdr w:val="single" w:sz="4" w:space="0" w:color="auto"/>
        </w:rPr>
        <w:lastRenderedPageBreak/>
        <w:t>综合信息</w:t>
      </w:r>
    </w:p>
    <w:p w:rsidR="00EB2EB0" w:rsidRPr="00770D24" w:rsidRDefault="00EB2EB0" w:rsidP="00EB2EB0">
      <w:pPr>
        <w:widowControl/>
        <w:spacing w:after="240"/>
        <w:jc w:val="center"/>
        <w:rPr>
          <w:rFonts w:ascii="宋体" w:hAnsi="宋体" w:cs="宋体"/>
          <w:b/>
          <w:bCs/>
          <w:kern w:val="0"/>
          <w:sz w:val="27"/>
        </w:rPr>
      </w:pPr>
      <w:r w:rsidRPr="00770D24">
        <w:rPr>
          <w:rFonts w:ascii="宋体" w:hAnsi="宋体" w:cs="宋体"/>
          <w:b/>
          <w:bCs/>
          <w:kern w:val="0"/>
          <w:sz w:val="27"/>
        </w:rPr>
        <w:t>“清废行动2018”</w:t>
      </w:r>
      <w:r w:rsidRPr="00770D24">
        <w:rPr>
          <w:rFonts w:ascii="宋体" w:hAnsi="宋体" w:cs="宋体" w:hint="eastAsia"/>
          <w:b/>
          <w:bCs/>
          <w:kern w:val="0"/>
          <w:sz w:val="27"/>
        </w:rPr>
        <w:t>有关问题解答</w:t>
      </w:r>
    </w:p>
    <w:p w:rsidR="00EB2EB0" w:rsidRPr="00770D24" w:rsidRDefault="00EB2EB0" w:rsidP="00EB2EB0">
      <w:pPr>
        <w:widowControl/>
        <w:spacing w:after="240"/>
        <w:jc w:val="center"/>
        <w:rPr>
          <w:rFonts w:ascii="宋体" w:hAnsi="宋体" w:cs="宋体"/>
          <w:kern w:val="0"/>
          <w:sz w:val="28"/>
          <w:szCs w:val="28"/>
        </w:rPr>
      </w:pPr>
      <w:r w:rsidRPr="00770D24">
        <w:rPr>
          <w:rFonts w:ascii="宋体" w:hAnsi="宋体" w:cs="宋体"/>
          <w:bCs/>
          <w:kern w:val="0"/>
          <w:sz w:val="28"/>
          <w:szCs w:val="28"/>
        </w:rPr>
        <w:t>生态环境部环境监察局负责人</w:t>
      </w:r>
      <w:r w:rsidRPr="00770D24">
        <w:rPr>
          <w:rFonts w:ascii="宋体" w:hAnsi="宋体" w:cs="宋体" w:hint="eastAsia"/>
          <w:bCs/>
          <w:kern w:val="0"/>
          <w:sz w:val="28"/>
          <w:szCs w:val="28"/>
        </w:rPr>
        <w:t>解答</w:t>
      </w:r>
      <w:r w:rsidRPr="00770D24">
        <w:rPr>
          <w:rFonts w:ascii="宋体" w:hAnsi="宋体" w:cs="宋体"/>
          <w:bCs/>
          <w:kern w:val="0"/>
          <w:sz w:val="28"/>
          <w:szCs w:val="28"/>
        </w:rPr>
        <w:t>“清废行动2018”有关问题</w:t>
      </w:r>
    </w:p>
    <w:p w:rsidR="00EB2EB0" w:rsidRPr="005B1832" w:rsidRDefault="00EB2EB0" w:rsidP="00EB2EB0">
      <w:pPr>
        <w:widowControl/>
        <w:jc w:val="left"/>
        <w:rPr>
          <w:rFonts w:ascii="宋体" w:hAnsi="宋体" w:cs="宋体"/>
          <w:vanish/>
          <w:kern w:val="0"/>
          <w:sz w:val="24"/>
        </w:rPr>
      </w:pPr>
    </w:p>
    <w:p w:rsidR="00EB2EB0" w:rsidRPr="00770D24" w:rsidRDefault="00EB2EB0" w:rsidP="00EB2EB0">
      <w:pPr>
        <w:spacing w:line="440" w:lineRule="exact"/>
        <w:rPr>
          <w:rFonts w:ascii="仿宋" w:eastAsia="仿宋" w:hAnsi="仿宋"/>
          <w:sz w:val="24"/>
        </w:rPr>
      </w:pPr>
      <w:r w:rsidRPr="005B1832">
        <w:rPr>
          <w:kern w:val="0"/>
        </w:rPr>
        <w:t xml:space="preserve">　</w:t>
      </w:r>
      <w:r w:rsidRPr="00770D24">
        <w:rPr>
          <w:rFonts w:ascii="仿宋" w:eastAsia="仿宋" w:hAnsi="仿宋"/>
          <w:sz w:val="24"/>
        </w:rPr>
        <w:t xml:space="preserve">　生态环境部5月9日启动“清废行动2018”。生态环境部环境监察局负责人就开展“清废行动2018”的背景、目标任务、主要工作等有关问题回答了记者的提问。</w:t>
      </w:r>
    </w:p>
    <w:p w:rsidR="00EB2EB0" w:rsidRPr="00770D24" w:rsidRDefault="00EB2EB0" w:rsidP="00EB2EB0">
      <w:pPr>
        <w:spacing w:line="440" w:lineRule="exact"/>
        <w:rPr>
          <w:rFonts w:asciiTheme="minorEastAsia" w:hAnsiTheme="minorEastAsia"/>
          <w:b/>
          <w:sz w:val="24"/>
        </w:rPr>
      </w:pPr>
      <w:r w:rsidRPr="00770D24">
        <w:rPr>
          <w:rFonts w:asciiTheme="minorEastAsia" w:hAnsiTheme="minorEastAsia"/>
          <w:b/>
          <w:sz w:val="24"/>
        </w:rPr>
        <w:t xml:space="preserve">　　问：开展专项行动的背景是什么？</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答：去年以来，广西、河南、安徽等地接连发生多起固体废物、危险废物非法转移倾倒案件，严重影响了倾倒地生态环境安全，给当地人民群众正常生产生活造成极大困扰。尤其是发生在长江铜陵段和池州段的工业固体废物、危险废物非法转移倾倒和堆存案件，严重威胁长江生态环境安全，引发社会高度关注。</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中央领导同志多次作出重要指示批示，就长江流域环境风险隐患突出的问题，要求加强生态修复和保护。2018年4月24日至26日，习近平总书记考察长江时再次强调，要坚持把修复长江生态环境摆在推动长江经济带发展工作的重要位置，共抓长江大保护，实现科学发展、有序发展、高质量发展。</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为进一步贯彻落实习近平总书记重要讲话精神，遏制非法转移倾倒案件多发态势，确保长江生态环境安全，生态环境部决定组织开展“打击固体废物环境违法行为专项行动”（简称“清废行动2018”）。</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w:t>
      </w:r>
      <w:r w:rsidRPr="00770D24">
        <w:rPr>
          <w:rFonts w:asciiTheme="minorEastAsia" w:hAnsiTheme="minorEastAsia"/>
          <w:b/>
          <w:sz w:val="24"/>
        </w:rPr>
        <w:t>问：专项行动的目标和主要任务是什么？</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答：这次专项行动从5月9日开始至6月底，生态环境部将抽调环境执法骨干和固体废物管理方面的专家，组成150个督查组，进驻长江经济带有关地市。通过对长江经济带固体废物非法倾倒情况现场摸排核实，督促地方政府和有关部门提高认识，主动落实环境保护主体责任，科学妥善处置、消除环境安全隐患，依法查处涉固体废物、危险废物环境违法行为，对相关责任人员依法依规实施问责，遏制非法转移倾倒案件多发态势，确保长江生态环境安全。</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w:t>
      </w:r>
      <w:r w:rsidRPr="00770D24">
        <w:rPr>
          <w:rFonts w:asciiTheme="minorEastAsia" w:hAnsiTheme="minorEastAsia"/>
          <w:b/>
          <w:sz w:val="24"/>
        </w:rPr>
        <w:t>问：专项行动的主要工作是什么？</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答：这次专项行动主要包括几个方面的主要工作：</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1、独立核查。现场督查阶段，原则上不需地方各级环保部门陪同。各督查组对照长江经济带固体废物大排查行动上报的固体废物堆存点清单、“12369”投诉举报件中涉及的相关问题进行全面核查。对发现的环境违法行为线索，督促有关地方环保部门做好调查取证、执法监</w:t>
      </w:r>
      <w:r w:rsidRPr="00770D24">
        <w:rPr>
          <w:rFonts w:ascii="仿宋" w:eastAsia="仿宋" w:hAnsi="仿宋"/>
          <w:sz w:val="24"/>
        </w:rPr>
        <w:lastRenderedPageBreak/>
        <w:t>测等配合工作。</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2、地方确认。督查组对发现的问题以“督查问题确认单”形式交地方书面确认，由所在地设区市级人民政府分管领导或其委托的相关人员签收。</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3、拉条挂账。督查组对清单内的点位逐一登记、建档立卡，动态管理，整治完成一个，销号一个，对督查期间接到的有关投诉举报信息，及时列入清单。</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4、分类处理。针对督查发现的问题分门别类处理，对现场核查确认堆存点位不存在固体废物或已清除的，将该问题从清单内剔除；对存在问题的，采取以下措施：一是督促现场处置。对堆存数量少、清运处置难度小、可以现场处置完毕的，由督查组要求当地政府立即妥善处置。二是挂牌督办。对涉及危险废物的堆存点位，或者堆存固体废物数量多、处置难度大、环境风险高、存在重大环境违法行为的由生态环境部或所在省级环保部门实施挂牌督办。</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w:t>
      </w:r>
      <w:r w:rsidRPr="00770D24">
        <w:rPr>
          <w:rFonts w:asciiTheme="minorEastAsia" w:hAnsiTheme="minorEastAsia"/>
          <w:b/>
          <w:sz w:val="24"/>
        </w:rPr>
        <w:t>问：对于挂牌督办的问题，生态环境部将督促地方做好哪些工作？</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答：针对挂牌督办的问题，生态环境部将督促有关地方人民政府和相关部门做好以下工作：一是限期整治。对堆存的固体废物，抓紧组织清理处置，防控环境风险。二是溯源调查。及时研判固体废物属性，尽快查明倾倒废物来源。三是依法查处。对企业环境违法行为依法查处，并追究主管人员和直接责任人的责任。四是严肃问责。对监管失职渎职人员，依法依规问责追究。</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w:t>
      </w:r>
      <w:r w:rsidRPr="00770D24">
        <w:rPr>
          <w:rFonts w:asciiTheme="minorEastAsia" w:hAnsiTheme="minorEastAsia"/>
          <w:b/>
          <w:sz w:val="24"/>
        </w:rPr>
        <w:t>问：如何压实责任，确保专项行动取得实效？</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答：专项行动将贯彻“五步法”（督查、交办、巡查、约谈、专项督察）要求，通过现场摸排核实，发现问题并分类处理；通过实施部级或省级挂牌督办，督促地方政府整治到位；通过对挂牌督办问题适时组织巡查回头看，对现场处置工作不力，未依法查处环境违法案件或未依法依规对相关责任人员实施问责的，视情况采取约谈、专项中央环保督察、追责问责等措施。</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需要指出的是，督查是前提和基础，查出了问题，才能有交办、巡查等后面的步骤。交办是关键，将责任落实到相关地方政府。巡查是核心，督促问题解决，同时起到承上启下的作用。再通过后续的约谈、专项督察、严肃严厉追责问责等措施，将地方政府及和相关部门责任压实，形成严查严处、持续高压的态势，确保专项行动取得实效。</w:t>
      </w:r>
    </w:p>
    <w:p w:rsidR="00EB2EB0" w:rsidRPr="00770D24" w:rsidRDefault="00EB2EB0" w:rsidP="00EB2EB0">
      <w:pPr>
        <w:spacing w:line="440" w:lineRule="exact"/>
        <w:rPr>
          <w:rFonts w:asciiTheme="minorEastAsia" w:hAnsiTheme="minorEastAsia"/>
          <w:b/>
          <w:sz w:val="24"/>
        </w:rPr>
      </w:pPr>
      <w:r w:rsidRPr="00770D24">
        <w:rPr>
          <w:rFonts w:ascii="仿宋" w:eastAsia="仿宋" w:hAnsi="仿宋"/>
          <w:sz w:val="24"/>
        </w:rPr>
        <w:t xml:space="preserve">　　</w:t>
      </w:r>
      <w:r w:rsidRPr="00770D24">
        <w:rPr>
          <w:rFonts w:asciiTheme="minorEastAsia" w:hAnsiTheme="minorEastAsia"/>
          <w:b/>
          <w:sz w:val="24"/>
        </w:rPr>
        <w:t>问：专项行动将如何加大信息公开力度？</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答：生态环境部将在“一报、一网、两微”（中国环境报，生态环境部网站，生态环境部微博、微信）设立专题栏目，全面公开打击固体废物环境违法行为专项行动情况。</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各省级环保部门要督促相关城市人民政府及时公开督查组交办的问题清单及整治情况。对挂牌督办及督查组直接交办的问题，要在挂牌或交办后的2个工作日内，在地市级党报及政府网站公开交办问题清单及督办要求，并每周公开整治工作进展情况，直至整治完成。现场督查</w:t>
      </w:r>
      <w:r w:rsidRPr="00770D24">
        <w:rPr>
          <w:rFonts w:ascii="仿宋" w:eastAsia="仿宋" w:hAnsi="仿宋"/>
          <w:sz w:val="24"/>
        </w:rPr>
        <w:lastRenderedPageBreak/>
        <w:t>期间，各相关地市级电视台要至少安排一次专题报道。</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为推动社会监督，及时发现非法转移、倾倒固体废物违法线索，生态环境部鼓励公众拨打举报电话：010-12369，或者通过“12369环保举报”微信公众号进行举报。</w:t>
      </w:r>
    </w:p>
    <w:p w:rsidR="00EB2EB0" w:rsidRPr="00770D24" w:rsidRDefault="00EB2EB0" w:rsidP="00EB2EB0">
      <w:pPr>
        <w:spacing w:line="440" w:lineRule="exact"/>
        <w:rPr>
          <w:rFonts w:asciiTheme="minorEastAsia" w:hAnsiTheme="minorEastAsia"/>
          <w:b/>
          <w:sz w:val="24"/>
        </w:rPr>
      </w:pPr>
      <w:r w:rsidRPr="00770D24">
        <w:rPr>
          <w:rFonts w:ascii="仿宋" w:eastAsia="仿宋" w:hAnsi="仿宋"/>
          <w:sz w:val="24"/>
        </w:rPr>
        <w:t xml:space="preserve">　　</w:t>
      </w:r>
      <w:r w:rsidRPr="00770D24">
        <w:rPr>
          <w:rFonts w:asciiTheme="minorEastAsia" w:hAnsiTheme="minorEastAsia"/>
          <w:b/>
          <w:sz w:val="24"/>
        </w:rPr>
        <w:t>问：督查过程中如何落实廉政工作要求？</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答：日前，专项行动督查组组长和骨干成员已经在京完成集中培训，全体督查组成员签署廉政承诺书，工作结束后还要填报廉政自查表。</w:t>
      </w:r>
    </w:p>
    <w:p w:rsidR="00EB2EB0" w:rsidRPr="00770D24" w:rsidRDefault="00EB2EB0" w:rsidP="00EB2EB0">
      <w:pPr>
        <w:spacing w:line="440" w:lineRule="exact"/>
        <w:rPr>
          <w:rFonts w:ascii="仿宋" w:eastAsia="仿宋" w:hAnsi="仿宋"/>
          <w:sz w:val="24"/>
        </w:rPr>
      </w:pPr>
      <w:r w:rsidRPr="00770D24">
        <w:rPr>
          <w:rFonts w:ascii="仿宋" w:eastAsia="仿宋" w:hAnsi="仿宋"/>
          <w:sz w:val="24"/>
        </w:rPr>
        <w:t xml:space="preserve">　　生态环境部要求督查组在工作期间严格落实中央“八项规定”精神，遵守环境监察人员“六不准”（即不准接受被检查者的礼品、礼金和有价证券；不准接受被检查者宴请；不准参加被检查者邀请的娱乐活动；不准参与被检查者的营销活动；不准向被检查者通风报信；不准酒后开车、酒后执行公务）。同时，督查组不得向地方环保部门提出与检查工作无关的要求。一经发现上述行为，生态环境部将严肃处理。</w:t>
      </w:r>
    </w:p>
    <w:p w:rsidR="00EB2EB0" w:rsidRPr="00770D24" w:rsidRDefault="00EB2EB0" w:rsidP="00EB2EB0">
      <w:pPr>
        <w:spacing w:line="440" w:lineRule="exact"/>
        <w:rPr>
          <w:rFonts w:ascii="仿宋" w:eastAsia="仿宋" w:hAnsi="仿宋"/>
          <w:sz w:val="24"/>
        </w:rPr>
      </w:pPr>
    </w:p>
    <w:p w:rsidR="00C17DEC" w:rsidRDefault="00C17DEC">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EB2EB0" w:rsidRDefault="00EB2EB0">
      <w:pPr>
        <w:rPr>
          <w:sz w:val="44"/>
          <w:szCs w:val="44"/>
        </w:rPr>
      </w:pPr>
    </w:p>
    <w:p w:rsidR="001D1355" w:rsidRPr="00051FAB" w:rsidRDefault="001D1355" w:rsidP="001D1355">
      <w:pPr>
        <w:widowControl/>
        <w:spacing w:line="300" w:lineRule="atLeast"/>
        <w:jc w:val="left"/>
        <w:rPr>
          <w:rFonts w:ascii="宋体" w:hAnsi="宋体" w:cs="宋体"/>
          <w:bCs/>
          <w:kern w:val="0"/>
          <w:sz w:val="26"/>
          <w:szCs w:val="26"/>
          <w:bdr w:val="single" w:sz="4" w:space="0" w:color="auto"/>
        </w:rPr>
      </w:pPr>
      <w:r w:rsidRPr="00051FAB">
        <w:rPr>
          <w:rFonts w:ascii="宋体" w:hAnsi="宋体" w:cs="宋体" w:hint="eastAsia"/>
          <w:bCs/>
          <w:kern w:val="0"/>
          <w:sz w:val="26"/>
          <w:szCs w:val="26"/>
          <w:bdr w:val="single" w:sz="4" w:space="0" w:color="auto"/>
        </w:rPr>
        <w:lastRenderedPageBreak/>
        <w:t>综合信息</w:t>
      </w:r>
    </w:p>
    <w:p w:rsidR="001D1355" w:rsidRPr="00051FAB" w:rsidRDefault="001D1355" w:rsidP="001D1355">
      <w:pPr>
        <w:widowControl/>
        <w:spacing w:line="300" w:lineRule="atLeast"/>
        <w:jc w:val="center"/>
        <w:rPr>
          <w:rFonts w:ascii="宋体" w:hAnsi="宋体" w:cs="宋体"/>
          <w:b/>
          <w:bCs/>
          <w:kern w:val="0"/>
          <w:sz w:val="26"/>
          <w:szCs w:val="26"/>
        </w:rPr>
      </w:pPr>
      <w:r w:rsidRPr="00051FAB">
        <w:rPr>
          <w:rFonts w:ascii="宋体" w:hAnsi="宋体" w:cs="宋体"/>
          <w:b/>
          <w:bCs/>
          <w:kern w:val="0"/>
          <w:sz w:val="26"/>
          <w:szCs w:val="26"/>
        </w:rPr>
        <w:t xml:space="preserve">生态环境部未来工作将如何开展 </w:t>
      </w:r>
    </w:p>
    <w:p w:rsidR="001D1355" w:rsidRPr="00051FAB" w:rsidRDefault="001D1355" w:rsidP="001D1355">
      <w:pPr>
        <w:widowControl/>
        <w:jc w:val="center"/>
        <w:rPr>
          <w:rFonts w:ascii="宋体" w:hAnsi="宋体" w:cs="宋体"/>
          <w:kern w:val="0"/>
          <w:sz w:val="24"/>
        </w:rPr>
      </w:pPr>
      <w:r w:rsidRPr="00051FAB">
        <w:rPr>
          <w:rFonts w:ascii="宋体" w:hAnsi="宋体" w:cs="宋体"/>
          <w:kern w:val="0"/>
          <w:sz w:val="24"/>
        </w:rPr>
        <w:t>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近日，新组建的生态环境部正式挂牌。相比于环境保护部，生态环境部职能有哪些变化?党的十九大将污染防治作为决胜全面建成小康社会的三大攻坚战之一，未来工作将如何开展?记者专访了生态环境部部长李干杰。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职能整合实现五个打通，重点强化四大职能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长期以来，在我国生态环境保护领域，体制机制方面存在两个突出问题：第一是职能交叉重复，叠床架屋、多头治理;第二是监管者和所有者没有很好地区分开来，既是运动员又是裁判员。李干杰表示，组建生态环境部，整合分散的生态环境保护职能，充分体现了习近平总书记生态文明建设重要战略思想，尤其是体现了统筹山水林田湖草系统治理的整体系统观，实现了所有者和监管者分开，相互独立、相互配合、相互监督的要求。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李干杰说，通过职能整合，进一步充实污染防治、生态保护、核与辐射安全三大职能领域，加强统一监管，实现五个打通：一是划入原国土部门的监督防止地下水污染职责，打通了“地上和地下”;二是划入水利部门的组织编制水功能区划、排污口设置管理、流域水环境保护，以及南水北调工程项目区环境保护等职责，打通了“岸上和水里”;三是划入原海洋局的海洋环境保护职责，打通了“陆地和海洋”;四是划入原农业部门的监督指导农业面源污染治理职责，打通了“城市和农村”;五是划入发展改革委的应对气候变化和减排职责，打通了“一氧化碳和二氧化碳”。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如何理解生态环境部的职责和定位?李干杰说，生态环境部的基本职责定位是“监管”，统一行使生态环境监管者职责，重点强化生态环境制度制定、监测评估、监督执法和督察问责四大职能：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制度制定，即统一制定生态环境领域政策、规划和标准，划定并严守生态保护红线，制定自然保护地体系分类标准、建设标准并提出审批建议等;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监测评估，即统一负责生态环境监测工作，评估生态环境状况，统一发布生态环境信息;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监督执法，即整合污染防治和生态保护的综合执法职责、队伍，统一负责生态环境执法，监督落实企事业单位生态环境保护责任;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督察问责，即对地方党委政府和有关部门生态环境工作进行督察巡视，对生态环境保护、温室气体减排目标完成情况进行考核问责，监督落实生态环境保护“党政同责、一岗双责”。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此外，对于生态环境部门而言，审查许可是监管的重要手段，因此，要在深入推进简政放权的基础上，进一步加强源头严控，强化环评审批、排污许可、自然保护地评审，以及危险废</w:t>
      </w:r>
      <w:r w:rsidRPr="00B93EBB">
        <w:rPr>
          <w:rFonts w:ascii="仿宋" w:eastAsia="仿宋" w:hAnsi="仿宋"/>
          <w:sz w:val="24"/>
        </w:rPr>
        <w:lastRenderedPageBreak/>
        <w:t xml:space="preserve">物和化学品环境许可、海洋倾废审批、核与辐射安全许可等职责。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基本完成机关和部分事业单位转隶，保障新老机构平稳过渡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机构改革把原环境保护部全部职责和其他六个部门相关职责整合到一起，如何保证新老机构平稳交替过渡，尽快实现新机构的高效运行?李干杰表示，生态环境部成立机构改革工作小组及其办公室，组织制定机构改革工作实施方案，明确工作任务和时限要求。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按照“先立后破、不立不破”“编随事走、人随编走”原则和先转隶、再“三定”步骤要求，加强与有关部门的沟通衔接，推动相关职责及机构和人员编制划转事宜。截至目前，已经落实发展改革委应对气候变化司及国家应对气候变化战略研究和国际合作中心、原国家海洋局生态环境保护司、原南水北调办环境保护司，以及水利部、原国土资源部部分人员的转隶，按期完成了机关和部分事业单位转隶任务，并确保相关职责和工作任务无缝衔接。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目前，生态环境部在深入研究、加强沟通协调、广泛听取意见建议基础上，根据中央统一部署和要求，编制了“三定”草案初稿，已报有关方面审核。根据改革程序规定，“三定”草案还需根据审核意见进一步修改后，报有关方面征求部门意见。下一步，将积极配合做好修改、上报等工作。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李干杰说，在抓好机构改革的同时，生态环境部按照既定计划继续抓好生态环境重点工作，认真贯彻落实中央财经委员会第一次会议和今年两会的决策部署，在开展长江保护修复、渤海综合治理、水源地保护、农业农村污染治理等污染防治攻坚战中，统筹划入的职责及机构，明确责任单位，加强协调配合，做到思想不乱、队伍不散、工作不断、干劲不减。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组织开展第一轮督察“回头看”，从2019年开始第二轮中央环保督察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近日，生态环境部曝光一系列环境污染严重的领域、地区和企业。“这是保障公众环境知情权、接受社会监督的重要措施，希望通过点名道姓、摆事实讲道理的案例曝光，充分发挥警示和震慑作用，‘通报一个、教育一片’。”李干杰说。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总体上看，我国生态环境保护形势依然严峻。生态环境问题是长期形成的，现在到了有条件不破坏、有能力修复的阶段，生态环境保护工作面临难得机遇。”李干杰表示，以习近平同志为核心的党中央高度重视生态文明建设，党的十九大将生态文明建设和生态环境保护提高到了新的历史高度，全党全国贯彻绿色发展理念的自觉性和主动性显著增强。我国进入高质量发展阶段，更加重视发展的质量和效益，为改善生态环境创造了有利的宏观经济环境;改革开放以来40年的不断发展与积累，为解决当前的环境问题提供了更好的、更充裕的物质、技术和人才基础。此外，生态文明体制改革红利正在逐步释放，为生态环境保护增添了强大动力。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李干杰表示，下一步，生态环境部围绕打好污染防治攻坚战，将打赢蓝天保卫战，打好柴油货车污染治理、城市黑臭水体治理、渤海综合治理、长江保护修复、水源地保护、农业农村</w:t>
      </w:r>
      <w:r w:rsidRPr="00B93EBB">
        <w:rPr>
          <w:rFonts w:ascii="仿宋" w:eastAsia="仿宋" w:hAnsi="仿宋"/>
          <w:sz w:val="24"/>
        </w:rPr>
        <w:lastRenderedPageBreak/>
        <w:t xml:space="preserve">污染治理七场标志性重大战役作为突破口和“牛鼻子”，抓紧制定作战计划和方案，细化目标任务、重点举措和保障条件，以重点突破带动整体推进，确保3年时间明显见效。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打赢蓝天保卫战。以京津冀及周边、长三角、汾渭平原等重点区域为主战场，以秋冬季、采暖期为重点时段，强化区域联防联控，加大产业结构、能源结构、运输结构和用地结构的调整优化力度，进一步明显降低PM2.5浓度。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打好柴油货车污染治理攻坚战。坚持“车油路企”统筹，全面开展清洁柴油车行动、清洁油品行动、清洁运输行动、清洁柴油机行动四大攻坚行动。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打好城市黑臭水体治理攻坚战。推进城市环境基础设施建设，开展城市黑臭水体整治监督检查，督促地方建立长效机制，确保黑臭水体长治久清。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打好渤海综合治理攻坚战。加强陆域污染治理、海洋生态保护、港航污染治理。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打好长江保护修复攻坚战。以改善长江水环境质量为核心，坚持“减排、扩容”两手发力，扎实推进水资源合理利用、水生态修复保护、水环境治理改善“三水并重”。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打好水源地保护攻坚战。划定饮用水水源保护区，设立保护区边界标志，清理整治饮用水水源保护区内的违法问题，全面提升饮用水水源地的水质安全保障水平。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打好农业农村污染治理攻坚战。会同有关部门制定农业农村污染治理攻坚战作战方案，配合有关部门推进农村人居环境整治三年行动。加大农业面源污染防治监督指导力度。加强农村环境执法监管。 </w:t>
      </w:r>
    </w:p>
    <w:p w:rsidR="001D1355" w:rsidRPr="00B93EBB" w:rsidRDefault="001D1355" w:rsidP="001D1355">
      <w:pPr>
        <w:spacing w:line="440" w:lineRule="exact"/>
        <w:rPr>
          <w:rFonts w:ascii="仿宋" w:eastAsia="仿宋" w:hAnsi="仿宋"/>
          <w:sz w:val="24"/>
        </w:rPr>
      </w:pPr>
      <w:r w:rsidRPr="00B93EBB">
        <w:rPr>
          <w:rFonts w:ascii="仿宋" w:eastAsia="仿宋" w:hAnsi="仿宋"/>
          <w:sz w:val="24"/>
        </w:rPr>
        <w:t xml:space="preserve">　　此外，生态环境部还将持续推进中央环保督察工作。不断研究完善督察体制，积极开展督察法制建设，组织开展第一轮督察“回头看”，从2019年开始第二轮中央环保督察。继续全面实施“土十条”，扎实推进净土行动，坚定推进固体废物进口管理制度改革，切实强化固体废物环境监管，不断加大重金属污染防治力度。 </w:t>
      </w:r>
    </w:p>
    <w:p w:rsidR="001D1355" w:rsidRPr="00B93EBB" w:rsidRDefault="001D1355" w:rsidP="001D1355">
      <w:pPr>
        <w:spacing w:line="440" w:lineRule="exact"/>
        <w:rPr>
          <w:rFonts w:ascii="仿宋" w:eastAsia="仿宋" w:hAnsi="仿宋"/>
          <w:sz w:val="24"/>
        </w:rPr>
      </w:pPr>
    </w:p>
    <w:p w:rsidR="00EB2EB0" w:rsidRDefault="00EB2EB0">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A60641" w:rsidRDefault="00A60641">
      <w:pPr>
        <w:rPr>
          <w:sz w:val="44"/>
          <w:szCs w:val="44"/>
        </w:rPr>
      </w:pPr>
    </w:p>
    <w:p w:rsidR="001D1355" w:rsidRDefault="001D1355">
      <w:pPr>
        <w:rPr>
          <w:sz w:val="44"/>
          <w:szCs w:val="44"/>
        </w:rPr>
      </w:pPr>
    </w:p>
    <w:p w:rsidR="00A60641" w:rsidRDefault="00A60641" w:rsidP="001D1355">
      <w:pPr>
        <w:widowControl/>
        <w:shd w:val="clear" w:color="auto" w:fill="FFFFFF"/>
        <w:spacing w:after="75"/>
        <w:jc w:val="left"/>
        <w:outlineLvl w:val="1"/>
        <w:rPr>
          <w:rFonts w:asciiTheme="majorEastAsia" w:eastAsiaTheme="majorEastAsia" w:hAnsiTheme="majorEastAsia" w:cs="宋体"/>
          <w:color w:val="333333"/>
          <w:spacing w:val="8"/>
          <w:kern w:val="0"/>
          <w:sz w:val="28"/>
          <w:szCs w:val="28"/>
          <w:bdr w:val="single" w:sz="4" w:space="0" w:color="auto"/>
        </w:rPr>
      </w:pPr>
    </w:p>
    <w:p w:rsidR="001D1355" w:rsidRPr="008C7D0C" w:rsidRDefault="001D1355" w:rsidP="001D1355">
      <w:pPr>
        <w:widowControl/>
        <w:shd w:val="clear" w:color="auto" w:fill="FFFFFF"/>
        <w:spacing w:after="75"/>
        <w:jc w:val="left"/>
        <w:outlineLvl w:val="1"/>
        <w:rPr>
          <w:rFonts w:asciiTheme="majorEastAsia" w:eastAsiaTheme="majorEastAsia" w:hAnsiTheme="majorEastAsia" w:cs="宋体"/>
          <w:color w:val="333333"/>
          <w:spacing w:val="8"/>
          <w:kern w:val="0"/>
          <w:sz w:val="28"/>
          <w:szCs w:val="28"/>
          <w:bdr w:val="single" w:sz="4" w:space="0" w:color="auto"/>
        </w:rPr>
      </w:pPr>
      <w:r w:rsidRPr="008C7D0C">
        <w:rPr>
          <w:rFonts w:asciiTheme="majorEastAsia" w:eastAsiaTheme="majorEastAsia" w:hAnsiTheme="majorEastAsia" w:cs="宋体" w:hint="eastAsia"/>
          <w:color w:val="333333"/>
          <w:spacing w:val="8"/>
          <w:kern w:val="0"/>
          <w:sz w:val="28"/>
          <w:szCs w:val="28"/>
          <w:bdr w:val="single" w:sz="4" w:space="0" w:color="auto"/>
        </w:rPr>
        <w:lastRenderedPageBreak/>
        <w:t>综合信息</w:t>
      </w:r>
    </w:p>
    <w:p w:rsidR="001D1355" w:rsidRDefault="001D1355" w:rsidP="001D1355">
      <w:pPr>
        <w:widowControl/>
        <w:shd w:val="clear" w:color="auto" w:fill="FFFFFF"/>
        <w:spacing w:after="75"/>
        <w:jc w:val="center"/>
        <w:outlineLvl w:val="1"/>
        <w:rPr>
          <w:rFonts w:asciiTheme="majorEastAsia" w:eastAsiaTheme="majorEastAsia" w:hAnsiTheme="majorEastAsia" w:cs="宋体"/>
          <w:b/>
          <w:color w:val="333333"/>
          <w:spacing w:val="8"/>
          <w:kern w:val="0"/>
          <w:sz w:val="28"/>
          <w:szCs w:val="28"/>
        </w:rPr>
      </w:pPr>
    </w:p>
    <w:p w:rsidR="001D1355" w:rsidRPr="009B3FEE" w:rsidRDefault="001D1355" w:rsidP="001D1355">
      <w:pPr>
        <w:widowControl/>
        <w:shd w:val="clear" w:color="auto" w:fill="FFFFFF"/>
        <w:spacing w:after="75"/>
        <w:jc w:val="center"/>
        <w:outlineLvl w:val="1"/>
        <w:rPr>
          <w:rFonts w:asciiTheme="majorEastAsia" w:eastAsiaTheme="majorEastAsia" w:hAnsiTheme="majorEastAsia" w:cs="宋体"/>
          <w:b/>
          <w:color w:val="333333"/>
          <w:spacing w:val="8"/>
          <w:kern w:val="0"/>
          <w:sz w:val="28"/>
          <w:szCs w:val="28"/>
        </w:rPr>
      </w:pPr>
      <w:r w:rsidRPr="006C04EA">
        <w:rPr>
          <w:rFonts w:asciiTheme="majorEastAsia" w:eastAsiaTheme="majorEastAsia" w:hAnsiTheme="majorEastAsia" w:cs="宋体" w:hint="eastAsia"/>
          <w:b/>
          <w:color w:val="333333"/>
          <w:spacing w:val="8"/>
          <w:kern w:val="0"/>
          <w:sz w:val="28"/>
          <w:szCs w:val="28"/>
        </w:rPr>
        <w:t>江苏将全面关停化工园内医药、农药和染料中间体项目</w:t>
      </w:r>
    </w:p>
    <w:p w:rsidR="001D1355" w:rsidRPr="009B3FEE" w:rsidRDefault="001D1355" w:rsidP="001D1355">
      <w:pPr>
        <w:widowControl/>
        <w:jc w:val="left"/>
        <w:rPr>
          <w:rFonts w:ascii="宋体" w:hAnsi="宋体" w:cs="宋体"/>
          <w:b/>
          <w:bCs/>
          <w:kern w:val="0"/>
          <w:sz w:val="24"/>
        </w:rPr>
      </w:pPr>
    </w:p>
    <w:p w:rsidR="001D1355" w:rsidRPr="00982787" w:rsidRDefault="001D1355" w:rsidP="001D1355">
      <w:pPr>
        <w:widowControl/>
        <w:spacing w:line="440" w:lineRule="exact"/>
        <w:jc w:val="left"/>
        <w:rPr>
          <w:rFonts w:ascii="仿宋" w:eastAsia="仿宋" w:hAnsi="仿宋" w:cs="宋体"/>
          <w:kern w:val="0"/>
          <w:sz w:val="24"/>
        </w:rPr>
      </w:pPr>
      <w:r>
        <w:rPr>
          <w:rFonts w:ascii="宋体" w:hAnsi="宋体" w:cs="宋体" w:hint="eastAsia"/>
          <w:b/>
          <w:bCs/>
          <w:kern w:val="0"/>
          <w:sz w:val="24"/>
        </w:rPr>
        <w:t xml:space="preserve">   </w:t>
      </w:r>
      <w:r w:rsidRPr="008C7D0C">
        <w:rPr>
          <w:rFonts w:ascii="仿宋" w:eastAsia="仿宋" w:hAnsi="仿宋" w:cs="宋体" w:hint="eastAsia"/>
          <w:b/>
          <w:bCs/>
          <w:kern w:val="0"/>
          <w:sz w:val="24"/>
        </w:rPr>
        <w:t xml:space="preserve"> </w:t>
      </w:r>
      <w:r w:rsidRPr="008C7D0C">
        <w:rPr>
          <w:rFonts w:ascii="仿宋" w:eastAsia="仿宋" w:hAnsi="仿宋" w:cs="宋体"/>
          <w:b/>
          <w:bCs/>
          <w:kern w:val="0"/>
          <w:sz w:val="24"/>
        </w:rPr>
        <w:t>沿海化工园区污染严重</w:t>
      </w:r>
    </w:p>
    <w:p w:rsidR="001D1355" w:rsidRPr="00982787" w:rsidRDefault="001D1355" w:rsidP="001D1355">
      <w:pPr>
        <w:widowControl/>
        <w:shd w:val="clear" w:color="auto" w:fill="FFFFFF"/>
        <w:spacing w:line="440" w:lineRule="exact"/>
        <w:rPr>
          <w:rFonts w:ascii="仿宋" w:eastAsia="仿宋" w:hAnsi="仿宋" w:cs="宋体"/>
          <w:spacing w:val="8"/>
          <w:kern w:val="0"/>
          <w:sz w:val="24"/>
        </w:rPr>
      </w:pPr>
      <w:r w:rsidRPr="008C7D0C">
        <w:rPr>
          <w:rFonts w:ascii="仿宋" w:eastAsia="仿宋" w:hAnsi="仿宋" w:cs="宋体" w:hint="eastAsia"/>
          <w:spacing w:val="15"/>
          <w:kern w:val="0"/>
          <w:sz w:val="24"/>
        </w:rPr>
        <w:t xml:space="preserve">   </w:t>
      </w:r>
      <w:r w:rsidRPr="00982787">
        <w:rPr>
          <w:rFonts w:ascii="仿宋" w:eastAsia="仿宋" w:hAnsi="仿宋" w:cs="宋体" w:hint="eastAsia"/>
          <w:spacing w:val="15"/>
          <w:kern w:val="0"/>
          <w:sz w:val="24"/>
        </w:rPr>
        <w:t>4月18日晚，央视《经济半小时》栏目以《非法排污几时休》为题报道了苏北灌河口三个化工园区（燕尾港、堆沟港和陈家港）的环境污染问题。</w:t>
      </w:r>
      <w:r w:rsidRPr="00982787">
        <w:rPr>
          <w:rFonts w:ascii="仿宋" w:eastAsia="仿宋" w:hAnsi="仿宋" w:cs="宋体" w:hint="eastAsia"/>
          <w:spacing w:val="15"/>
          <w:kern w:val="0"/>
          <w:sz w:val="24"/>
        </w:rPr>
        <w:br/>
      </w:r>
      <w:r w:rsidRPr="008C7D0C">
        <w:rPr>
          <w:rFonts w:ascii="仿宋" w:eastAsia="仿宋" w:hAnsi="仿宋" w:cs="宋体" w:hint="eastAsia"/>
          <w:spacing w:val="15"/>
          <w:kern w:val="0"/>
          <w:sz w:val="24"/>
        </w:rPr>
        <w:t xml:space="preserve">    </w:t>
      </w:r>
      <w:r w:rsidRPr="00982787">
        <w:rPr>
          <w:rFonts w:ascii="仿宋" w:eastAsia="仿宋" w:hAnsi="仿宋" w:cs="宋体" w:hint="eastAsia"/>
          <w:spacing w:val="15"/>
          <w:kern w:val="0"/>
          <w:sz w:val="24"/>
        </w:rPr>
        <w:t>灌河是苏北地区最大的入海潮汐河流。据报道，2005年以来，灌河口建立了三个化工园区，一个位于灌云县燕尾港，一个位于灌南县堆沟港，一个位于响水县陈家港。</w:t>
      </w:r>
      <w:r w:rsidRPr="006C04EA">
        <w:rPr>
          <w:rFonts w:ascii="仿宋" w:eastAsia="仿宋" w:hAnsi="仿宋" w:cs="宋体" w:hint="eastAsia"/>
          <w:bCs/>
          <w:spacing w:val="15"/>
          <w:kern w:val="0"/>
          <w:sz w:val="24"/>
        </w:rPr>
        <w:t>三个化工园区聚集的多是从苏南、浙江等地搬迁而来的高污染化工企业，产品包括染料、农药、医药及中间体等</w:t>
      </w:r>
      <w:r w:rsidRPr="00982787">
        <w:rPr>
          <w:rFonts w:ascii="仿宋" w:eastAsia="仿宋" w:hAnsi="仿宋" w:cs="宋体" w:hint="eastAsia"/>
          <w:spacing w:val="15"/>
          <w:kern w:val="0"/>
          <w:sz w:val="24"/>
        </w:rPr>
        <w:t>。央视报道指出，化工业之所以“青睐”苏北沿海地区，是因为长三角地区一些重污染化工企业在当地政府的驱逐下急于寻找落脚点，而苏北欠发达地区将此视为发展经济的大好机会。“宁可毒死，不能穷死”成了当地百姓对化工污染调侃的口头禅。</w:t>
      </w:r>
    </w:p>
    <w:p w:rsidR="001D1355" w:rsidRPr="00982787" w:rsidRDefault="001D1355" w:rsidP="001D1355">
      <w:pPr>
        <w:widowControl/>
        <w:shd w:val="clear" w:color="auto" w:fill="FFFFFF"/>
        <w:spacing w:line="440" w:lineRule="exact"/>
        <w:rPr>
          <w:rFonts w:ascii="仿宋" w:eastAsia="仿宋" w:hAnsi="仿宋" w:cs="宋体"/>
          <w:spacing w:val="8"/>
          <w:kern w:val="0"/>
          <w:sz w:val="24"/>
        </w:rPr>
      </w:pPr>
      <w:r w:rsidRPr="008C7D0C">
        <w:rPr>
          <w:rFonts w:ascii="仿宋" w:eastAsia="仿宋" w:hAnsi="仿宋" w:cs="宋体" w:hint="eastAsia"/>
          <w:spacing w:val="15"/>
          <w:kern w:val="0"/>
          <w:sz w:val="24"/>
        </w:rPr>
        <w:t xml:space="preserve">    </w:t>
      </w:r>
      <w:r w:rsidRPr="00982787">
        <w:rPr>
          <w:rFonts w:ascii="仿宋" w:eastAsia="仿宋" w:hAnsi="仿宋" w:cs="宋体" w:hint="eastAsia"/>
          <w:spacing w:val="15"/>
          <w:kern w:val="0"/>
          <w:sz w:val="24"/>
        </w:rPr>
        <w:t>江苏省环保厅高度重视，连夜召开会议，成立专案组，次晚赶赴连云港彻查，严肃追究不作为和失职渎职人员的责任，涉嫌环境犯罪的移送司法机关，查处结果及时向社会公布。</w:t>
      </w:r>
      <w:r w:rsidRPr="006C04EA">
        <w:rPr>
          <w:rFonts w:ascii="仿宋" w:eastAsia="仿宋" w:hAnsi="仿宋" w:cs="宋体" w:hint="eastAsia"/>
          <w:bCs/>
          <w:spacing w:val="15"/>
          <w:kern w:val="0"/>
          <w:sz w:val="24"/>
        </w:rPr>
        <w:t>连云港市政府即日起叫停灌云、灌南两地化工园区生产。</w:t>
      </w:r>
    </w:p>
    <w:p w:rsidR="001D1355" w:rsidRPr="00982787" w:rsidRDefault="001D1355" w:rsidP="001D1355">
      <w:pPr>
        <w:widowControl/>
        <w:shd w:val="clear" w:color="auto" w:fill="FFFFFF"/>
        <w:spacing w:line="440" w:lineRule="exact"/>
        <w:rPr>
          <w:rFonts w:ascii="仿宋" w:eastAsia="仿宋" w:hAnsi="仿宋" w:cs="宋体"/>
          <w:kern w:val="0"/>
          <w:sz w:val="24"/>
        </w:rPr>
      </w:pPr>
      <w:r w:rsidRPr="008C7D0C">
        <w:rPr>
          <w:rFonts w:ascii="仿宋" w:eastAsia="仿宋" w:hAnsi="仿宋" w:cs="宋体" w:hint="eastAsia"/>
          <w:spacing w:val="8"/>
          <w:kern w:val="0"/>
          <w:sz w:val="24"/>
        </w:rPr>
        <w:t xml:space="preserve">    </w:t>
      </w:r>
      <w:r w:rsidRPr="008C7D0C">
        <w:rPr>
          <w:rFonts w:ascii="仿宋" w:eastAsia="仿宋" w:hAnsi="仿宋" w:cs="宋体"/>
          <w:b/>
          <w:bCs/>
          <w:kern w:val="0"/>
          <w:sz w:val="24"/>
        </w:rPr>
        <w:t>全面推进沿海化工园区整治工作</w:t>
      </w:r>
    </w:p>
    <w:p w:rsidR="001D1355" w:rsidRPr="00982787" w:rsidRDefault="001D1355" w:rsidP="001D1355">
      <w:pPr>
        <w:widowControl/>
        <w:shd w:val="clear" w:color="auto" w:fill="FFFFFF"/>
        <w:spacing w:line="440" w:lineRule="exact"/>
        <w:rPr>
          <w:rFonts w:ascii="仿宋" w:eastAsia="仿宋" w:hAnsi="仿宋" w:cs="宋体"/>
          <w:spacing w:val="8"/>
          <w:kern w:val="0"/>
          <w:sz w:val="24"/>
        </w:rPr>
      </w:pPr>
      <w:r w:rsidRPr="008C7D0C">
        <w:rPr>
          <w:rFonts w:ascii="仿宋" w:eastAsia="仿宋" w:hAnsi="仿宋" w:cs="宋体" w:hint="eastAsia"/>
          <w:spacing w:val="15"/>
          <w:kern w:val="0"/>
          <w:sz w:val="24"/>
        </w:rPr>
        <w:t xml:space="preserve">    </w:t>
      </w:r>
      <w:r w:rsidRPr="00982787">
        <w:rPr>
          <w:rFonts w:ascii="仿宋" w:eastAsia="仿宋" w:hAnsi="仿宋" w:cs="宋体" w:hint="eastAsia"/>
          <w:spacing w:val="15"/>
          <w:kern w:val="0"/>
          <w:sz w:val="24"/>
        </w:rPr>
        <w:t>21日下午，省政府在连云港召开全省沿海化工园区整治工作会议，贯彻落实中央和省委省政府相关决策部署，全面推进沿海化工园区整治和环境保护重点工作，副省长缪瑞林出席会议并讲话</w:t>
      </w:r>
      <w:r w:rsidRPr="008C7D0C">
        <w:rPr>
          <w:rFonts w:ascii="仿宋" w:eastAsia="仿宋" w:hAnsi="仿宋" w:cs="宋体" w:hint="eastAsia"/>
          <w:spacing w:val="15"/>
          <w:kern w:val="0"/>
          <w:sz w:val="24"/>
        </w:rPr>
        <w:t>,</w:t>
      </w:r>
      <w:r w:rsidRPr="00982787">
        <w:rPr>
          <w:rFonts w:ascii="仿宋" w:eastAsia="仿宋" w:hAnsi="仿宋" w:cs="宋体" w:hint="eastAsia"/>
          <w:spacing w:val="15"/>
          <w:kern w:val="0"/>
          <w:sz w:val="24"/>
        </w:rPr>
        <w:t>指出要全面推进整改，该关的要下决心关停，保留的一定要严管到位。要完善环保设施，提升管理水平，逐条逐项改善沿海化工园区环境。要加强部门联动、发动群众参与，强化督察问责，确保各项整改措施落到实处，实现沿海化工园区脱胎换骨、涅槃重生。</w:t>
      </w:r>
    </w:p>
    <w:p w:rsidR="001D1355" w:rsidRPr="00982787" w:rsidRDefault="001D1355" w:rsidP="001D1355">
      <w:pPr>
        <w:widowControl/>
        <w:spacing w:line="440" w:lineRule="exact"/>
        <w:jc w:val="left"/>
        <w:rPr>
          <w:rFonts w:ascii="仿宋" w:eastAsia="仿宋" w:hAnsi="仿宋" w:cs="宋体"/>
          <w:kern w:val="0"/>
          <w:sz w:val="24"/>
        </w:rPr>
      </w:pPr>
      <w:r w:rsidRPr="008C7D0C">
        <w:rPr>
          <w:rFonts w:ascii="仿宋" w:eastAsia="仿宋" w:hAnsi="仿宋" w:cs="宋体" w:hint="eastAsia"/>
          <w:b/>
          <w:bCs/>
          <w:kern w:val="0"/>
          <w:sz w:val="24"/>
        </w:rPr>
        <w:t xml:space="preserve">     </w:t>
      </w:r>
      <w:r w:rsidRPr="008C7D0C">
        <w:rPr>
          <w:rFonts w:ascii="仿宋" w:eastAsia="仿宋" w:hAnsi="仿宋" w:cs="宋体"/>
          <w:b/>
          <w:bCs/>
          <w:kern w:val="0"/>
          <w:sz w:val="24"/>
        </w:rPr>
        <w:t>关停医药、农药和染料中间体项目</w:t>
      </w:r>
    </w:p>
    <w:p w:rsidR="001D1355" w:rsidRPr="008C7D0C" w:rsidRDefault="001D1355" w:rsidP="001D1355">
      <w:pPr>
        <w:widowControl/>
        <w:shd w:val="clear" w:color="auto" w:fill="FFFFFF"/>
        <w:spacing w:line="440" w:lineRule="exact"/>
        <w:rPr>
          <w:rFonts w:ascii="仿宋" w:eastAsia="仿宋" w:hAnsi="仿宋" w:cs="宋体"/>
          <w:spacing w:val="15"/>
          <w:kern w:val="0"/>
          <w:sz w:val="24"/>
        </w:rPr>
      </w:pPr>
      <w:r w:rsidRPr="008C7D0C">
        <w:rPr>
          <w:rFonts w:ascii="仿宋" w:eastAsia="仿宋" w:hAnsi="仿宋" w:cs="宋体" w:hint="eastAsia"/>
          <w:spacing w:val="15"/>
          <w:kern w:val="0"/>
          <w:sz w:val="24"/>
        </w:rPr>
        <w:t xml:space="preserve">    </w:t>
      </w:r>
      <w:r w:rsidRPr="00982787">
        <w:rPr>
          <w:rFonts w:ascii="仿宋" w:eastAsia="仿宋" w:hAnsi="仿宋" w:cs="宋体" w:hint="eastAsia"/>
          <w:spacing w:val="15"/>
          <w:kern w:val="0"/>
          <w:sz w:val="24"/>
        </w:rPr>
        <w:t>5月22日，</w:t>
      </w:r>
      <w:r w:rsidRPr="006C04EA">
        <w:rPr>
          <w:rFonts w:ascii="仿宋" w:eastAsia="仿宋" w:hAnsi="仿宋" w:cs="宋体" w:hint="eastAsia"/>
          <w:bCs/>
          <w:spacing w:val="15"/>
          <w:kern w:val="0"/>
          <w:sz w:val="24"/>
        </w:rPr>
        <w:t>《江苏省人民政府关于沿海化工园区“141”环境治本工程的实施意见</w:t>
      </w:r>
      <w:r>
        <w:rPr>
          <w:rFonts w:ascii="仿宋" w:eastAsia="仿宋" w:hAnsi="仿宋" w:cs="宋体" w:hint="eastAsia"/>
          <w:bCs/>
          <w:spacing w:val="15"/>
          <w:kern w:val="0"/>
          <w:sz w:val="24"/>
        </w:rPr>
        <w:t>(</w:t>
      </w:r>
      <w:r w:rsidRPr="006C04EA">
        <w:rPr>
          <w:rFonts w:ascii="仿宋" w:eastAsia="仿宋" w:hAnsi="仿宋" w:cs="宋体" w:hint="eastAsia"/>
          <w:bCs/>
          <w:spacing w:val="15"/>
          <w:kern w:val="0"/>
          <w:sz w:val="24"/>
        </w:rPr>
        <w:t>讨论稿</w:t>
      </w:r>
      <w:r>
        <w:rPr>
          <w:rFonts w:ascii="仿宋" w:eastAsia="仿宋" w:hAnsi="仿宋" w:cs="宋体" w:hint="eastAsia"/>
          <w:bCs/>
          <w:spacing w:val="15"/>
          <w:kern w:val="0"/>
          <w:sz w:val="24"/>
        </w:rPr>
        <w:t>)</w:t>
      </w:r>
      <w:r w:rsidRPr="006C04EA">
        <w:rPr>
          <w:rFonts w:ascii="仿宋" w:eastAsia="仿宋" w:hAnsi="仿宋" w:cs="宋体" w:hint="eastAsia"/>
          <w:bCs/>
          <w:spacing w:val="15"/>
          <w:kern w:val="0"/>
          <w:sz w:val="24"/>
        </w:rPr>
        <w:t>》</w:t>
      </w:r>
      <w:r w:rsidRPr="00982787">
        <w:rPr>
          <w:rFonts w:ascii="仿宋" w:eastAsia="仿宋" w:hAnsi="仿宋" w:cs="宋体" w:hint="eastAsia"/>
          <w:spacing w:val="15"/>
          <w:kern w:val="0"/>
          <w:sz w:val="24"/>
        </w:rPr>
        <w:t>显示，江苏沿海城市</w:t>
      </w:r>
      <w:r w:rsidRPr="006C04EA">
        <w:rPr>
          <w:rFonts w:ascii="仿宋" w:eastAsia="仿宋" w:hAnsi="仿宋" w:cs="宋体" w:hint="eastAsia"/>
          <w:bCs/>
          <w:spacing w:val="15"/>
          <w:kern w:val="0"/>
          <w:sz w:val="24"/>
        </w:rPr>
        <w:t>连云港、盐城、南通三地化工园区</w:t>
      </w:r>
      <w:r w:rsidRPr="00982787">
        <w:rPr>
          <w:rFonts w:ascii="仿宋" w:eastAsia="仿宋" w:hAnsi="仿宋" w:cs="宋体" w:hint="eastAsia"/>
          <w:spacing w:val="15"/>
          <w:kern w:val="0"/>
          <w:sz w:val="24"/>
        </w:rPr>
        <w:t>的</w:t>
      </w:r>
      <w:r w:rsidRPr="006C04EA">
        <w:rPr>
          <w:rFonts w:ascii="仿宋" w:eastAsia="仿宋" w:hAnsi="仿宋" w:cs="宋体" w:hint="eastAsia"/>
          <w:bCs/>
          <w:spacing w:val="15"/>
          <w:kern w:val="0"/>
          <w:sz w:val="24"/>
        </w:rPr>
        <w:t>医药、农药和染料中间体项目</w:t>
      </w:r>
      <w:r w:rsidRPr="00982787">
        <w:rPr>
          <w:rFonts w:ascii="仿宋" w:eastAsia="仿宋" w:hAnsi="仿宋" w:cs="宋体" w:hint="eastAsia"/>
          <w:spacing w:val="15"/>
          <w:kern w:val="0"/>
          <w:sz w:val="24"/>
        </w:rPr>
        <w:t>被列入了</w:t>
      </w:r>
      <w:r w:rsidRPr="006C04EA">
        <w:rPr>
          <w:rFonts w:ascii="仿宋" w:eastAsia="仿宋" w:hAnsi="仿宋" w:cs="宋体" w:hint="eastAsia"/>
          <w:bCs/>
          <w:spacing w:val="15"/>
          <w:kern w:val="0"/>
          <w:sz w:val="24"/>
        </w:rPr>
        <w:t>“禁止类，一律不准审批”</w:t>
      </w:r>
      <w:r w:rsidRPr="00982787">
        <w:rPr>
          <w:rFonts w:ascii="仿宋" w:eastAsia="仿宋" w:hAnsi="仿宋" w:cs="宋体" w:hint="eastAsia"/>
          <w:spacing w:val="15"/>
          <w:kern w:val="0"/>
          <w:sz w:val="24"/>
        </w:rPr>
        <w:t>及</w:t>
      </w:r>
      <w:r w:rsidRPr="006C04EA">
        <w:rPr>
          <w:rFonts w:ascii="仿宋" w:eastAsia="仿宋" w:hAnsi="仿宋" w:cs="宋体" w:hint="eastAsia"/>
          <w:bCs/>
          <w:spacing w:val="15"/>
          <w:kern w:val="0"/>
          <w:sz w:val="24"/>
        </w:rPr>
        <w:t>“淘汰类，已建项目要限期关停”</w:t>
      </w:r>
      <w:r w:rsidRPr="00982787">
        <w:rPr>
          <w:rFonts w:ascii="仿宋" w:eastAsia="仿宋" w:hAnsi="仿宋" w:cs="宋体" w:hint="eastAsia"/>
          <w:spacing w:val="15"/>
          <w:kern w:val="0"/>
          <w:sz w:val="24"/>
        </w:rPr>
        <w:t>两大类别。</w:t>
      </w:r>
    </w:p>
    <w:p w:rsidR="001D1355" w:rsidRPr="00982787" w:rsidRDefault="001D1355" w:rsidP="001D1355">
      <w:pPr>
        <w:widowControl/>
        <w:shd w:val="clear" w:color="auto" w:fill="FFFFFF"/>
        <w:spacing w:line="440" w:lineRule="exact"/>
        <w:rPr>
          <w:rFonts w:ascii="仿宋" w:eastAsia="仿宋" w:hAnsi="仿宋" w:cs="宋体"/>
          <w:spacing w:val="8"/>
          <w:kern w:val="0"/>
          <w:sz w:val="24"/>
        </w:rPr>
      </w:pPr>
      <w:r w:rsidRPr="008C7D0C">
        <w:rPr>
          <w:rFonts w:ascii="仿宋" w:eastAsia="仿宋" w:hAnsi="仿宋" w:cs="宋体" w:hint="eastAsia"/>
          <w:spacing w:val="15"/>
          <w:kern w:val="0"/>
          <w:sz w:val="24"/>
        </w:rPr>
        <w:lastRenderedPageBreak/>
        <w:t xml:space="preserve">    </w:t>
      </w:r>
      <w:r w:rsidRPr="00982787">
        <w:rPr>
          <w:rFonts w:ascii="仿宋" w:eastAsia="仿宋" w:hAnsi="仿宋" w:cs="宋体" w:hint="eastAsia"/>
          <w:spacing w:val="15"/>
          <w:kern w:val="0"/>
          <w:sz w:val="24"/>
        </w:rPr>
        <w:t>该文件是5月16日的讨论稿，而消息人士称，可能月底就会定稿。据了解，参照一些地区的环保整治做法，需要进行环保升级整顿的企业可能会分成三类：边生产边提升工艺、停产提升以及淘汰转产。</w:t>
      </w:r>
    </w:p>
    <w:p w:rsidR="001D1355" w:rsidRPr="00982787" w:rsidRDefault="001D1355" w:rsidP="001D1355">
      <w:pPr>
        <w:widowControl/>
        <w:shd w:val="clear" w:color="auto" w:fill="FFFFFF"/>
        <w:spacing w:line="440" w:lineRule="exact"/>
        <w:rPr>
          <w:rFonts w:ascii="仿宋" w:eastAsia="仿宋" w:hAnsi="仿宋" w:cs="宋体"/>
          <w:spacing w:val="8"/>
          <w:kern w:val="0"/>
          <w:sz w:val="24"/>
        </w:rPr>
      </w:pPr>
      <w:r w:rsidRPr="008C7D0C">
        <w:rPr>
          <w:rFonts w:ascii="仿宋" w:eastAsia="仿宋" w:hAnsi="仿宋" w:cs="宋体" w:hint="eastAsia"/>
          <w:spacing w:val="15"/>
          <w:kern w:val="0"/>
          <w:sz w:val="24"/>
        </w:rPr>
        <w:t xml:space="preserve">    </w:t>
      </w:r>
      <w:r w:rsidRPr="00982787">
        <w:rPr>
          <w:rFonts w:ascii="仿宋" w:eastAsia="仿宋" w:hAnsi="仿宋" w:cs="宋体" w:hint="eastAsia"/>
          <w:spacing w:val="15"/>
          <w:kern w:val="0"/>
          <w:sz w:val="24"/>
        </w:rPr>
        <w:t>据国金化工对连云港灌云和灌南化工园区的调研，灌云工业园有110多家化工企业，其中最大的闰土股份的三家子公司，其他均为中小企业。灌南工业园是苏北唯一一个省级化工园区，整个园区有94家化工企业，主要还是以染料、农药（医药）中间体等重污染行业为主。</w:t>
      </w:r>
    </w:p>
    <w:p w:rsidR="001D1355" w:rsidRPr="00982787" w:rsidRDefault="001D1355" w:rsidP="001D1355">
      <w:pPr>
        <w:widowControl/>
        <w:shd w:val="clear" w:color="auto" w:fill="FFFFFF"/>
        <w:spacing w:line="440" w:lineRule="exact"/>
        <w:rPr>
          <w:rFonts w:ascii="仿宋" w:eastAsia="仿宋" w:hAnsi="仿宋" w:cs="宋体"/>
          <w:spacing w:val="8"/>
          <w:kern w:val="0"/>
          <w:sz w:val="24"/>
        </w:rPr>
      </w:pPr>
      <w:r w:rsidRPr="008C7D0C">
        <w:rPr>
          <w:rFonts w:ascii="仿宋" w:eastAsia="仿宋" w:hAnsi="仿宋" w:cs="宋体" w:hint="eastAsia"/>
          <w:spacing w:val="15"/>
          <w:kern w:val="0"/>
          <w:sz w:val="24"/>
        </w:rPr>
        <w:t xml:space="preserve">    </w:t>
      </w:r>
      <w:r w:rsidRPr="00982787">
        <w:rPr>
          <w:rFonts w:ascii="仿宋" w:eastAsia="仿宋" w:hAnsi="仿宋" w:cs="宋体" w:hint="eastAsia"/>
          <w:spacing w:val="15"/>
          <w:kern w:val="0"/>
          <w:sz w:val="24"/>
        </w:rPr>
        <w:t>如果《意见》通过，那么沿海化工园区的</w:t>
      </w:r>
      <w:r w:rsidRPr="006C04EA">
        <w:rPr>
          <w:rFonts w:ascii="仿宋" w:eastAsia="仿宋" w:hAnsi="仿宋" w:cs="宋体" w:hint="eastAsia"/>
          <w:bCs/>
          <w:spacing w:val="15"/>
          <w:kern w:val="0"/>
          <w:sz w:val="24"/>
        </w:rPr>
        <w:t>染料、农药（医药）中间体企业将走向关停</w:t>
      </w:r>
      <w:r w:rsidRPr="00982787">
        <w:rPr>
          <w:rFonts w:ascii="仿宋" w:eastAsia="仿宋" w:hAnsi="仿宋" w:cs="宋体" w:hint="eastAsia"/>
          <w:spacing w:val="15"/>
          <w:kern w:val="0"/>
          <w:sz w:val="24"/>
        </w:rPr>
        <w:t>，而正在停产整顿的连云港及盐城</w:t>
      </w:r>
      <w:r w:rsidRPr="008C7D0C">
        <w:rPr>
          <w:rFonts w:ascii="仿宋" w:eastAsia="仿宋" w:hAnsi="仿宋" w:cs="宋体" w:hint="eastAsia"/>
          <w:b/>
          <w:bCs/>
          <w:spacing w:val="15"/>
          <w:kern w:val="0"/>
          <w:sz w:val="24"/>
        </w:rPr>
        <w:t>三</w:t>
      </w:r>
      <w:r w:rsidRPr="006C04EA">
        <w:rPr>
          <w:rFonts w:ascii="仿宋" w:eastAsia="仿宋" w:hAnsi="仿宋" w:cs="宋体" w:hint="eastAsia"/>
          <w:bCs/>
          <w:spacing w:val="15"/>
          <w:kern w:val="0"/>
          <w:sz w:val="24"/>
        </w:rPr>
        <w:t>大化工园的染料、农药（医药）中间体企业将复产无望</w:t>
      </w:r>
      <w:r w:rsidRPr="00982787">
        <w:rPr>
          <w:rFonts w:ascii="仿宋" w:eastAsia="仿宋" w:hAnsi="仿宋" w:cs="宋体" w:hint="eastAsia"/>
          <w:spacing w:val="15"/>
          <w:kern w:val="0"/>
          <w:sz w:val="24"/>
        </w:rPr>
        <w:t>了！</w:t>
      </w:r>
    </w:p>
    <w:p w:rsidR="001D1355" w:rsidRPr="008C7D0C" w:rsidRDefault="001D1355" w:rsidP="001D1355">
      <w:pPr>
        <w:spacing w:line="440" w:lineRule="exact"/>
        <w:rPr>
          <w:rFonts w:ascii="仿宋" w:eastAsia="仿宋" w:hAnsi="仿宋"/>
          <w:sz w:val="2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1D1355" w:rsidRDefault="001D1355">
      <w:pPr>
        <w:rPr>
          <w:sz w:val="44"/>
          <w:szCs w:val="44"/>
        </w:rPr>
      </w:pPr>
    </w:p>
    <w:p w:rsidR="00B968FE" w:rsidRPr="007C1B89" w:rsidRDefault="00B968FE" w:rsidP="00B968FE">
      <w:pPr>
        <w:widowControl/>
        <w:spacing w:line="300" w:lineRule="atLeast"/>
        <w:jc w:val="left"/>
        <w:rPr>
          <w:rFonts w:ascii="宋体" w:hAnsi="宋体" w:cs="宋体"/>
          <w:bCs/>
          <w:kern w:val="0"/>
          <w:sz w:val="26"/>
          <w:szCs w:val="26"/>
          <w:bdr w:val="single" w:sz="4" w:space="0" w:color="auto"/>
        </w:rPr>
      </w:pPr>
      <w:r w:rsidRPr="007C1B89">
        <w:rPr>
          <w:rFonts w:ascii="宋体" w:hAnsi="宋体" w:cs="宋体" w:hint="eastAsia"/>
          <w:bCs/>
          <w:kern w:val="0"/>
          <w:sz w:val="26"/>
          <w:szCs w:val="26"/>
          <w:bdr w:val="single" w:sz="4" w:space="0" w:color="auto"/>
        </w:rPr>
        <w:lastRenderedPageBreak/>
        <w:t>技术信息</w:t>
      </w:r>
    </w:p>
    <w:p w:rsidR="00B968FE" w:rsidRDefault="00B968FE" w:rsidP="00B968FE">
      <w:pPr>
        <w:widowControl/>
        <w:spacing w:line="300" w:lineRule="atLeast"/>
        <w:jc w:val="center"/>
        <w:rPr>
          <w:rFonts w:ascii="宋体" w:hAnsi="宋体" w:cs="宋体"/>
          <w:b/>
          <w:bCs/>
          <w:kern w:val="0"/>
          <w:sz w:val="28"/>
          <w:szCs w:val="28"/>
        </w:rPr>
      </w:pPr>
    </w:p>
    <w:p w:rsidR="00B968FE" w:rsidRPr="007C1B89" w:rsidRDefault="00B968FE" w:rsidP="00B968FE">
      <w:pPr>
        <w:widowControl/>
        <w:spacing w:line="300" w:lineRule="atLeast"/>
        <w:jc w:val="center"/>
        <w:rPr>
          <w:rFonts w:ascii="宋体" w:hAnsi="宋体" w:cs="宋体"/>
          <w:b/>
          <w:bCs/>
          <w:kern w:val="0"/>
          <w:sz w:val="28"/>
          <w:szCs w:val="28"/>
        </w:rPr>
      </w:pPr>
      <w:r w:rsidRPr="007C1B89">
        <w:rPr>
          <w:rFonts w:ascii="宋体" w:hAnsi="宋体" w:cs="宋体"/>
          <w:b/>
          <w:bCs/>
          <w:kern w:val="0"/>
          <w:sz w:val="28"/>
          <w:szCs w:val="28"/>
        </w:rPr>
        <w:t>南非利用藻类提高污水处理质量</w:t>
      </w:r>
    </w:p>
    <w:p w:rsidR="00B968FE" w:rsidRPr="00564B55" w:rsidRDefault="00B968FE" w:rsidP="00B968FE">
      <w:pPr>
        <w:widowControl/>
        <w:jc w:val="left"/>
        <w:rPr>
          <w:rFonts w:ascii="宋体" w:hAnsi="宋体" w:cs="宋体"/>
          <w:kern w:val="0"/>
          <w:sz w:val="24"/>
        </w:rPr>
      </w:pPr>
    </w:p>
    <w:p w:rsidR="00B968FE" w:rsidRPr="007C1B89" w:rsidRDefault="00B968FE" w:rsidP="00B968FE">
      <w:pPr>
        <w:spacing w:line="480" w:lineRule="exact"/>
        <w:rPr>
          <w:rFonts w:ascii="仿宋" w:eastAsia="仿宋" w:hAnsi="仿宋"/>
          <w:sz w:val="24"/>
        </w:rPr>
      </w:pPr>
      <w:r w:rsidRPr="00564B55">
        <w:rPr>
          <w:kern w:val="0"/>
          <w:szCs w:val="21"/>
        </w:rPr>
        <w:t xml:space="preserve">　　</w:t>
      </w:r>
      <w:r w:rsidRPr="007C1B89">
        <w:rPr>
          <w:rFonts w:ascii="仿宋" w:eastAsia="仿宋" w:hAnsi="仿宋"/>
          <w:sz w:val="24"/>
        </w:rPr>
        <w:t xml:space="preserve">基础设施老化、技术技能不足和有限的财政资源给南非的一些污水处理厂带来了重大挑战。据南非《2014年绿色水滴报告》指出，在南非林波波省的塞库库尼地区评估的16个污水处理厂中，有3个处于高风险，13个处于关键风险位置。从这些污水处理厂排放的水污染了水体，对生活在下游的社区居民健康带来了高风险。 </w:t>
      </w:r>
    </w:p>
    <w:p w:rsidR="00B968FE" w:rsidRPr="007C1B89" w:rsidRDefault="00B968FE" w:rsidP="00B968FE">
      <w:pPr>
        <w:spacing w:line="480" w:lineRule="exact"/>
        <w:rPr>
          <w:rFonts w:ascii="仿宋" w:eastAsia="仿宋" w:hAnsi="仿宋"/>
          <w:sz w:val="24"/>
        </w:rPr>
      </w:pPr>
      <w:r w:rsidRPr="007C1B89">
        <w:rPr>
          <w:rFonts w:ascii="仿宋" w:eastAsia="仿宋" w:hAnsi="仿宋"/>
          <w:sz w:val="24"/>
        </w:rPr>
        <w:t xml:space="preserve">　　为了应对这一挑战，南非科技部与南非科学和工业研究理事会、水研究委员会合作，在塞库库尼区的莫特特玛污水处理厂实施了南非科技部的旗舰项目——农村发展创新伙伴项目。该项目利用藻类有效去除污水处理厂污水中的病原体，可显著改善排水质量。藻类是一种植物，可以利用咸水、海水和不适合种植农作物的废水等水源养植，帮助处理和净化市政、动物养殖甚至是一些工业排放的污水。 </w:t>
      </w:r>
    </w:p>
    <w:p w:rsidR="00B968FE" w:rsidRPr="007C1B89" w:rsidRDefault="00B968FE" w:rsidP="00B968FE">
      <w:pPr>
        <w:spacing w:line="480" w:lineRule="exact"/>
        <w:rPr>
          <w:rFonts w:ascii="仿宋" w:eastAsia="仿宋" w:hAnsi="仿宋"/>
          <w:sz w:val="24"/>
        </w:rPr>
      </w:pPr>
      <w:r w:rsidRPr="007C1B89">
        <w:rPr>
          <w:rFonts w:ascii="仿宋" w:eastAsia="仿宋" w:hAnsi="仿宋"/>
          <w:sz w:val="24"/>
        </w:rPr>
        <w:t xml:space="preserve">　　藻类水渠由南非科学和工业研究理事会建造，目的是大规模培养微藻，然后引入莫特特玛污水处理厂。该项目投入800万兰特用于基础设施建设，可在大约4周的时间里，利用水、肥料和藻类反应器，促进藻类的生长。研究人员通过用鱼来测试水的安全性，并得出结论，污水利用藻类处理后流入附近的河流，对于动物和人类饮用是安全的。 </w:t>
      </w:r>
    </w:p>
    <w:p w:rsidR="00B968FE" w:rsidRPr="007C1B89" w:rsidRDefault="00B968FE" w:rsidP="00B968FE">
      <w:pPr>
        <w:spacing w:line="480" w:lineRule="exact"/>
        <w:rPr>
          <w:rFonts w:ascii="仿宋" w:eastAsia="仿宋" w:hAnsi="仿宋"/>
          <w:sz w:val="24"/>
        </w:rPr>
      </w:pPr>
      <w:r w:rsidRPr="007C1B89">
        <w:rPr>
          <w:rFonts w:ascii="仿宋" w:eastAsia="仿宋" w:hAnsi="仿宋"/>
          <w:sz w:val="24"/>
        </w:rPr>
        <w:t xml:space="preserve">　　如今，30多万当地居民从该项目中受益。经过良好处理的污水可成为一种宝贵资源，改善了当地的食品安全、健康和经济。污水处理池中的污泥可用于生产砖块、人造石和堆肥等产品，为该贫困地区的经济增长发挥重要作用。 </w:t>
      </w:r>
    </w:p>
    <w:p w:rsidR="00B968FE" w:rsidRPr="007C1B89" w:rsidRDefault="00B968FE" w:rsidP="00B968FE">
      <w:pPr>
        <w:spacing w:line="480" w:lineRule="exact"/>
        <w:rPr>
          <w:rFonts w:ascii="仿宋" w:eastAsia="仿宋" w:hAnsi="仿宋"/>
          <w:sz w:val="24"/>
        </w:rPr>
      </w:pPr>
    </w:p>
    <w:p w:rsidR="001D1355" w:rsidRDefault="001D1355">
      <w:pPr>
        <w:rPr>
          <w:sz w:val="44"/>
          <w:szCs w:val="44"/>
        </w:rPr>
      </w:pPr>
    </w:p>
    <w:p w:rsidR="00B968FE" w:rsidRDefault="00B968FE">
      <w:pPr>
        <w:rPr>
          <w:sz w:val="44"/>
          <w:szCs w:val="44"/>
        </w:rPr>
      </w:pPr>
    </w:p>
    <w:p w:rsidR="00B968FE" w:rsidRDefault="00B968FE">
      <w:pPr>
        <w:rPr>
          <w:sz w:val="44"/>
          <w:szCs w:val="44"/>
        </w:rPr>
      </w:pPr>
    </w:p>
    <w:p w:rsidR="00B968FE" w:rsidRDefault="00B968FE">
      <w:pPr>
        <w:rPr>
          <w:sz w:val="44"/>
          <w:szCs w:val="44"/>
        </w:rPr>
      </w:pPr>
    </w:p>
    <w:p w:rsidR="00B968FE" w:rsidRDefault="00B968FE">
      <w:pPr>
        <w:rPr>
          <w:sz w:val="44"/>
          <w:szCs w:val="44"/>
        </w:rPr>
      </w:pPr>
    </w:p>
    <w:p w:rsidR="00B968FE" w:rsidRPr="0057347C" w:rsidRDefault="00B968FE" w:rsidP="00B968FE">
      <w:pPr>
        <w:widowControl/>
        <w:spacing w:line="300" w:lineRule="atLeast"/>
        <w:jc w:val="left"/>
        <w:rPr>
          <w:rFonts w:ascii="宋体" w:hAnsi="宋体" w:cs="宋体"/>
          <w:bCs/>
          <w:kern w:val="0"/>
          <w:sz w:val="28"/>
          <w:szCs w:val="28"/>
          <w:bdr w:val="single" w:sz="4" w:space="0" w:color="auto"/>
        </w:rPr>
      </w:pPr>
      <w:r w:rsidRPr="0057347C">
        <w:rPr>
          <w:rFonts w:ascii="宋体" w:hAnsi="宋体" w:cs="宋体" w:hint="eastAsia"/>
          <w:bCs/>
          <w:kern w:val="0"/>
          <w:sz w:val="28"/>
          <w:szCs w:val="28"/>
          <w:bdr w:val="single" w:sz="4" w:space="0" w:color="auto"/>
        </w:rPr>
        <w:lastRenderedPageBreak/>
        <w:t>技术信息</w:t>
      </w:r>
    </w:p>
    <w:p w:rsidR="00B968FE" w:rsidRDefault="00B968FE" w:rsidP="00B968FE">
      <w:pPr>
        <w:widowControl/>
        <w:spacing w:line="300" w:lineRule="atLeast"/>
        <w:jc w:val="center"/>
        <w:rPr>
          <w:rFonts w:ascii="宋体" w:hAnsi="宋体" w:cs="宋体"/>
          <w:b/>
          <w:bCs/>
          <w:kern w:val="0"/>
          <w:sz w:val="28"/>
          <w:szCs w:val="28"/>
        </w:rPr>
      </w:pPr>
    </w:p>
    <w:p w:rsidR="00B968FE" w:rsidRPr="0057347C" w:rsidRDefault="00B968FE" w:rsidP="00B968FE">
      <w:pPr>
        <w:widowControl/>
        <w:spacing w:line="300" w:lineRule="atLeast"/>
        <w:jc w:val="center"/>
        <w:rPr>
          <w:rFonts w:ascii="宋体" w:hAnsi="宋体" w:cs="宋体"/>
          <w:b/>
          <w:bCs/>
          <w:kern w:val="0"/>
          <w:sz w:val="28"/>
          <w:szCs w:val="28"/>
        </w:rPr>
      </w:pPr>
      <w:r w:rsidRPr="0057347C">
        <w:rPr>
          <w:rFonts w:ascii="宋体" w:hAnsi="宋体" w:cs="宋体"/>
          <w:b/>
          <w:bCs/>
          <w:kern w:val="0"/>
          <w:sz w:val="28"/>
          <w:szCs w:val="28"/>
        </w:rPr>
        <w:t>获取植物纤维素有了环保新方法</w:t>
      </w:r>
    </w:p>
    <w:p w:rsidR="00B968FE" w:rsidRPr="00353275" w:rsidRDefault="00B968FE" w:rsidP="00B968FE">
      <w:pPr>
        <w:widowControl/>
        <w:jc w:val="center"/>
        <w:rPr>
          <w:rFonts w:ascii="宋体" w:hAnsi="宋体" w:cs="宋体"/>
          <w:kern w:val="0"/>
          <w:sz w:val="24"/>
        </w:rPr>
      </w:pPr>
      <w:r w:rsidRPr="00353275">
        <w:rPr>
          <w:rFonts w:ascii="宋体" w:hAnsi="宋体" w:cs="宋体"/>
          <w:kern w:val="0"/>
          <w:sz w:val="24"/>
        </w:rPr>
        <w:t> </w:t>
      </w:r>
    </w:p>
    <w:p w:rsidR="00B968FE" w:rsidRPr="0057347C" w:rsidRDefault="00B968FE" w:rsidP="00B968FE">
      <w:pPr>
        <w:spacing w:line="440" w:lineRule="exact"/>
        <w:rPr>
          <w:rFonts w:ascii="仿宋" w:eastAsia="仿宋" w:hAnsi="仿宋"/>
          <w:sz w:val="24"/>
        </w:rPr>
      </w:pPr>
      <w:r w:rsidRPr="00353275">
        <w:rPr>
          <w:kern w:val="0"/>
          <w:szCs w:val="21"/>
        </w:rPr>
        <w:t xml:space="preserve">　</w:t>
      </w:r>
      <w:r w:rsidRPr="0057347C">
        <w:rPr>
          <w:rFonts w:ascii="仿宋" w:eastAsia="仿宋" w:hAnsi="仿宋"/>
          <w:sz w:val="24"/>
        </w:rPr>
        <w:t xml:space="preserve">　5月6日，从中科院新疆理化技术研究所传出消息，一种从植物中利用杂多酸获取纤维素的新方法被新疆科研人员发现。 </w:t>
      </w:r>
    </w:p>
    <w:p w:rsidR="00B968FE" w:rsidRPr="0057347C" w:rsidRDefault="00B968FE" w:rsidP="00B968FE">
      <w:pPr>
        <w:spacing w:line="440" w:lineRule="exact"/>
        <w:rPr>
          <w:rFonts w:ascii="仿宋" w:eastAsia="仿宋" w:hAnsi="仿宋"/>
          <w:sz w:val="24"/>
        </w:rPr>
      </w:pPr>
      <w:r w:rsidRPr="0057347C">
        <w:rPr>
          <w:rFonts w:ascii="仿宋" w:eastAsia="仿宋" w:hAnsi="仿宋"/>
          <w:sz w:val="24"/>
        </w:rPr>
        <w:t xml:space="preserve">　　植物在自然界中以二氧化碳和水为原料，合成的有机质称为植物纤维资源，是生物质资源的重要组成部分。植物纤维资源主要包含纤维素、半纤维素和木质素。将其中木质素组分脱除掉以获得纤维素，是将林木资源进行高附加值利用的有效途径。 </w:t>
      </w:r>
    </w:p>
    <w:p w:rsidR="00B968FE" w:rsidRPr="0057347C" w:rsidRDefault="00B968FE" w:rsidP="00B968FE">
      <w:pPr>
        <w:spacing w:line="440" w:lineRule="exact"/>
        <w:rPr>
          <w:rFonts w:ascii="仿宋" w:eastAsia="仿宋" w:hAnsi="仿宋"/>
          <w:sz w:val="24"/>
        </w:rPr>
      </w:pPr>
      <w:r w:rsidRPr="0057347C">
        <w:rPr>
          <w:rFonts w:ascii="仿宋" w:eastAsia="仿宋" w:hAnsi="仿宋"/>
          <w:sz w:val="24"/>
        </w:rPr>
        <w:t xml:space="preserve">　　工业上在植物纤维资源的脱除木质素的过程中大都选择硫酸作为催化剂，但是硫酸具有很强的腐蚀性，使用条件剧烈，而且不容易回收，会对环境造成污染。所以人们一直期望能够将易回收的固体酸催化剂用于该过程，克服上述缺点。 </w:t>
      </w:r>
    </w:p>
    <w:p w:rsidR="00B968FE" w:rsidRPr="0057347C" w:rsidRDefault="00B968FE" w:rsidP="00B968FE">
      <w:pPr>
        <w:spacing w:line="440" w:lineRule="exact"/>
        <w:rPr>
          <w:rFonts w:ascii="仿宋" w:eastAsia="仿宋" w:hAnsi="仿宋"/>
          <w:sz w:val="24"/>
        </w:rPr>
      </w:pPr>
      <w:r w:rsidRPr="0057347C">
        <w:rPr>
          <w:rFonts w:ascii="仿宋" w:eastAsia="仿宋" w:hAnsi="仿宋"/>
          <w:sz w:val="24"/>
        </w:rPr>
        <w:t xml:space="preserve">　　从2016年6月开始，在国家自然科学基金等项目的支持下，该所资源化学研究室千人计划研究员王天富团队使用固体杂多酸(硅钨酸，磷钨酸，磷钼酸)作催化剂，在γ-戊内脂/水溶剂体系内，在相当温和的条件下对未经任何处理的杨木木粉进行了木质素脱除的研究。研究发现在130</w:t>
      </w:r>
      <w:r w:rsidRPr="0057347C">
        <w:rPr>
          <w:rFonts w:ascii="仿宋" w:eastAsia="仿宋" w:hAnsi="仿宋" w:cs="宋体" w:hint="eastAsia"/>
          <w:sz w:val="24"/>
        </w:rPr>
        <w:t>℃</w:t>
      </w:r>
      <w:r w:rsidRPr="0057347C">
        <w:rPr>
          <w:rFonts w:ascii="仿宋" w:eastAsia="仿宋" w:hAnsi="仿宋"/>
          <w:sz w:val="24"/>
        </w:rPr>
        <w:t xml:space="preserve">和3个小时的条件下，杨木木粉中的木质素全部脱除，获得了组分全部为纤维素的材料;杂多酸在有效的脱除杨木木粉中的木质素的同时，对木材中的其他组分几乎没有影响。同时，通过与南京工业大学江凌副教授课题组的合作，他们发现制备的纤维素材料可以很容易地被纤维素酶降解为葡萄糖。该研究成果近日发表在国际刊物《生物资源技术》上。 </w:t>
      </w:r>
    </w:p>
    <w:p w:rsidR="00B968FE" w:rsidRPr="0057347C" w:rsidRDefault="00B968FE" w:rsidP="00B968FE">
      <w:pPr>
        <w:spacing w:line="440" w:lineRule="exact"/>
        <w:rPr>
          <w:rFonts w:ascii="仿宋" w:eastAsia="仿宋" w:hAnsi="仿宋"/>
          <w:sz w:val="24"/>
        </w:rPr>
      </w:pPr>
      <w:r w:rsidRPr="0057347C">
        <w:rPr>
          <w:rFonts w:ascii="仿宋" w:eastAsia="仿宋" w:hAnsi="仿宋"/>
          <w:sz w:val="24"/>
        </w:rPr>
        <w:t xml:space="preserve">　　项目主要完成人张立波博士介绍，研究中采用的木粉未经过任何处理，得到的结论可以推广到其他的植物原料，对于植物纤维资源的直接利用具有重要的意义。 </w:t>
      </w:r>
    </w:p>
    <w:p w:rsidR="00B968FE" w:rsidRPr="0057347C" w:rsidRDefault="00B968FE" w:rsidP="00B968FE">
      <w:pPr>
        <w:spacing w:line="440" w:lineRule="exact"/>
        <w:rPr>
          <w:rFonts w:ascii="仿宋" w:eastAsia="仿宋" w:hAnsi="仿宋"/>
          <w:sz w:val="24"/>
        </w:rPr>
      </w:pPr>
    </w:p>
    <w:p w:rsidR="00B968FE" w:rsidRDefault="00B968FE">
      <w:pPr>
        <w:rPr>
          <w:sz w:val="44"/>
          <w:szCs w:val="44"/>
        </w:rPr>
      </w:pPr>
    </w:p>
    <w:p w:rsidR="00B968FE" w:rsidRDefault="00B968FE">
      <w:pPr>
        <w:rPr>
          <w:sz w:val="44"/>
          <w:szCs w:val="44"/>
        </w:rPr>
      </w:pPr>
    </w:p>
    <w:p w:rsidR="00B968FE" w:rsidRDefault="00B968FE">
      <w:pPr>
        <w:rPr>
          <w:sz w:val="44"/>
          <w:szCs w:val="44"/>
        </w:rPr>
      </w:pPr>
    </w:p>
    <w:p w:rsidR="00B968FE" w:rsidRDefault="00B968FE">
      <w:pPr>
        <w:rPr>
          <w:sz w:val="44"/>
          <w:szCs w:val="44"/>
        </w:rPr>
      </w:pPr>
    </w:p>
    <w:p w:rsidR="00B968FE" w:rsidRDefault="00B968FE">
      <w:pPr>
        <w:rPr>
          <w:sz w:val="44"/>
          <w:szCs w:val="44"/>
        </w:rPr>
      </w:pPr>
    </w:p>
    <w:p w:rsidR="00B968FE" w:rsidRDefault="00B968FE">
      <w:pPr>
        <w:rPr>
          <w:sz w:val="44"/>
          <w:szCs w:val="44"/>
        </w:rPr>
      </w:pPr>
    </w:p>
    <w:p w:rsidR="00B968FE" w:rsidRPr="006B7302" w:rsidRDefault="00B968FE" w:rsidP="00B968FE">
      <w:pPr>
        <w:widowControl/>
        <w:spacing w:after="75"/>
        <w:jc w:val="left"/>
        <w:outlineLvl w:val="1"/>
        <w:rPr>
          <w:rFonts w:ascii="宋体" w:hAnsi="宋体" w:cs="宋体"/>
          <w:kern w:val="0"/>
          <w:sz w:val="28"/>
          <w:szCs w:val="28"/>
          <w:bdr w:val="single" w:sz="4" w:space="0" w:color="auto"/>
        </w:rPr>
      </w:pPr>
      <w:r w:rsidRPr="006B7302">
        <w:rPr>
          <w:rFonts w:ascii="宋体" w:hAnsi="宋体" w:cs="宋体" w:hint="eastAsia"/>
          <w:kern w:val="0"/>
          <w:sz w:val="28"/>
          <w:szCs w:val="28"/>
          <w:bdr w:val="single" w:sz="4" w:space="0" w:color="auto"/>
        </w:rPr>
        <w:lastRenderedPageBreak/>
        <w:t>简</w:t>
      </w:r>
      <w:r>
        <w:rPr>
          <w:rFonts w:ascii="宋体" w:hAnsi="宋体" w:cs="宋体" w:hint="eastAsia"/>
          <w:kern w:val="0"/>
          <w:sz w:val="28"/>
          <w:szCs w:val="28"/>
          <w:bdr w:val="single" w:sz="4" w:space="0" w:color="auto"/>
        </w:rPr>
        <w:t xml:space="preserve"> </w:t>
      </w:r>
      <w:r w:rsidRPr="006B7302">
        <w:rPr>
          <w:rFonts w:ascii="宋体" w:hAnsi="宋体" w:cs="宋体" w:hint="eastAsia"/>
          <w:kern w:val="0"/>
          <w:sz w:val="28"/>
          <w:szCs w:val="28"/>
          <w:bdr w:val="single" w:sz="4" w:space="0" w:color="auto"/>
        </w:rPr>
        <w:t>讯</w:t>
      </w:r>
    </w:p>
    <w:p w:rsidR="00B968FE" w:rsidRPr="000E6531" w:rsidRDefault="00B968FE" w:rsidP="00B968FE">
      <w:pPr>
        <w:widowControl/>
        <w:spacing w:after="75"/>
        <w:jc w:val="center"/>
        <w:outlineLvl w:val="1"/>
        <w:rPr>
          <w:rFonts w:ascii="宋体" w:hAnsi="宋体" w:cs="宋体"/>
          <w:b/>
          <w:kern w:val="0"/>
          <w:sz w:val="28"/>
          <w:szCs w:val="28"/>
        </w:rPr>
      </w:pPr>
      <w:r w:rsidRPr="000E6531">
        <w:rPr>
          <w:rFonts w:ascii="宋体" w:hAnsi="宋体" w:cs="宋体"/>
          <w:b/>
          <w:kern w:val="0"/>
          <w:sz w:val="28"/>
          <w:szCs w:val="28"/>
        </w:rPr>
        <w:t>卫士电化学处理循环水技术在化工领域的成功应用</w:t>
      </w:r>
    </w:p>
    <w:p w:rsidR="00B968FE" w:rsidRDefault="00B968FE" w:rsidP="00B968FE">
      <w:pPr>
        <w:widowControl/>
        <w:shd w:val="clear" w:color="auto" w:fill="FFFFFF"/>
        <w:spacing w:line="383" w:lineRule="atLeast"/>
        <w:ind w:firstLine="420"/>
        <w:rPr>
          <w:rFonts w:ascii="宋体" w:hAnsi="宋体" w:cs="宋体"/>
          <w:color w:val="333333"/>
          <w:spacing w:val="8"/>
          <w:kern w:val="0"/>
          <w:szCs w:val="21"/>
        </w:rPr>
      </w:pPr>
      <w:r w:rsidRPr="003758AE">
        <w:rPr>
          <w:rFonts w:ascii="宋体" w:hAnsi="宋体" w:cs="宋体" w:hint="eastAsia"/>
          <w:color w:val="333333"/>
          <w:spacing w:val="8"/>
          <w:kern w:val="0"/>
          <w:szCs w:val="21"/>
        </w:rPr>
        <w:t>卫士循环水处理（北京）有限公司的电化学处理循环水技术，是利用水的电化学特性，在外加直流电的条件下，在阴阳极发生电化学反应，达到循环水系统除垢防垢、缓解腐蚀和杀菌灭藻作用，主要特点是循环水系统不用再添加化学药剂，不会再产生二次污染，可以实现循环水系统的零排放，减少循环水系统的补水，降低运行成本。</w:t>
      </w:r>
      <w:r>
        <w:rPr>
          <w:rFonts w:ascii="宋体" w:hAnsi="宋体" w:cs="宋体" w:hint="eastAsia"/>
          <w:color w:val="333333"/>
          <w:spacing w:val="8"/>
          <w:kern w:val="0"/>
          <w:szCs w:val="21"/>
        </w:rPr>
        <w:t xml:space="preserve">  </w:t>
      </w:r>
    </w:p>
    <w:p w:rsidR="00B968FE" w:rsidRPr="003758AE" w:rsidRDefault="00B968FE" w:rsidP="00B968FE">
      <w:pPr>
        <w:widowControl/>
        <w:shd w:val="clear" w:color="auto" w:fill="FFFFFF"/>
        <w:spacing w:line="383" w:lineRule="atLeast"/>
        <w:ind w:firstLine="420"/>
        <w:rPr>
          <w:rFonts w:ascii="微软雅黑" w:eastAsia="微软雅黑" w:hAnsi="微软雅黑" w:cs="宋体"/>
          <w:color w:val="333333"/>
          <w:spacing w:val="8"/>
          <w:kern w:val="0"/>
          <w:sz w:val="26"/>
          <w:szCs w:val="26"/>
        </w:rPr>
      </w:pPr>
      <w:r w:rsidRPr="003758AE">
        <w:rPr>
          <w:rFonts w:ascii="宋体" w:hAnsi="宋体" w:cs="宋体" w:hint="eastAsia"/>
          <w:color w:val="333333"/>
          <w:spacing w:val="8"/>
          <w:kern w:val="0"/>
          <w:szCs w:val="21"/>
        </w:rPr>
        <w:t>卫士公司与山东东方宏业化工有限公司自2015年12月份开展合作以来，陆续在东方宏业碳四、聚烯烃、气分、裂解和聚丙烯等5套循环水系统应用电化学处理循环水技术。卫士公司先后投入5套电化学循环水处理系统，代替了添加药剂的处理方法，实现了循环水系统结垢和腐蚀情况的有效控制，实现了循环水系统的零排放，并通过循环水系统实现全厂污水零排放的目标。</w:t>
      </w:r>
    </w:p>
    <w:p w:rsidR="00B968FE" w:rsidRPr="003758AE" w:rsidRDefault="00B968FE" w:rsidP="00B968FE">
      <w:pPr>
        <w:widowControl/>
        <w:shd w:val="clear" w:color="auto" w:fill="FFFFFF"/>
        <w:spacing w:line="383" w:lineRule="atLeast"/>
        <w:ind w:firstLine="420"/>
        <w:rPr>
          <w:rFonts w:ascii="微软雅黑" w:eastAsia="微软雅黑" w:hAnsi="微软雅黑" w:cs="宋体"/>
          <w:color w:val="333333"/>
          <w:spacing w:val="8"/>
          <w:kern w:val="0"/>
          <w:sz w:val="26"/>
          <w:szCs w:val="26"/>
        </w:rPr>
      </w:pPr>
      <w:r w:rsidRPr="003758AE">
        <w:rPr>
          <w:rFonts w:ascii="宋体" w:hAnsi="宋体" w:cs="宋体" w:hint="eastAsia"/>
          <w:color w:val="333333"/>
          <w:spacing w:val="8"/>
          <w:kern w:val="0"/>
          <w:szCs w:val="21"/>
        </w:rPr>
        <w:t>东方宏业是以主要生产MTBE、聚丙烯、聚丁烯等产品的化工企业，公司有南北两个厂区，全厂共有5套循环水系统，循环水系统的正常运行对于全厂的稳定生产起到至关重要的作用。通过前期深入的技术交流和项目洽谈，东方宏业认为卫士公司的电化学循环水处理技术可行，于2015年底首先在其北厂碳四循环水系统使用，和原来添加药剂的方法相比优势明显，于2016年初在其北厂聚烯烃循环水系统使用，当时聚烯烃是投入的系统，循环水系统直接就使用了电化学循环水处理系统，目前北厂2套循环水系统使用已经2年多，循环水系统运行平稳，虽然循环水离子浓度较高，但结垢和腐蚀情况控制良好，电化学处理循环水技术完全取代了加药方法，循环水系统节水效果明显，而且完全实现了北厂区污水的零排放。  </w:t>
      </w:r>
    </w:p>
    <w:p w:rsidR="00B968FE" w:rsidRPr="003758AE" w:rsidRDefault="00B968FE" w:rsidP="00B968FE">
      <w:pPr>
        <w:widowControl/>
        <w:shd w:val="clear" w:color="auto" w:fill="FFFFFF"/>
        <w:spacing w:line="383" w:lineRule="atLeast"/>
        <w:ind w:firstLine="420"/>
        <w:rPr>
          <w:rFonts w:ascii="微软雅黑" w:eastAsia="微软雅黑" w:hAnsi="微软雅黑" w:cs="宋体"/>
          <w:color w:val="333333"/>
          <w:spacing w:val="8"/>
          <w:kern w:val="0"/>
          <w:sz w:val="26"/>
          <w:szCs w:val="26"/>
        </w:rPr>
      </w:pPr>
      <w:r w:rsidRPr="003758AE">
        <w:rPr>
          <w:rFonts w:ascii="宋体" w:hAnsi="宋体" w:cs="宋体" w:hint="eastAsia"/>
          <w:color w:val="333333"/>
          <w:spacing w:val="8"/>
          <w:kern w:val="0"/>
          <w:szCs w:val="21"/>
        </w:rPr>
        <w:t>由于卫士公司在东方宏业北厂区电化学处理循环水的良好表现，于2017年底，东方宏业公司把南厂区的3套循环水系统交给了卫士公司，由卫士公司使用电化学技术取代加药方法处理循环水，目前南厂区的3套循环水系统已经稳定运行，停止添加药剂，实现了循环水系统的零排放。</w:t>
      </w:r>
    </w:p>
    <w:p w:rsidR="00B968FE" w:rsidRPr="003758AE" w:rsidRDefault="00B968FE" w:rsidP="00B968FE">
      <w:pPr>
        <w:widowControl/>
        <w:shd w:val="clear" w:color="auto" w:fill="FFFFFF"/>
        <w:spacing w:line="383" w:lineRule="atLeast"/>
        <w:ind w:firstLine="420"/>
        <w:rPr>
          <w:rFonts w:ascii="微软雅黑" w:eastAsia="微软雅黑" w:hAnsi="微软雅黑" w:cs="宋体"/>
          <w:color w:val="333333"/>
          <w:spacing w:val="8"/>
          <w:kern w:val="0"/>
          <w:sz w:val="26"/>
          <w:szCs w:val="26"/>
        </w:rPr>
      </w:pPr>
      <w:r w:rsidRPr="003758AE">
        <w:rPr>
          <w:rFonts w:ascii="宋体" w:hAnsi="宋体" w:cs="宋体" w:hint="eastAsia"/>
          <w:color w:val="333333"/>
          <w:spacing w:val="8"/>
          <w:kern w:val="0"/>
          <w:szCs w:val="21"/>
        </w:rPr>
        <w:t>东方宏业电化学循环水处理系统的稳定运行，说明了卫士电化学处理循环水技术可以在化工领域循环水系统成功应用。</w:t>
      </w:r>
    </w:p>
    <w:p w:rsidR="00B968FE" w:rsidRPr="003758AE" w:rsidRDefault="00B968FE" w:rsidP="00B968FE"/>
    <w:p w:rsidR="00B968FE" w:rsidRPr="00B968FE" w:rsidRDefault="00B968FE">
      <w:pPr>
        <w:rPr>
          <w:sz w:val="44"/>
          <w:szCs w:val="44"/>
        </w:rPr>
      </w:pPr>
    </w:p>
    <w:sectPr w:rsidR="00B968FE" w:rsidRPr="00B968FE" w:rsidSect="00A369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A7E" w:rsidRDefault="008C7A7E" w:rsidP="00034299">
      <w:r>
        <w:separator/>
      </w:r>
    </w:p>
  </w:endnote>
  <w:endnote w:type="continuationSeparator" w:id="0">
    <w:p w:rsidR="008C7A7E" w:rsidRDefault="008C7A7E" w:rsidP="000342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宋体-18030">
    <w:altName w:val="Arial Unicode MS"/>
    <w:charset w:val="86"/>
    <w:family w:val="modern"/>
    <w:pitch w:val="fixed"/>
    <w:sig w:usb0="00000000" w:usb1="880F3C78" w:usb2="000A005E"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A7E" w:rsidRDefault="008C7A7E" w:rsidP="00034299">
      <w:r>
        <w:separator/>
      </w:r>
    </w:p>
  </w:footnote>
  <w:footnote w:type="continuationSeparator" w:id="0">
    <w:p w:rsidR="008C7A7E" w:rsidRDefault="008C7A7E" w:rsidP="000342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69D6"/>
    <w:rsid w:val="00034299"/>
    <w:rsid w:val="0008700B"/>
    <w:rsid w:val="000A3C39"/>
    <w:rsid w:val="001D1355"/>
    <w:rsid w:val="00227D64"/>
    <w:rsid w:val="00434DDE"/>
    <w:rsid w:val="00453506"/>
    <w:rsid w:val="00502DB3"/>
    <w:rsid w:val="00596CC7"/>
    <w:rsid w:val="005F4441"/>
    <w:rsid w:val="006B21BD"/>
    <w:rsid w:val="008C7A7E"/>
    <w:rsid w:val="009649A0"/>
    <w:rsid w:val="00A369D6"/>
    <w:rsid w:val="00A60641"/>
    <w:rsid w:val="00B968FE"/>
    <w:rsid w:val="00BA0570"/>
    <w:rsid w:val="00C17DEC"/>
    <w:rsid w:val="00C2111B"/>
    <w:rsid w:val="00CA4103"/>
    <w:rsid w:val="00DD4ED4"/>
    <w:rsid w:val="00EB2EB0"/>
    <w:rsid w:val="00FC4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369D6"/>
    <w:rPr>
      <w:rFonts w:ascii="宋体" w:hAnsi="宋体"/>
      <w:sz w:val="28"/>
    </w:rPr>
  </w:style>
  <w:style w:type="character" w:customStyle="1" w:styleId="Char">
    <w:name w:val="正文文本 Char"/>
    <w:basedOn w:val="a0"/>
    <w:link w:val="a3"/>
    <w:rsid w:val="00A369D6"/>
    <w:rPr>
      <w:rFonts w:ascii="宋体" w:eastAsia="宋体" w:hAnsi="宋体" w:cs="Times New Roman"/>
      <w:sz w:val="28"/>
      <w:szCs w:val="24"/>
    </w:rPr>
  </w:style>
  <w:style w:type="paragraph" w:styleId="a4">
    <w:name w:val="Normal (Web)"/>
    <w:basedOn w:val="a"/>
    <w:uiPriority w:val="99"/>
    <w:rsid w:val="00A369D6"/>
    <w:pPr>
      <w:widowControl/>
      <w:spacing w:before="100" w:beforeAutospacing="1" w:after="100" w:afterAutospacing="1"/>
      <w:jc w:val="left"/>
    </w:pPr>
    <w:rPr>
      <w:rFonts w:ascii="宋体" w:hAnsi="宋体"/>
      <w:kern w:val="0"/>
      <w:sz w:val="24"/>
    </w:rPr>
  </w:style>
  <w:style w:type="paragraph" w:styleId="a5">
    <w:name w:val="header"/>
    <w:basedOn w:val="a"/>
    <w:link w:val="Char0"/>
    <w:uiPriority w:val="99"/>
    <w:semiHidden/>
    <w:unhideWhenUsed/>
    <w:rsid w:val="000342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34299"/>
    <w:rPr>
      <w:rFonts w:ascii="Times New Roman" w:eastAsia="宋体" w:hAnsi="Times New Roman" w:cs="Times New Roman"/>
      <w:sz w:val="18"/>
      <w:szCs w:val="18"/>
    </w:rPr>
  </w:style>
  <w:style w:type="paragraph" w:styleId="a6">
    <w:name w:val="footer"/>
    <w:basedOn w:val="a"/>
    <w:link w:val="Char1"/>
    <w:uiPriority w:val="99"/>
    <w:semiHidden/>
    <w:unhideWhenUsed/>
    <w:rsid w:val="0003429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34299"/>
    <w:rPr>
      <w:rFonts w:ascii="Times New Roman" w:eastAsia="宋体" w:hAnsi="Times New Roman" w:cs="Times New Roman"/>
      <w:sz w:val="18"/>
      <w:szCs w:val="18"/>
    </w:rPr>
  </w:style>
  <w:style w:type="paragraph" w:styleId="a7">
    <w:name w:val="Balloon Text"/>
    <w:basedOn w:val="a"/>
    <w:link w:val="Char2"/>
    <w:uiPriority w:val="99"/>
    <w:semiHidden/>
    <w:unhideWhenUsed/>
    <w:rsid w:val="006B21BD"/>
    <w:rPr>
      <w:sz w:val="18"/>
      <w:szCs w:val="18"/>
    </w:rPr>
  </w:style>
  <w:style w:type="character" w:customStyle="1" w:styleId="Char2">
    <w:name w:val="批注框文本 Char"/>
    <w:basedOn w:val="a0"/>
    <w:link w:val="a7"/>
    <w:uiPriority w:val="99"/>
    <w:semiHidden/>
    <w:rsid w:val="006B21BD"/>
    <w:rPr>
      <w:rFonts w:ascii="Times New Roman" w:eastAsia="宋体" w:hAnsi="Times New Roman" w:cs="Times New Roman"/>
      <w:sz w:val="18"/>
      <w:szCs w:val="18"/>
    </w:rPr>
  </w:style>
  <w:style w:type="character" w:styleId="a8">
    <w:name w:val="Hyperlink"/>
    <w:basedOn w:val="a0"/>
    <w:uiPriority w:val="99"/>
    <w:unhideWhenUsed/>
    <w:rsid w:val="00227D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hb.gov.cn/gkml/sthjbgw/qt/201805/W02018051771440611210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ewweb/n1146285/n1146352/n3054355/n3057542/n3057545/c6178214/part/6178268.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21</Pages>
  <Words>2358</Words>
  <Characters>13443</Characters>
  <Application>Microsoft Office Word</Application>
  <DocSecurity>0</DocSecurity>
  <Lines>112</Lines>
  <Paragraphs>31</Paragraphs>
  <ScaleCrop>false</ScaleCrop>
  <Company/>
  <LinksUpToDate>false</LinksUpToDate>
  <CharactersWithSpaces>15770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7</cp:revision>
  <cp:lastPrinted>2018-05-28T01:58:00Z</cp:lastPrinted>
  <dcterms:created xsi:type="dcterms:W3CDTF">2018-05-28T02:20:00Z</dcterms:created>
  <dcterms:modified xsi:type="dcterms:W3CDTF">2018-05-30T01:30:00Z</dcterms:modified>
</cp:coreProperties>
</file>