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1E6" w:rsidRPr="0044723F" w:rsidRDefault="00D221E6" w:rsidP="00D221E6">
      <w:pPr>
        <w:jc w:val="left"/>
        <w:rPr>
          <w:rFonts w:ascii="幼圆" w:eastAsia="幼圆"/>
          <w:sz w:val="32"/>
          <w:szCs w:val="32"/>
        </w:rPr>
      </w:pPr>
      <w:r>
        <w:rPr>
          <w:rFonts w:ascii="幼圆" w:eastAsia="幼圆" w:hint="eastAsia"/>
          <w:sz w:val="32"/>
        </w:rPr>
        <w:t>化工环保通讯    7</w:t>
      </w:r>
      <w:r>
        <w:rPr>
          <w:rFonts w:hint="eastAsia"/>
          <w:sz w:val="32"/>
        </w:rPr>
        <w:t>/</w:t>
      </w:r>
      <w:r>
        <w:rPr>
          <w:sz w:val="32"/>
        </w:rPr>
        <w:t>20</w:t>
      </w:r>
      <w:r>
        <w:rPr>
          <w:rFonts w:hint="eastAsia"/>
          <w:sz w:val="32"/>
        </w:rPr>
        <w:t xml:space="preserve">18    </w:t>
      </w:r>
      <w:r>
        <w:rPr>
          <w:rFonts w:hint="eastAsia"/>
          <w:sz w:val="28"/>
        </w:rPr>
        <w:t xml:space="preserve"> </w:t>
      </w:r>
      <w:r w:rsidRPr="0044723F">
        <w:rPr>
          <w:rFonts w:hint="eastAsia"/>
          <w:sz w:val="32"/>
          <w:szCs w:val="32"/>
        </w:rPr>
        <w:t>201</w:t>
      </w:r>
      <w:r>
        <w:rPr>
          <w:rFonts w:hint="eastAsia"/>
          <w:sz w:val="32"/>
          <w:szCs w:val="32"/>
        </w:rPr>
        <w:t>8</w:t>
      </w:r>
      <w:r w:rsidRPr="0044723F">
        <w:rPr>
          <w:rFonts w:hint="eastAsia"/>
          <w:sz w:val="32"/>
          <w:szCs w:val="32"/>
        </w:rPr>
        <w:t>年</w:t>
      </w:r>
      <w:r>
        <w:rPr>
          <w:rFonts w:hint="eastAsia"/>
          <w:sz w:val="32"/>
          <w:szCs w:val="32"/>
        </w:rPr>
        <w:t>7</w:t>
      </w:r>
      <w:r w:rsidRPr="0044723F">
        <w:rPr>
          <w:rFonts w:hint="eastAsia"/>
          <w:sz w:val="32"/>
          <w:szCs w:val="32"/>
        </w:rPr>
        <w:t>月</w:t>
      </w:r>
      <w:r w:rsidRPr="0044723F">
        <w:rPr>
          <w:rFonts w:hint="eastAsia"/>
          <w:sz w:val="32"/>
          <w:szCs w:val="32"/>
        </w:rPr>
        <w:t xml:space="preserve">  </w:t>
      </w:r>
      <w:r w:rsidRPr="0044723F">
        <w:rPr>
          <w:rFonts w:hint="eastAsia"/>
          <w:sz w:val="32"/>
          <w:szCs w:val="32"/>
        </w:rPr>
        <w:t>（总第</w:t>
      </w:r>
      <w:r w:rsidRPr="0044723F">
        <w:rPr>
          <w:rFonts w:hint="eastAsia"/>
          <w:sz w:val="32"/>
          <w:szCs w:val="32"/>
        </w:rPr>
        <w:t>2</w:t>
      </w:r>
      <w:r>
        <w:rPr>
          <w:rFonts w:hint="eastAsia"/>
          <w:sz w:val="32"/>
          <w:szCs w:val="32"/>
        </w:rPr>
        <w:t>39</w:t>
      </w:r>
      <w:r w:rsidRPr="0044723F">
        <w:rPr>
          <w:rFonts w:hint="eastAsia"/>
          <w:sz w:val="32"/>
          <w:szCs w:val="32"/>
        </w:rPr>
        <w:t>期）</w:t>
      </w:r>
    </w:p>
    <w:p w:rsidR="00D221E6" w:rsidRPr="0044723F" w:rsidRDefault="00D221E6" w:rsidP="00D221E6">
      <w:pPr>
        <w:rPr>
          <w:sz w:val="32"/>
          <w:szCs w:val="32"/>
        </w:rPr>
      </w:pPr>
      <w:r w:rsidRPr="0044723F">
        <w:rPr>
          <w:rFonts w:hint="eastAsia"/>
          <w:sz w:val="32"/>
          <w:szCs w:val="32"/>
        </w:rPr>
        <w:t>中国化工环保协会</w:t>
      </w:r>
      <w:r w:rsidRPr="0044723F">
        <w:rPr>
          <w:rFonts w:hint="eastAsia"/>
          <w:sz w:val="32"/>
          <w:szCs w:val="32"/>
        </w:rPr>
        <w:t xml:space="preserve">  </w:t>
      </w:r>
      <w:r w:rsidRPr="0044723F">
        <w:rPr>
          <w:rFonts w:hint="eastAsia"/>
          <w:sz w:val="32"/>
          <w:szCs w:val="32"/>
        </w:rPr>
        <w:t>电话：</w:t>
      </w:r>
      <w:r w:rsidRPr="0044723F">
        <w:rPr>
          <w:rFonts w:hint="eastAsia"/>
          <w:sz w:val="32"/>
          <w:szCs w:val="32"/>
        </w:rPr>
        <w:t xml:space="preserve">84885718  </w:t>
      </w:r>
      <w:r w:rsidRPr="0044723F">
        <w:rPr>
          <w:rFonts w:hint="eastAsia"/>
          <w:sz w:val="32"/>
          <w:szCs w:val="32"/>
        </w:rPr>
        <w:t>网址：</w:t>
      </w:r>
      <w:r w:rsidRPr="0044723F">
        <w:rPr>
          <w:rFonts w:hint="eastAsia"/>
          <w:sz w:val="32"/>
          <w:szCs w:val="32"/>
        </w:rPr>
        <w:t>www.cciepa.org.cn</w:t>
      </w:r>
    </w:p>
    <w:p w:rsidR="00D221E6" w:rsidRPr="001442DE" w:rsidRDefault="00D221E6" w:rsidP="00D221E6">
      <w:pPr>
        <w:pBdr>
          <w:bottom w:val="single" w:sz="6" w:space="1" w:color="auto"/>
        </w:pBdr>
        <w:rPr>
          <w:b/>
          <w:sz w:val="28"/>
        </w:rPr>
      </w:pPr>
      <w:r>
        <w:rPr>
          <w:rFonts w:hint="eastAsia"/>
          <w:sz w:val="28"/>
        </w:rPr>
        <w:t>地址：北京亚运村安慧里</w:t>
      </w:r>
      <w:r>
        <w:rPr>
          <w:rFonts w:hint="eastAsia"/>
          <w:sz w:val="28"/>
        </w:rPr>
        <w:t>4</w:t>
      </w:r>
      <w:r>
        <w:rPr>
          <w:rFonts w:hint="eastAsia"/>
          <w:sz w:val="28"/>
        </w:rPr>
        <w:t>区</w:t>
      </w:r>
      <w:r>
        <w:rPr>
          <w:rFonts w:hint="eastAsia"/>
          <w:sz w:val="28"/>
        </w:rPr>
        <w:t>16</w:t>
      </w:r>
      <w:r>
        <w:rPr>
          <w:rFonts w:hint="eastAsia"/>
          <w:sz w:val="28"/>
        </w:rPr>
        <w:t>号楼</w:t>
      </w:r>
      <w:r>
        <w:rPr>
          <w:rFonts w:hint="eastAsia"/>
          <w:sz w:val="28"/>
        </w:rPr>
        <w:t xml:space="preserve">     </w:t>
      </w:r>
      <w:r>
        <w:rPr>
          <w:rFonts w:hint="eastAsia"/>
          <w:sz w:val="28"/>
        </w:rPr>
        <w:t>邮编：</w:t>
      </w:r>
      <w:r>
        <w:rPr>
          <w:rFonts w:hint="eastAsia"/>
          <w:sz w:val="28"/>
        </w:rPr>
        <w:t xml:space="preserve">100723    </w:t>
      </w:r>
      <w:r w:rsidRPr="001442DE">
        <w:rPr>
          <w:rFonts w:hint="eastAsia"/>
          <w:b/>
          <w:sz w:val="28"/>
        </w:rPr>
        <w:t>会员赠阅</w:t>
      </w:r>
    </w:p>
    <w:p w:rsidR="00D221E6" w:rsidRDefault="00D221E6" w:rsidP="00D221E6">
      <w:pPr>
        <w:jc w:val="center"/>
        <w:rPr>
          <w:sz w:val="32"/>
        </w:rPr>
      </w:pPr>
      <w:r>
        <w:rPr>
          <w:rFonts w:hint="eastAsia"/>
          <w:sz w:val="32"/>
        </w:rPr>
        <w:t>目</w:t>
      </w:r>
      <w:r>
        <w:rPr>
          <w:rFonts w:hint="eastAsia"/>
          <w:sz w:val="32"/>
        </w:rPr>
        <w:t xml:space="preserve">    </w:t>
      </w:r>
      <w:r>
        <w:rPr>
          <w:rFonts w:hint="eastAsia"/>
          <w:sz w:val="32"/>
        </w:rPr>
        <w:t>录</w:t>
      </w:r>
    </w:p>
    <w:p w:rsidR="00D221E6" w:rsidRPr="00106042" w:rsidRDefault="00D221E6" w:rsidP="00A75D4A">
      <w:pPr>
        <w:spacing w:beforeLines="50" w:afterLines="50" w:line="480" w:lineRule="exact"/>
        <w:rPr>
          <w:bCs/>
          <w:color w:val="000000"/>
          <w:sz w:val="32"/>
          <w:szCs w:val="32"/>
          <w:bdr w:val="single" w:sz="4" w:space="0" w:color="auto"/>
        </w:rPr>
      </w:pPr>
      <w:r w:rsidRPr="00106042">
        <w:rPr>
          <w:rFonts w:hint="eastAsia"/>
          <w:bCs/>
          <w:color w:val="000000"/>
          <w:sz w:val="32"/>
          <w:szCs w:val="32"/>
          <w:bdr w:val="single" w:sz="4" w:space="0" w:color="auto"/>
        </w:rPr>
        <w:t>政府信息</w:t>
      </w:r>
    </w:p>
    <w:p w:rsidR="00D221E6" w:rsidRPr="00FE1B12" w:rsidRDefault="00D221E6" w:rsidP="00FE1B12">
      <w:pPr>
        <w:widowControl/>
        <w:shd w:val="clear" w:color="auto" w:fill="F8FCFE"/>
        <w:spacing w:line="420" w:lineRule="exact"/>
        <w:jc w:val="left"/>
        <w:outlineLvl w:val="0"/>
        <w:rPr>
          <w:rFonts w:asciiTheme="minorEastAsia" w:eastAsiaTheme="minorEastAsia" w:hAnsiTheme="minorEastAsia"/>
          <w:sz w:val="28"/>
          <w:szCs w:val="28"/>
        </w:rPr>
      </w:pPr>
      <w:r w:rsidRPr="0028574A">
        <w:rPr>
          <w:rFonts w:asciiTheme="minorEastAsia" w:eastAsiaTheme="minorEastAsia" w:hAnsiTheme="minorEastAsia" w:hint="eastAsia"/>
          <w:sz w:val="28"/>
          <w:szCs w:val="28"/>
        </w:rPr>
        <w:t>Δ</w:t>
      </w:r>
      <w:r w:rsidRPr="00FE1B12">
        <w:rPr>
          <w:rFonts w:asciiTheme="minorEastAsia" w:eastAsiaTheme="minorEastAsia" w:hAnsiTheme="minorEastAsia"/>
          <w:sz w:val="28"/>
          <w:szCs w:val="28"/>
        </w:rPr>
        <w:t>工信部出台工业污染防治攻坚战三年行动计划</w:t>
      </w:r>
    </w:p>
    <w:p w:rsidR="00D221E6" w:rsidRPr="00FE1B12" w:rsidRDefault="00D221E6" w:rsidP="00FE1B12">
      <w:pPr>
        <w:widowControl/>
        <w:shd w:val="clear" w:color="auto" w:fill="F8FCFE"/>
        <w:spacing w:line="420" w:lineRule="exact"/>
        <w:jc w:val="left"/>
        <w:outlineLvl w:val="0"/>
        <w:rPr>
          <w:rFonts w:asciiTheme="minorEastAsia" w:eastAsiaTheme="minorEastAsia" w:hAnsiTheme="minorEastAsia"/>
          <w:sz w:val="28"/>
          <w:szCs w:val="28"/>
        </w:rPr>
      </w:pPr>
      <w:r w:rsidRPr="006A39F3">
        <w:rPr>
          <w:rFonts w:asciiTheme="minorEastAsia" w:eastAsiaTheme="minorEastAsia" w:hAnsiTheme="minorEastAsia" w:hint="eastAsia"/>
          <w:sz w:val="28"/>
          <w:szCs w:val="28"/>
        </w:rPr>
        <w:t>Δ</w:t>
      </w:r>
      <w:r w:rsidRPr="00FE1B12">
        <w:rPr>
          <w:rFonts w:asciiTheme="minorEastAsia" w:eastAsiaTheme="minorEastAsia" w:hAnsiTheme="minorEastAsia" w:hint="eastAsia"/>
          <w:sz w:val="28"/>
          <w:szCs w:val="28"/>
        </w:rPr>
        <w:t>工信部颁布《中华人民共和国监控化学品管理条例》实施细则</w:t>
      </w:r>
    </w:p>
    <w:p w:rsidR="00D221E6" w:rsidRPr="00FE1B12" w:rsidRDefault="00D221E6" w:rsidP="00FE1B12">
      <w:pPr>
        <w:widowControl/>
        <w:shd w:val="clear" w:color="auto" w:fill="F8FCFE"/>
        <w:spacing w:line="420" w:lineRule="exact"/>
        <w:jc w:val="left"/>
        <w:outlineLvl w:val="0"/>
        <w:rPr>
          <w:rFonts w:asciiTheme="minorEastAsia" w:eastAsiaTheme="minorEastAsia" w:hAnsiTheme="minorEastAsia"/>
          <w:sz w:val="28"/>
          <w:szCs w:val="28"/>
        </w:rPr>
      </w:pPr>
      <w:r w:rsidRPr="00FE1B12">
        <w:rPr>
          <w:rFonts w:asciiTheme="minorEastAsia" w:eastAsiaTheme="minorEastAsia" w:hAnsiTheme="minorEastAsia" w:hint="eastAsia"/>
          <w:sz w:val="28"/>
          <w:szCs w:val="28"/>
        </w:rPr>
        <w:t>Δ国务院印发</w:t>
      </w:r>
      <w:hyperlink r:id="rId7" w:tgtFrame="_blank" w:history="1">
        <w:r w:rsidRPr="00A75D4A">
          <w:rPr>
            <w:rFonts w:asciiTheme="minorEastAsia" w:eastAsiaTheme="minorEastAsia" w:hAnsiTheme="minorEastAsia" w:hint="eastAsia"/>
            <w:sz w:val="28"/>
            <w:szCs w:val="28"/>
          </w:rPr>
          <w:t>《关于优化科研管理提升科研绩效若干措施的通知》</w:t>
        </w:r>
      </w:hyperlink>
    </w:p>
    <w:p w:rsidR="00D221E6" w:rsidRPr="00FE1B12" w:rsidRDefault="00D221E6" w:rsidP="00FE1B12">
      <w:pPr>
        <w:widowControl/>
        <w:shd w:val="clear" w:color="auto" w:fill="F8FCFE"/>
        <w:spacing w:line="420" w:lineRule="exact"/>
        <w:jc w:val="left"/>
        <w:outlineLvl w:val="0"/>
        <w:rPr>
          <w:rFonts w:asciiTheme="minorEastAsia" w:eastAsiaTheme="minorEastAsia" w:hAnsiTheme="minorEastAsia"/>
          <w:sz w:val="28"/>
          <w:szCs w:val="28"/>
        </w:rPr>
      </w:pPr>
      <w:r w:rsidRPr="00FE1B12">
        <w:rPr>
          <w:rFonts w:asciiTheme="minorEastAsia" w:eastAsiaTheme="minorEastAsia" w:hAnsiTheme="minorEastAsia" w:hint="eastAsia"/>
          <w:sz w:val="28"/>
          <w:szCs w:val="28"/>
        </w:rPr>
        <w:t>Δ</w:t>
      </w:r>
      <w:r w:rsidRPr="00FE1B12">
        <w:rPr>
          <w:rFonts w:asciiTheme="minorEastAsia" w:eastAsiaTheme="minorEastAsia" w:hAnsiTheme="minorEastAsia"/>
          <w:sz w:val="28"/>
          <w:szCs w:val="28"/>
        </w:rPr>
        <w:t>《打赢蓝天保卫战三年行动计划》即将实施</w:t>
      </w:r>
    </w:p>
    <w:p w:rsidR="00D221E6" w:rsidRPr="00106042" w:rsidRDefault="00D221E6" w:rsidP="00A75D4A">
      <w:pPr>
        <w:spacing w:beforeLines="50" w:afterLines="50" w:line="480" w:lineRule="exact"/>
        <w:rPr>
          <w:bCs/>
          <w:color w:val="000000"/>
          <w:sz w:val="32"/>
          <w:szCs w:val="32"/>
          <w:bdr w:val="single" w:sz="4" w:space="0" w:color="auto"/>
        </w:rPr>
      </w:pPr>
      <w:r w:rsidRPr="00106042">
        <w:rPr>
          <w:rFonts w:hint="eastAsia"/>
          <w:bCs/>
          <w:color w:val="000000"/>
          <w:sz w:val="32"/>
          <w:szCs w:val="32"/>
          <w:bdr w:val="single" w:sz="4" w:space="0" w:color="auto"/>
        </w:rPr>
        <w:t>协会动态</w:t>
      </w:r>
    </w:p>
    <w:p w:rsidR="002A08E5" w:rsidRPr="002A08E5" w:rsidRDefault="002A08E5" w:rsidP="00FE1B12">
      <w:pPr>
        <w:widowControl/>
        <w:shd w:val="clear" w:color="auto" w:fill="F8FCFE"/>
        <w:spacing w:line="420" w:lineRule="exact"/>
        <w:jc w:val="left"/>
        <w:outlineLvl w:val="0"/>
        <w:rPr>
          <w:rFonts w:asciiTheme="minorEastAsia" w:eastAsiaTheme="minorEastAsia" w:hAnsiTheme="minorEastAsia"/>
          <w:sz w:val="28"/>
          <w:szCs w:val="28"/>
        </w:rPr>
      </w:pPr>
      <w:r w:rsidRPr="002A08E5">
        <w:rPr>
          <w:rFonts w:asciiTheme="minorEastAsia" w:eastAsiaTheme="minorEastAsia" w:hAnsiTheme="minorEastAsia" w:hint="eastAsia"/>
          <w:sz w:val="28"/>
          <w:szCs w:val="28"/>
        </w:rPr>
        <w:t>Δ</w:t>
      </w:r>
      <w:r w:rsidRPr="002A08E5">
        <w:rPr>
          <w:rFonts w:asciiTheme="minorEastAsia" w:eastAsiaTheme="minorEastAsia" w:hAnsiTheme="minorEastAsia"/>
          <w:sz w:val="28"/>
          <w:szCs w:val="28"/>
        </w:rPr>
        <w:t>关于</w:t>
      </w:r>
      <w:r w:rsidRPr="002A08E5">
        <w:rPr>
          <w:rFonts w:asciiTheme="minorEastAsia" w:eastAsiaTheme="minorEastAsia" w:hAnsiTheme="minorEastAsia" w:hint="eastAsia"/>
          <w:sz w:val="28"/>
          <w:szCs w:val="28"/>
        </w:rPr>
        <w:t>发布《石油和化工行业绿色工厂、绿色产品、绿色园区认定管理办法（试行）》和启动</w:t>
      </w:r>
      <w:r w:rsidRPr="002A08E5">
        <w:rPr>
          <w:rFonts w:asciiTheme="minorEastAsia" w:eastAsiaTheme="minorEastAsia" w:hAnsiTheme="minorEastAsia"/>
          <w:sz w:val="28"/>
          <w:szCs w:val="28"/>
        </w:rPr>
        <w:t>201</w:t>
      </w:r>
      <w:r w:rsidRPr="002A08E5">
        <w:rPr>
          <w:rFonts w:asciiTheme="minorEastAsia" w:eastAsiaTheme="minorEastAsia" w:hAnsiTheme="minorEastAsia" w:hint="eastAsia"/>
          <w:sz w:val="28"/>
          <w:szCs w:val="28"/>
        </w:rPr>
        <w:t>8</w:t>
      </w:r>
      <w:r w:rsidRPr="002A08E5">
        <w:rPr>
          <w:rFonts w:asciiTheme="minorEastAsia" w:eastAsiaTheme="minorEastAsia" w:hAnsiTheme="minorEastAsia"/>
          <w:sz w:val="28"/>
          <w:szCs w:val="28"/>
        </w:rPr>
        <w:t>年</w:t>
      </w:r>
      <w:r w:rsidRPr="002A08E5">
        <w:rPr>
          <w:rFonts w:asciiTheme="minorEastAsia" w:eastAsiaTheme="minorEastAsia" w:hAnsiTheme="minorEastAsia" w:hint="eastAsia"/>
          <w:sz w:val="28"/>
          <w:szCs w:val="28"/>
        </w:rPr>
        <w:t>度认定工作</w:t>
      </w:r>
      <w:r w:rsidRPr="002A08E5">
        <w:rPr>
          <w:rFonts w:asciiTheme="minorEastAsia" w:eastAsiaTheme="minorEastAsia" w:hAnsiTheme="minorEastAsia"/>
          <w:sz w:val="28"/>
          <w:szCs w:val="28"/>
        </w:rPr>
        <w:t>的通知</w:t>
      </w:r>
    </w:p>
    <w:p w:rsidR="00D221E6" w:rsidRPr="00106042" w:rsidRDefault="00D221E6" w:rsidP="00FE1B12">
      <w:pPr>
        <w:widowControl/>
        <w:shd w:val="clear" w:color="auto" w:fill="F8FCFE"/>
        <w:spacing w:line="420" w:lineRule="exact"/>
        <w:jc w:val="left"/>
        <w:outlineLvl w:val="0"/>
        <w:rPr>
          <w:rFonts w:asciiTheme="minorEastAsia" w:eastAsiaTheme="minorEastAsia" w:hAnsiTheme="minorEastAsia"/>
          <w:sz w:val="28"/>
          <w:szCs w:val="28"/>
        </w:rPr>
      </w:pPr>
      <w:r w:rsidRPr="00106042">
        <w:rPr>
          <w:rFonts w:asciiTheme="minorEastAsia" w:eastAsiaTheme="minorEastAsia" w:hAnsiTheme="minorEastAsia" w:hint="eastAsia"/>
          <w:sz w:val="28"/>
          <w:szCs w:val="28"/>
        </w:rPr>
        <w:t>Δ</w:t>
      </w:r>
      <w:r w:rsidRPr="00106042">
        <w:rPr>
          <w:rFonts w:asciiTheme="minorEastAsia" w:eastAsiaTheme="minorEastAsia" w:hAnsiTheme="minorEastAsia"/>
          <w:sz w:val="28"/>
          <w:szCs w:val="28"/>
        </w:rPr>
        <w:t>国务院通过石化产业规划布局方案</w:t>
      </w:r>
    </w:p>
    <w:p w:rsidR="00D221E6" w:rsidRPr="00DC5FC9" w:rsidRDefault="00D221E6" w:rsidP="00FE1B12">
      <w:pPr>
        <w:widowControl/>
        <w:shd w:val="clear" w:color="auto" w:fill="F8FCFE"/>
        <w:spacing w:line="420" w:lineRule="exact"/>
        <w:jc w:val="left"/>
        <w:outlineLvl w:val="0"/>
        <w:rPr>
          <w:bCs/>
          <w:sz w:val="28"/>
          <w:szCs w:val="28"/>
        </w:rPr>
      </w:pPr>
      <w:r w:rsidRPr="00106042">
        <w:rPr>
          <w:rFonts w:asciiTheme="minorEastAsia" w:eastAsiaTheme="minorEastAsia" w:hAnsiTheme="minorEastAsia" w:hint="eastAsia"/>
          <w:sz w:val="28"/>
          <w:szCs w:val="28"/>
        </w:rPr>
        <w:t>Δ关于征求复合肥料等3个产品绿色生态设计产品评价技术规范（征求意见稿）</w:t>
      </w:r>
      <w:r w:rsidRPr="00DC5FC9">
        <w:rPr>
          <w:rFonts w:ascii="宋体" w:hAnsi="宋体"/>
          <w:bCs/>
          <w:sz w:val="28"/>
          <w:szCs w:val="28"/>
        </w:rPr>
        <w:t>意见</w:t>
      </w:r>
      <w:r w:rsidRPr="00DC5FC9">
        <w:rPr>
          <w:rFonts w:ascii="宋体" w:hAnsi="宋体" w:hint="eastAsia"/>
          <w:bCs/>
          <w:sz w:val="28"/>
          <w:szCs w:val="28"/>
        </w:rPr>
        <w:t>的函</w:t>
      </w:r>
    </w:p>
    <w:p w:rsidR="00D221E6" w:rsidRPr="00106042" w:rsidRDefault="00D221E6" w:rsidP="00A75D4A">
      <w:pPr>
        <w:spacing w:beforeLines="50" w:afterLines="50" w:line="480" w:lineRule="exact"/>
        <w:rPr>
          <w:bCs/>
          <w:color w:val="000000"/>
          <w:sz w:val="32"/>
          <w:szCs w:val="32"/>
          <w:bdr w:val="single" w:sz="4" w:space="0" w:color="auto"/>
        </w:rPr>
      </w:pPr>
      <w:r w:rsidRPr="00106042">
        <w:rPr>
          <w:rFonts w:hint="eastAsia"/>
          <w:bCs/>
          <w:color w:val="000000"/>
          <w:sz w:val="32"/>
          <w:szCs w:val="32"/>
          <w:bdr w:val="single" w:sz="4" w:space="0" w:color="auto"/>
        </w:rPr>
        <w:t>综合信息</w:t>
      </w:r>
    </w:p>
    <w:p w:rsidR="00D221E6" w:rsidRPr="00106042" w:rsidRDefault="00D221E6" w:rsidP="00FE1B12">
      <w:pPr>
        <w:widowControl/>
        <w:shd w:val="clear" w:color="auto" w:fill="F8FCFE"/>
        <w:spacing w:line="420" w:lineRule="exact"/>
        <w:jc w:val="left"/>
        <w:outlineLvl w:val="0"/>
        <w:rPr>
          <w:rFonts w:asciiTheme="minorEastAsia" w:eastAsiaTheme="minorEastAsia" w:hAnsiTheme="minorEastAsia"/>
          <w:sz w:val="28"/>
          <w:szCs w:val="28"/>
        </w:rPr>
      </w:pPr>
      <w:r w:rsidRPr="00220A41">
        <w:rPr>
          <w:rFonts w:asciiTheme="minorEastAsia" w:eastAsiaTheme="minorEastAsia" w:hAnsiTheme="minorEastAsia" w:hint="eastAsia"/>
          <w:sz w:val="28"/>
          <w:szCs w:val="28"/>
        </w:rPr>
        <w:t>Δ</w:t>
      </w:r>
      <w:r w:rsidRPr="00106042">
        <w:rPr>
          <w:rFonts w:asciiTheme="minorEastAsia" w:eastAsiaTheme="minorEastAsia" w:hAnsiTheme="minorEastAsia" w:hint="eastAsia"/>
          <w:sz w:val="28"/>
          <w:szCs w:val="28"/>
        </w:rPr>
        <w:t>《&lt;中华人民共和国监控化学品管理条例&gt;实施细则》解读</w:t>
      </w:r>
    </w:p>
    <w:p w:rsidR="00D221E6" w:rsidRPr="00106042" w:rsidRDefault="00D221E6" w:rsidP="00FE1B12">
      <w:pPr>
        <w:widowControl/>
        <w:shd w:val="clear" w:color="auto" w:fill="F8FCFE"/>
        <w:spacing w:line="420" w:lineRule="exact"/>
        <w:jc w:val="left"/>
        <w:outlineLvl w:val="0"/>
        <w:rPr>
          <w:rFonts w:asciiTheme="minorEastAsia" w:eastAsiaTheme="minorEastAsia" w:hAnsiTheme="minorEastAsia"/>
          <w:sz w:val="28"/>
          <w:szCs w:val="28"/>
        </w:rPr>
      </w:pPr>
      <w:r w:rsidRPr="004D65A3">
        <w:rPr>
          <w:rFonts w:asciiTheme="minorEastAsia" w:eastAsiaTheme="minorEastAsia" w:hAnsiTheme="minorEastAsia" w:hint="eastAsia"/>
          <w:sz w:val="28"/>
          <w:szCs w:val="28"/>
        </w:rPr>
        <w:t>Δ</w:t>
      </w:r>
      <w:r w:rsidRPr="00106042">
        <w:rPr>
          <w:rFonts w:asciiTheme="minorEastAsia" w:eastAsiaTheme="minorEastAsia" w:hAnsiTheme="minorEastAsia"/>
          <w:sz w:val="28"/>
          <w:szCs w:val="28"/>
        </w:rPr>
        <w:t>《工矿用地土壤环境管理办法（试行）》有关问题</w:t>
      </w:r>
      <w:r w:rsidRPr="00106042">
        <w:rPr>
          <w:rFonts w:asciiTheme="minorEastAsia" w:eastAsiaTheme="minorEastAsia" w:hAnsiTheme="minorEastAsia" w:hint="eastAsia"/>
          <w:sz w:val="28"/>
          <w:szCs w:val="28"/>
        </w:rPr>
        <w:t>解读</w:t>
      </w:r>
    </w:p>
    <w:p w:rsidR="00D221E6" w:rsidRPr="00106042" w:rsidRDefault="00D221E6" w:rsidP="00FE1B12">
      <w:pPr>
        <w:widowControl/>
        <w:shd w:val="clear" w:color="auto" w:fill="F8FCFE"/>
        <w:spacing w:line="420" w:lineRule="exact"/>
        <w:jc w:val="left"/>
        <w:outlineLvl w:val="0"/>
        <w:rPr>
          <w:rFonts w:asciiTheme="minorEastAsia" w:eastAsiaTheme="minorEastAsia" w:hAnsiTheme="minorEastAsia"/>
          <w:sz w:val="28"/>
          <w:szCs w:val="28"/>
        </w:rPr>
      </w:pPr>
      <w:r w:rsidRPr="00147482">
        <w:rPr>
          <w:rFonts w:asciiTheme="minorEastAsia" w:eastAsiaTheme="minorEastAsia" w:hAnsiTheme="minorEastAsia" w:hint="eastAsia"/>
          <w:sz w:val="28"/>
          <w:szCs w:val="28"/>
        </w:rPr>
        <w:t>Δ</w:t>
      </w:r>
      <w:r w:rsidRPr="00106042">
        <w:rPr>
          <w:rFonts w:asciiTheme="minorEastAsia" w:eastAsiaTheme="minorEastAsia" w:hAnsiTheme="minorEastAsia" w:hint="eastAsia"/>
          <w:sz w:val="28"/>
          <w:szCs w:val="28"/>
        </w:rPr>
        <w:t>上海市经信委印发《上海市化工行业淘汰落后产能工作方案》</w:t>
      </w:r>
    </w:p>
    <w:p w:rsidR="00D221E6" w:rsidRPr="00106042" w:rsidRDefault="00D221E6" w:rsidP="00FE1B12">
      <w:pPr>
        <w:widowControl/>
        <w:shd w:val="clear" w:color="auto" w:fill="F8FCFE"/>
        <w:spacing w:line="420" w:lineRule="exact"/>
        <w:jc w:val="left"/>
        <w:outlineLvl w:val="0"/>
        <w:rPr>
          <w:rFonts w:asciiTheme="minorEastAsia" w:eastAsiaTheme="minorEastAsia" w:hAnsiTheme="minorEastAsia"/>
          <w:sz w:val="28"/>
          <w:szCs w:val="28"/>
        </w:rPr>
      </w:pPr>
      <w:r w:rsidRPr="00DE79DA">
        <w:rPr>
          <w:rFonts w:asciiTheme="minorEastAsia" w:eastAsiaTheme="minorEastAsia" w:hAnsiTheme="minorEastAsia" w:hint="eastAsia"/>
          <w:sz w:val="28"/>
          <w:szCs w:val="28"/>
        </w:rPr>
        <w:t>Δ</w:t>
      </w:r>
      <w:r w:rsidRPr="00106042">
        <w:rPr>
          <w:rFonts w:asciiTheme="minorEastAsia" w:eastAsiaTheme="minorEastAsia" w:hAnsiTheme="minorEastAsia" w:hint="eastAsia"/>
          <w:sz w:val="28"/>
          <w:szCs w:val="28"/>
        </w:rPr>
        <w:t>江苏省发布《全省沿海化工园区（集中区）整治工作方案》</w:t>
      </w:r>
    </w:p>
    <w:p w:rsidR="00D221E6" w:rsidRPr="009D58CA" w:rsidRDefault="00D221E6" w:rsidP="00A75D4A">
      <w:pPr>
        <w:spacing w:beforeLines="50" w:afterLines="50" w:line="480" w:lineRule="exact"/>
        <w:rPr>
          <w:bCs/>
          <w:color w:val="000000"/>
          <w:sz w:val="32"/>
          <w:szCs w:val="32"/>
          <w:bdr w:val="single" w:sz="4" w:space="0" w:color="auto"/>
        </w:rPr>
      </w:pPr>
      <w:r w:rsidRPr="009D58CA">
        <w:rPr>
          <w:rFonts w:hint="eastAsia"/>
          <w:bCs/>
          <w:color w:val="000000"/>
          <w:sz w:val="32"/>
          <w:szCs w:val="32"/>
          <w:bdr w:val="single" w:sz="4" w:space="0" w:color="auto"/>
        </w:rPr>
        <w:t>技术信息</w:t>
      </w:r>
    </w:p>
    <w:p w:rsidR="00D221E6" w:rsidRPr="00106042" w:rsidRDefault="00D221E6" w:rsidP="00D221E6">
      <w:pPr>
        <w:widowControl/>
        <w:shd w:val="clear" w:color="auto" w:fill="F8FCFE"/>
        <w:spacing w:line="440" w:lineRule="exact"/>
        <w:jc w:val="left"/>
        <w:outlineLvl w:val="0"/>
        <w:rPr>
          <w:rFonts w:asciiTheme="minorEastAsia" w:eastAsiaTheme="minorEastAsia" w:hAnsiTheme="minorEastAsia"/>
          <w:sz w:val="28"/>
          <w:szCs w:val="28"/>
        </w:rPr>
      </w:pPr>
      <w:r w:rsidRPr="0096510D">
        <w:rPr>
          <w:rFonts w:asciiTheme="minorEastAsia" w:eastAsiaTheme="minorEastAsia" w:hAnsiTheme="minorEastAsia" w:hint="eastAsia"/>
          <w:sz w:val="28"/>
          <w:szCs w:val="28"/>
        </w:rPr>
        <w:t>Δ</w:t>
      </w:r>
      <w:r w:rsidRPr="00106042">
        <w:rPr>
          <w:rFonts w:asciiTheme="minorEastAsia" w:eastAsiaTheme="minorEastAsia" w:hAnsiTheme="minorEastAsia"/>
          <w:sz w:val="28"/>
          <w:szCs w:val="28"/>
        </w:rPr>
        <w:t>汽车修补漆水性化进程启动 涂料行业</w:t>
      </w:r>
      <w:r w:rsidRPr="00106042">
        <w:rPr>
          <w:rFonts w:asciiTheme="minorEastAsia" w:eastAsiaTheme="minorEastAsia" w:hAnsiTheme="minorEastAsia" w:hint="eastAsia"/>
          <w:sz w:val="28"/>
          <w:szCs w:val="28"/>
        </w:rPr>
        <w:t>环保</w:t>
      </w:r>
      <w:r w:rsidRPr="00106042">
        <w:rPr>
          <w:rFonts w:asciiTheme="minorEastAsia" w:eastAsiaTheme="minorEastAsia" w:hAnsiTheme="minorEastAsia"/>
          <w:sz w:val="28"/>
          <w:szCs w:val="28"/>
        </w:rPr>
        <w:t>压力大</w:t>
      </w:r>
    </w:p>
    <w:p w:rsidR="00D221E6" w:rsidRPr="00106042" w:rsidRDefault="00D221E6" w:rsidP="00D221E6">
      <w:pPr>
        <w:widowControl/>
        <w:shd w:val="clear" w:color="auto" w:fill="F8FCFE"/>
        <w:spacing w:line="440" w:lineRule="exact"/>
        <w:jc w:val="left"/>
        <w:outlineLvl w:val="0"/>
        <w:rPr>
          <w:rFonts w:asciiTheme="minorEastAsia" w:eastAsiaTheme="minorEastAsia" w:hAnsiTheme="minorEastAsia"/>
          <w:sz w:val="28"/>
          <w:szCs w:val="28"/>
        </w:rPr>
      </w:pPr>
      <w:r w:rsidRPr="00106042">
        <w:rPr>
          <w:rFonts w:asciiTheme="minorEastAsia" w:eastAsiaTheme="minorEastAsia" w:hAnsiTheme="minorEastAsia" w:hint="eastAsia"/>
          <w:sz w:val="28"/>
          <w:szCs w:val="28"/>
        </w:rPr>
        <w:t>Δ</w:t>
      </w:r>
      <w:r w:rsidRPr="00106042">
        <w:rPr>
          <w:rFonts w:asciiTheme="minorEastAsia" w:eastAsiaTheme="minorEastAsia" w:hAnsiTheme="minorEastAsia"/>
          <w:sz w:val="28"/>
          <w:szCs w:val="28"/>
        </w:rPr>
        <w:t>固氮基因研究获突破 能让植物自行合成氮肥</w:t>
      </w:r>
    </w:p>
    <w:p w:rsidR="00D221E6" w:rsidRPr="00106042" w:rsidRDefault="00D221E6" w:rsidP="00A75D4A">
      <w:pPr>
        <w:spacing w:beforeLines="50" w:afterLines="50" w:line="480" w:lineRule="exact"/>
        <w:rPr>
          <w:bCs/>
          <w:color w:val="000000"/>
          <w:sz w:val="32"/>
          <w:szCs w:val="32"/>
          <w:bdr w:val="single" w:sz="4" w:space="0" w:color="auto"/>
        </w:rPr>
      </w:pPr>
      <w:r w:rsidRPr="00106042">
        <w:rPr>
          <w:rFonts w:hint="eastAsia"/>
          <w:bCs/>
          <w:color w:val="000000"/>
          <w:sz w:val="32"/>
          <w:szCs w:val="32"/>
          <w:bdr w:val="single" w:sz="4" w:space="0" w:color="auto"/>
        </w:rPr>
        <w:t>企业信息</w:t>
      </w:r>
    </w:p>
    <w:p w:rsidR="00D221E6" w:rsidRPr="00106042" w:rsidRDefault="00D221E6" w:rsidP="00D221E6">
      <w:pPr>
        <w:widowControl/>
        <w:shd w:val="clear" w:color="auto" w:fill="F8FCFE"/>
        <w:spacing w:line="440" w:lineRule="exact"/>
        <w:jc w:val="left"/>
        <w:outlineLvl w:val="0"/>
        <w:rPr>
          <w:rFonts w:asciiTheme="minorEastAsia" w:eastAsiaTheme="minorEastAsia" w:hAnsiTheme="minorEastAsia"/>
          <w:sz w:val="28"/>
          <w:szCs w:val="28"/>
        </w:rPr>
      </w:pPr>
      <w:r w:rsidRPr="00A8720A">
        <w:rPr>
          <w:rFonts w:asciiTheme="minorEastAsia" w:eastAsiaTheme="minorEastAsia" w:hAnsiTheme="minorEastAsia" w:hint="eastAsia"/>
          <w:sz w:val="28"/>
          <w:szCs w:val="28"/>
        </w:rPr>
        <w:t>Δ</w:t>
      </w:r>
      <w:r w:rsidRPr="00106042">
        <w:rPr>
          <w:rFonts w:asciiTheme="minorEastAsia" w:eastAsiaTheme="minorEastAsia" w:hAnsiTheme="minorEastAsia" w:hint="eastAsia"/>
          <w:sz w:val="28"/>
          <w:szCs w:val="28"/>
        </w:rPr>
        <w:t>重庆化医集团携开放、智能、创新、绿色、</w:t>
      </w:r>
      <w:r w:rsidRPr="00106042">
        <w:rPr>
          <w:rFonts w:asciiTheme="minorEastAsia" w:eastAsiaTheme="minorEastAsia" w:hAnsiTheme="minorEastAsia"/>
          <w:sz w:val="28"/>
          <w:szCs w:val="28"/>
        </w:rPr>
        <w:t xml:space="preserve"> </w:t>
      </w:r>
      <w:r w:rsidRPr="00106042">
        <w:rPr>
          <w:rFonts w:asciiTheme="minorEastAsia" w:eastAsiaTheme="minorEastAsia" w:hAnsiTheme="minorEastAsia" w:hint="eastAsia"/>
          <w:sz w:val="28"/>
          <w:szCs w:val="28"/>
        </w:rPr>
        <w:t>惠民等元素亮相西洽会</w:t>
      </w:r>
    </w:p>
    <w:p w:rsidR="00D221E6" w:rsidRPr="00106042" w:rsidRDefault="00D221E6" w:rsidP="00D221E6">
      <w:pPr>
        <w:widowControl/>
        <w:shd w:val="clear" w:color="auto" w:fill="F8FCFE"/>
        <w:spacing w:line="440" w:lineRule="exact"/>
        <w:jc w:val="left"/>
        <w:outlineLvl w:val="0"/>
        <w:rPr>
          <w:rFonts w:asciiTheme="minorEastAsia" w:eastAsiaTheme="minorEastAsia" w:hAnsiTheme="minorEastAsia"/>
          <w:sz w:val="28"/>
          <w:szCs w:val="28"/>
        </w:rPr>
      </w:pPr>
      <w:r w:rsidRPr="00A42871">
        <w:rPr>
          <w:rFonts w:asciiTheme="minorEastAsia" w:eastAsiaTheme="minorEastAsia" w:hAnsiTheme="minorEastAsia" w:hint="eastAsia"/>
          <w:sz w:val="28"/>
          <w:szCs w:val="28"/>
        </w:rPr>
        <w:t>Δ</w:t>
      </w:r>
      <w:r w:rsidRPr="00106042">
        <w:rPr>
          <w:rFonts w:asciiTheme="minorEastAsia" w:eastAsiaTheme="minorEastAsia" w:hAnsiTheme="minorEastAsia"/>
          <w:sz w:val="28"/>
          <w:szCs w:val="28"/>
        </w:rPr>
        <w:t>山东鲁北</w:t>
      </w:r>
      <w:bookmarkStart w:id="0" w:name="_GoBack"/>
      <w:bookmarkEnd w:id="0"/>
      <w:r w:rsidRPr="00106042">
        <w:rPr>
          <w:rFonts w:asciiTheme="minorEastAsia" w:eastAsiaTheme="minorEastAsia" w:hAnsiTheme="minorEastAsia"/>
          <w:sz w:val="28"/>
          <w:szCs w:val="28"/>
        </w:rPr>
        <w:t>碧水源海水淡化项目开工仪式隆重举行</w:t>
      </w:r>
    </w:p>
    <w:p w:rsidR="00403B46" w:rsidRPr="00FE1B12" w:rsidRDefault="00403B46" w:rsidP="00403B46">
      <w:pPr>
        <w:widowControl/>
        <w:shd w:val="clear" w:color="auto" w:fill="F8FCFE"/>
        <w:spacing w:line="300" w:lineRule="atLeast"/>
        <w:jc w:val="left"/>
        <w:outlineLvl w:val="0"/>
        <w:rPr>
          <w:rFonts w:ascii="宋体" w:hAnsi="宋体" w:cs="宋体"/>
          <w:bCs/>
          <w:kern w:val="36"/>
          <w:sz w:val="28"/>
          <w:szCs w:val="28"/>
          <w:bdr w:val="single" w:sz="4" w:space="0" w:color="auto"/>
        </w:rPr>
      </w:pPr>
      <w:r w:rsidRPr="00FE1B12">
        <w:rPr>
          <w:rFonts w:ascii="宋体" w:hAnsi="宋体" w:cs="宋体" w:hint="eastAsia"/>
          <w:bCs/>
          <w:kern w:val="36"/>
          <w:sz w:val="28"/>
          <w:szCs w:val="28"/>
          <w:bdr w:val="single" w:sz="4" w:space="0" w:color="auto"/>
        </w:rPr>
        <w:lastRenderedPageBreak/>
        <w:t>政府信息</w:t>
      </w:r>
    </w:p>
    <w:p w:rsidR="00403B46" w:rsidRPr="006D48E7" w:rsidRDefault="00403B46" w:rsidP="00403B46">
      <w:pPr>
        <w:widowControl/>
        <w:shd w:val="clear" w:color="auto" w:fill="F8FCFE"/>
        <w:spacing w:before="150" w:after="100" w:afterAutospacing="1" w:line="300" w:lineRule="atLeast"/>
        <w:jc w:val="center"/>
        <w:outlineLvl w:val="0"/>
        <w:rPr>
          <w:rFonts w:ascii="宋体" w:hAnsi="宋体" w:cs="宋体"/>
          <w:b/>
          <w:bCs/>
          <w:kern w:val="36"/>
          <w:sz w:val="28"/>
          <w:szCs w:val="28"/>
        </w:rPr>
      </w:pPr>
      <w:r w:rsidRPr="006D48E7">
        <w:rPr>
          <w:rFonts w:ascii="宋体" w:hAnsi="宋体" w:cs="宋体"/>
          <w:b/>
          <w:bCs/>
          <w:kern w:val="36"/>
          <w:sz w:val="28"/>
          <w:szCs w:val="28"/>
        </w:rPr>
        <w:t>工信部出台工业污染防治攻坚战三年行动计划</w:t>
      </w:r>
    </w:p>
    <w:p w:rsidR="00403B46" w:rsidRPr="009131D6" w:rsidRDefault="00403B46" w:rsidP="00403B46">
      <w:pPr>
        <w:spacing w:line="440" w:lineRule="exact"/>
        <w:rPr>
          <w:rFonts w:ascii="仿宋" w:eastAsia="仿宋" w:hAnsi="仿宋"/>
          <w:sz w:val="24"/>
        </w:rPr>
      </w:pPr>
      <w:r w:rsidRPr="006D48E7">
        <w:rPr>
          <w:kern w:val="0"/>
        </w:rPr>
        <w:t xml:space="preserve">　　</w:t>
      </w:r>
      <w:r w:rsidRPr="009131D6">
        <w:rPr>
          <w:rFonts w:ascii="仿宋" w:eastAsia="仿宋" w:hAnsi="仿宋"/>
          <w:sz w:val="24"/>
        </w:rPr>
        <w:t xml:space="preserve">为全面推进工业绿色发展，坚决打好污染防治攻坚战，促进工业和通信业高质量发展，工业和信息化部网站7月25日公布了《关于印发坚决打好工业和通信业污染防治攻坚战三年行动计划的通知》。 </w:t>
      </w:r>
    </w:p>
    <w:p w:rsidR="00403B46" w:rsidRPr="009131D6" w:rsidRDefault="00403B46" w:rsidP="00403B46">
      <w:pPr>
        <w:spacing w:line="440" w:lineRule="exact"/>
        <w:rPr>
          <w:rFonts w:ascii="仿宋" w:eastAsia="仿宋" w:hAnsi="仿宋"/>
          <w:sz w:val="24"/>
        </w:rPr>
      </w:pPr>
      <w:r w:rsidRPr="009131D6">
        <w:rPr>
          <w:rFonts w:ascii="仿宋" w:eastAsia="仿宋" w:hAnsi="仿宋"/>
          <w:sz w:val="24"/>
        </w:rPr>
        <w:t xml:space="preserve">　　行动计划提出，到2020年，规模以上企业单位工业增加值能耗比2015年下降18%，单位工业增加值用水量比2015年下降23%，绿色制造和高技术产业占比大幅提高，重点区域和重点流域重化工业比重明显下降，产业布局更加优化，结构更加合理，工业绿色发展整体水平显著提升，绿色发展推进机制基本形成。 </w:t>
      </w:r>
    </w:p>
    <w:p w:rsidR="00403B46" w:rsidRPr="009131D6" w:rsidRDefault="00403B46" w:rsidP="00403B46">
      <w:pPr>
        <w:spacing w:line="440" w:lineRule="exact"/>
        <w:rPr>
          <w:rFonts w:ascii="仿宋" w:eastAsia="仿宋" w:hAnsi="仿宋"/>
          <w:sz w:val="24"/>
        </w:rPr>
      </w:pPr>
      <w:r w:rsidRPr="009131D6">
        <w:rPr>
          <w:rFonts w:ascii="仿宋" w:eastAsia="仿宋" w:hAnsi="仿宋"/>
          <w:sz w:val="24"/>
        </w:rPr>
        <w:t xml:space="preserve">　　根据行动计划，实施长江经济带产业发展市场准入负面清单，明确禁止和限制发展的行业、生产工艺、产品目录。加快推动城镇人口密集区不符合安全和卫生防护距离的危险化学品生产企业搬迁改造，到2020年，中小型企业和存在重大风险隐患的大型企业搬迁改造工作基本完成，重点区域和重点流域力争率先完成。推动河北省等重点区域城市钢铁企业通过彻底关停、转型发展、就地改造、域外搬迁等方式，实现转型升级。结合钢铁去产能和废钢回收利用情况，研究支持引导电炉炼钢发展的政策措施。 </w:t>
      </w:r>
    </w:p>
    <w:p w:rsidR="00403B46" w:rsidRPr="009131D6" w:rsidRDefault="00403B46" w:rsidP="00403B46">
      <w:pPr>
        <w:spacing w:line="440" w:lineRule="exact"/>
        <w:rPr>
          <w:rFonts w:ascii="仿宋" w:eastAsia="仿宋" w:hAnsi="仿宋"/>
          <w:sz w:val="24"/>
        </w:rPr>
      </w:pPr>
      <w:r w:rsidRPr="009131D6">
        <w:rPr>
          <w:rFonts w:ascii="仿宋" w:eastAsia="仿宋" w:hAnsi="仿宋"/>
          <w:sz w:val="24"/>
        </w:rPr>
        <w:t xml:space="preserve">　　行动计划提出，重点区域实施秋冬季重点行业错峰生产。各地针对钢铁、建材、焦化、铸造、电解铝、化工等高排放行业，科学制定错峰生产方案，实施差别化管理，并将错峰生产方案细化到企业生产线、工序和设备。企业未按期完成治理改造任务的，一并纳入当地错峰生产方案，实施停产。加大秋冬季工业企业生产调控力度，加强错峰生产督导检查，严防错峰生产“一刀切”和扩大范围情况的发生。 </w:t>
      </w:r>
    </w:p>
    <w:p w:rsidR="00403B46" w:rsidRPr="009131D6" w:rsidRDefault="00403B46" w:rsidP="00403B46">
      <w:pPr>
        <w:spacing w:line="440" w:lineRule="exact"/>
        <w:rPr>
          <w:rFonts w:ascii="仿宋" w:eastAsia="仿宋" w:hAnsi="仿宋"/>
          <w:sz w:val="24"/>
        </w:rPr>
      </w:pPr>
      <w:r w:rsidRPr="009131D6">
        <w:rPr>
          <w:rFonts w:ascii="仿宋" w:eastAsia="仿宋" w:hAnsi="仿宋"/>
          <w:sz w:val="24"/>
        </w:rPr>
        <w:t xml:space="preserve">　　重点区域具体范围：京津冀及周边地区，包括北京市，天津市，河北省石家庄、唐山、邯郸、邢台、保定、沧州、廊坊、衡水市及雄安新区，山西省太原、阳泉、长治、晋城市，山东省济南、淄博、济宁、德州、聊城、滨州、菏泽市，河南省郑州、开封、安阳、鹤壁、新乡、焦作、濮阳市等;长三角地区，包括上海市、江苏省、浙江省、安徽省;汾渭平原，包括山西省晋中、运城、临汾、吕梁市，河南省洛阳、三门峡市，陕西省西安、铜川、宝鸡、咸阳、渭南市以及杨凌示范区等。 </w:t>
      </w:r>
    </w:p>
    <w:p w:rsidR="00403B46" w:rsidRPr="009131D6" w:rsidRDefault="00403B46" w:rsidP="00403B46">
      <w:pPr>
        <w:spacing w:line="440" w:lineRule="exact"/>
        <w:rPr>
          <w:rFonts w:ascii="仿宋" w:eastAsia="仿宋" w:hAnsi="仿宋"/>
          <w:sz w:val="24"/>
        </w:rPr>
      </w:pPr>
    </w:p>
    <w:p w:rsidR="00403B46" w:rsidRDefault="00403B46"/>
    <w:p w:rsidR="00403B46" w:rsidRDefault="00403B46"/>
    <w:p w:rsidR="00403B46" w:rsidRDefault="00403B46"/>
    <w:p w:rsidR="00403B46" w:rsidRDefault="00403B46"/>
    <w:p w:rsidR="000370AE" w:rsidRPr="00164677" w:rsidRDefault="000370AE" w:rsidP="000370AE">
      <w:pPr>
        <w:widowControl/>
        <w:spacing w:line="600" w:lineRule="atLeast"/>
        <w:jc w:val="left"/>
        <w:outlineLvl w:val="0"/>
        <w:rPr>
          <w:rFonts w:asciiTheme="majorEastAsia" w:eastAsiaTheme="majorEastAsia" w:hAnsiTheme="majorEastAsia" w:cs="宋体"/>
          <w:bCs/>
          <w:color w:val="333333"/>
          <w:kern w:val="36"/>
          <w:sz w:val="28"/>
          <w:szCs w:val="28"/>
          <w:bdr w:val="single" w:sz="4" w:space="0" w:color="auto"/>
        </w:rPr>
      </w:pPr>
      <w:r w:rsidRPr="00164677">
        <w:rPr>
          <w:rFonts w:asciiTheme="majorEastAsia" w:eastAsiaTheme="majorEastAsia" w:hAnsiTheme="majorEastAsia" w:cs="宋体" w:hint="eastAsia"/>
          <w:bCs/>
          <w:color w:val="333333"/>
          <w:kern w:val="36"/>
          <w:sz w:val="28"/>
          <w:szCs w:val="28"/>
          <w:bdr w:val="single" w:sz="4" w:space="0" w:color="auto"/>
        </w:rPr>
        <w:lastRenderedPageBreak/>
        <w:t>政府信息</w:t>
      </w:r>
    </w:p>
    <w:p w:rsidR="000370AE" w:rsidRDefault="000370AE" w:rsidP="000370AE">
      <w:pPr>
        <w:widowControl/>
        <w:spacing w:line="600" w:lineRule="atLeast"/>
        <w:jc w:val="left"/>
        <w:outlineLvl w:val="0"/>
        <w:rPr>
          <w:rFonts w:asciiTheme="majorEastAsia" w:eastAsiaTheme="majorEastAsia" w:hAnsiTheme="majorEastAsia" w:cs="宋体"/>
          <w:bCs/>
          <w:color w:val="333333"/>
          <w:kern w:val="36"/>
          <w:sz w:val="28"/>
          <w:szCs w:val="28"/>
        </w:rPr>
      </w:pPr>
    </w:p>
    <w:p w:rsidR="000370AE" w:rsidRPr="00FE1B12" w:rsidRDefault="000370AE" w:rsidP="000370AE">
      <w:pPr>
        <w:widowControl/>
        <w:spacing w:line="600" w:lineRule="atLeast"/>
        <w:jc w:val="center"/>
        <w:outlineLvl w:val="0"/>
        <w:rPr>
          <w:rFonts w:asciiTheme="majorEastAsia" w:eastAsiaTheme="majorEastAsia" w:hAnsiTheme="majorEastAsia" w:cs="宋体"/>
          <w:b/>
          <w:bCs/>
          <w:color w:val="333333"/>
          <w:kern w:val="36"/>
          <w:sz w:val="28"/>
          <w:szCs w:val="28"/>
        </w:rPr>
      </w:pPr>
      <w:r w:rsidRPr="00FE1B12">
        <w:rPr>
          <w:rFonts w:asciiTheme="majorEastAsia" w:eastAsiaTheme="majorEastAsia" w:hAnsiTheme="majorEastAsia" w:cs="宋体" w:hint="eastAsia"/>
          <w:b/>
          <w:bCs/>
          <w:color w:val="333333"/>
          <w:kern w:val="36"/>
          <w:sz w:val="28"/>
          <w:szCs w:val="28"/>
        </w:rPr>
        <w:t>工信部颁布《中华人民共和国监控化学品管理条例》实施细则</w:t>
      </w:r>
    </w:p>
    <w:p w:rsidR="000370AE" w:rsidRPr="00B11A61" w:rsidRDefault="000370AE" w:rsidP="000370AE">
      <w:pPr>
        <w:widowControl/>
        <w:spacing w:line="600" w:lineRule="atLeast"/>
        <w:jc w:val="left"/>
        <w:outlineLvl w:val="0"/>
        <w:rPr>
          <w:rFonts w:ascii="微软雅黑" w:eastAsia="微软雅黑" w:hAnsi="微软雅黑" w:cs="宋体"/>
          <w:b/>
          <w:bCs/>
          <w:color w:val="333333"/>
          <w:kern w:val="36"/>
          <w:sz w:val="28"/>
          <w:szCs w:val="28"/>
        </w:rPr>
      </w:pPr>
    </w:p>
    <w:p w:rsidR="000370AE" w:rsidRPr="00FE1B12" w:rsidRDefault="000370AE" w:rsidP="000370AE">
      <w:pPr>
        <w:widowControl/>
        <w:spacing w:line="600" w:lineRule="atLeast"/>
        <w:jc w:val="center"/>
        <w:outlineLvl w:val="0"/>
        <w:rPr>
          <w:rFonts w:asciiTheme="majorEastAsia" w:eastAsiaTheme="majorEastAsia" w:hAnsiTheme="majorEastAsia" w:cs="宋体"/>
          <w:bCs/>
          <w:color w:val="333333"/>
          <w:kern w:val="36"/>
          <w:sz w:val="28"/>
          <w:szCs w:val="28"/>
        </w:rPr>
      </w:pPr>
      <w:r w:rsidRPr="00FE1B12">
        <w:rPr>
          <w:rFonts w:asciiTheme="majorEastAsia" w:eastAsiaTheme="majorEastAsia" w:hAnsiTheme="majorEastAsia" w:cs="宋体" w:hint="eastAsia"/>
          <w:bCs/>
          <w:color w:val="333333"/>
          <w:kern w:val="36"/>
          <w:sz w:val="28"/>
          <w:szCs w:val="28"/>
        </w:rPr>
        <w:t>《中华人民共和国监控化学品管理条例》实施细则</w:t>
      </w:r>
    </w:p>
    <w:p w:rsidR="000370AE" w:rsidRDefault="000370AE" w:rsidP="000370AE">
      <w:pPr>
        <w:widowControl/>
        <w:spacing w:line="390" w:lineRule="atLeast"/>
        <w:ind w:firstLine="480"/>
        <w:jc w:val="center"/>
        <w:rPr>
          <w:rFonts w:ascii="黑体" w:eastAsia="黑体" w:hAnsi="黑体" w:cs="宋体"/>
          <w:color w:val="070707"/>
          <w:kern w:val="0"/>
          <w:sz w:val="30"/>
          <w:szCs w:val="30"/>
        </w:rPr>
      </w:pPr>
    </w:p>
    <w:p w:rsidR="000370AE" w:rsidRPr="00FE1B12" w:rsidRDefault="000370AE" w:rsidP="000370AE">
      <w:pPr>
        <w:widowControl/>
        <w:spacing w:line="390" w:lineRule="atLeast"/>
        <w:ind w:firstLine="480"/>
        <w:jc w:val="center"/>
        <w:rPr>
          <w:rFonts w:ascii="宋体" w:hAnsi="宋体" w:cs="宋体"/>
          <w:color w:val="070707"/>
          <w:kern w:val="0"/>
          <w:sz w:val="28"/>
          <w:szCs w:val="28"/>
        </w:rPr>
      </w:pPr>
      <w:r w:rsidRPr="00FE1B12">
        <w:rPr>
          <w:rFonts w:ascii="宋体" w:hAnsi="宋体" w:cs="宋体" w:hint="eastAsia"/>
          <w:color w:val="070707"/>
          <w:kern w:val="0"/>
          <w:sz w:val="28"/>
          <w:szCs w:val="28"/>
        </w:rPr>
        <w:t>中华人民共和国工业和信息化部令</w:t>
      </w:r>
    </w:p>
    <w:p w:rsidR="000370AE" w:rsidRPr="00FE1B12" w:rsidRDefault="000370AE" w:rsidP="000370AE">
      <w:pPr>
        <w:widowControl/>
        <w:spacing w:line="390" w:lineRule="atLeast"/>
        <w:ind w:firstLine="480"/>
        <w:jc w:val="center"/>
        <w:rPr>
          <w:rFonts w:ascii="宋体" w:hAnsi="宋体" w:cs="宋体"/>
          <w:color w:val="070707"/>
          <w:kern w:val="0"/>
          <w:sz w:val="28"/>
          <w:szCs w:val="28"/>
        </w:rPr>
      </w:pPr>
      <w:r w:rsidRPr="00FE1B12">
        <w:rPr>
          <w:rFonts w:ascii="宋体" w:hAnsi="宋体" w:cs="宋体" w:hint="eastAsia"/>
          <w:color w:val="070707"/>
          <w:kern w:val="0"/>
          <w:sz w:val="28"/>
          <w:szCs w:val="28"/>
        </w:rPr>
        <w:t>第48号</w:t>
      </w:r>
    </w:p>
    <w:p w:rsidR="000370AE" w:rsidRPr="00440701" w:rsidRDefault="000370AE" w:rsidP="000370AE">
      <w:pPr>
        <w:widowControl/>
        <w:spacing w:line="390" w:lineRule="atLeast"/>
        <w:ind w:firstLine="480"/>
        <w:rPr>
          <w:rFonts w:ascii="仿宋" w:eastAsia="仿宋" w:hAnsi="仿宋" w:cs="宋体"/>
          <w:color w:val="070707"/>
          <w:kern w:val="0"/>
          <w:sz w:val="24"/>
        </w:rPr>
      </w:pPr>
      <w:r w:rsidRPr="00440701">
        <w:rPr>
          <w:rFonts w:ascii="宋体" w:hAnsi="宋体" w:cs="宋体" w:hint="eastAsia"/>
          <w:color w:val="070707"/>
          <w:kern w:val="0"/>
          <w:sz w:val="24"/>
        </w:rPr>
        <w:t> </w:t>
      </w:r>
      <w:r w:rsidRPr="00440701">
        <w:rPr>
          <w:rFonts w:ascii="仿宋" w:eastAsia="仿宋" w:hAnsi="仿宋" w:cs="宋体" w:hint="eastAsia"/>
          <w:color w:val="070707"/>
          <w:kern w:val="0"/>
          <w:sz w:val="24"/>
        </w:rPr>
        <w:t>《&lt;中华人民共和国监控化学品管理条例&gt;实施细则》已经2018年6月20日工业和信息化部第3次部务会议审议通过，现予公布，自2019年1月1日起施行。原化学工业部1997年3月10日公布的《&lt;中华人民共和国监控化学品管理条例&gt;实施细则》（原化学工业部令第12号）同时废止。</w:t>
      </w:r>
    </w:p>
    <w:p w:rsidR="000370AE" w:rsidRPr="00440701" w:rsidRDefault="000370AE" w:rsidP="000370AE">
      <w:pPr>
        <w:widowControl/>
        <w:spacing w:line="390" w:lineRule="atLeast"/>
        <w:ind w:firstLine="480"/>
        <w:rPr>
          <w:rFonts w:ascii="仿宋" w:eastAsia="仿宋" w:hAnsi="仿宋" w:cs="宋体"/>
          <w:color w:val="070707"/>
          <w:kern w:val="0"/>
          <w:sz w:val="24"/>
        </w:rPr>
      </w:pPr>
      <w:r w:rsidRPr="00440701">
        <w:rPr>
          <w:rFonts w:ascii="宋体" w:eastAsia="仿宋" w:hAnsi="宋体" w:cs="宋体" w:hint="eastAsia"/>
          <w:color w:val="070707"/>
          <w:kern w:val="0"/>
          <w:sz w:val="24"/>
        </w:rPr>
        <w:t> </w:t>
      </w:r>
    </w:p>
    <w:p w:rsidR="000370AE" w:rsidRPr="00440701" w:rsidRDefault="000370AE" w:rsidP="000370AE">
      <w:pPr>
        <w:widowControl/>
        <w:spacing w:line="390" w:lineRule="atLeast"/>
        <w:ind w:firstLine="480"/>
        <w:rPr>
          <w:rFonts w:ascii="仿宋" w:eastAsia="仿宋" w:hAnsi="仿宋" w:cs="宋体"/>
          <w:color w:val="070707"/>
          <w:kern w:val="0"/>
          <w:sz w:val="24"/>
        </w:rPr>
      </w:pPr>
      <w:r w:rsidRPr="00440701">
        <w:rPr>
          <w:rFonts w:ascii="宋体" w:eastAsia="仿宋" w:hAnsi="宋体" w:cs="宋体" w:hint="eastAsia"/>
          <w:color w:val="070707"/>
          <w:kern w:val="0"/>
          <w:sz w:val="24"/>
        </w:rPr>
        <w:t> </w:t>
      </w:r>
    </w:p>
    <w:p w:rsidR="000370AE" w:rsidRPr="00440701" w:rsidRDefault="000370AE" w:rsidP="000370AE">
      <w:pPr>
        <w:widowControl/>
        <w:spacing w:line="390" w:lineRule="atLeast"/>
        <w:ind w:firstLine="480"/>
        <w:rPr>
          <w:rFonts w:ascii="仿宋" w:eastAsia="仿宋" w:hAnsi="仿宋" w:cs="宋体"/>
          <w:color w:val="070707"/>
          <w:kern w:val="0"/>
          <w:sz w:val="24"/>
        </w:rPr>
      </w:pPr>
      <w:r w:rsidRPr="00440701">
        <w:rPr>
          <w:rFonts w:ascii="宋体" w:eastAsia="仿宋" w:hAnsi="宋体" w:cs="宋体" w:hint="eastAsia"/>
          <w:color w:val="070707"/>
          <w:kern w:val="0"/>
          <w:sz w:val="24"/>
        </w:rPr>
        <w:t> </w:t>
      </w:r>
      <w:r w:rsidRPr="00440701">
        <w:rPr>
          <w:rFonts w:ascii="仿宋" w:eastAsia="仿宋" w:hAnsi="仿宋" w:cs="宋体" w:hint="eastAsia"/>
          <w:color w:val="070707"/>
          <w:kern w:val="0"/>
          <w:sz w:val="24"/>
        </w:rPr>
        <w:t xml:space="preserve">                                   部长 </w:t>
      </w:r>
      <w:r w:rsidRPr="00440701">
        <w:rPr>
          <w:rFonts w:ascii="宋体" w:eastAsia="仿宋" w:hAnsi="宋体" w:cs="宋体" w:hint="eastAsia"/>
          <w:color w:val="070707"/>
          <w:kern w:val="0"/>
          <w:sz w:val="24"/>
        </w:rPr>
        <w:t> </w:t>
      </w:r>
      <w:r w:rsidRPr="00440701">
        <w:rPr>
          <w:rFonts w:ascii="仿宋" w:eastAsia="仿宋" w:hAnsi="仿宋" w:cs="宋体" w:hint="eastAsia"/>
          <w:color w:val="070707"/>
          <w:kern w:val="0"/>
          <w:sz w:val="24"/>
        </w:rPr>
        <w:t>苗圩</w:t>
      </w:r>
    </w:p>
    <w:p w:rsidR="000370AE" w:rsidRPr="00440701" w:rsidRDefault="000370AE" w:rsidP="000370AE">
      <w:pPr>
        <w:widowControl/>
        <w:spacing w:line="390" w:lineRule="atLeast"/>
        <w:ind w:firstLine="480"/>
        <w:rPr>
          <w:rFonts w:ascii="仿宋" w:eastAsia="仿宋" w:hAnsi="仿宋" w:cs="宋体"/>
          <w:color w:val="070707"/>
          <w:kern w:val="0"/>
          <w:sz w:val="24"/>
        </w:rPr>
      </w:pPr>
      <w:r w:rsidRPr="00440701">
        <w:rPr>
          <w:rFonts w:ascii="仿宋" w:eastAsia="仿宋" w:hAnsi="仿宋" w:cs="宋体" w:hint="eastAsia"/>
          <w:color w:val="070707"/>
          <w:kern w:val="0"/>
          <w:sz w:val="24"/>
        </w:rPr>
        <w:t xml:space="preserve">                                     2018年7月2日</w:t>
      </w:r>
    </w:p>
    <w:p w:rsidR="000370AE" w:rsidRPr="00440701" w:rsidRDefault="000370AE" w:rsidP="000370AE">
      <w:pPr>
        <w:widowControl/>
        <w:spacing w:line="390" w:lineRule="atLeast"/>
        <w:ind w:firstLine="480"/>
        <w:rPr>
          <w:rFonts w:ascii="宋体" w:hAnsi="宋体" w:cs="宋体"/>
          <w:color w:val="070707"/>
          <w:kern w:val="0"/>
          <w:sz w:val="24"/>
        </w:rPr>
      </w:pPr>
      <w:r w:rsidRPr="00440701">
        <w:rPr>
          <w:rFonts w:ascii="宋体" w:hAnsi="宋体" w:cs="宋体" w:hint="eastAsia"/>
          <w:color w:val="070707"/>
          <w:kern w:val="0"/>
          <w:sz w:val="24"/>
        </w:rPr>
        <w:t> </w:t>
      </w:r>
    </w:p>
    <w:p w:rsidR="000370AE" w:rsidRPr="00440701" w:rsidRDefault="000370AE" w:rsidP="000370AE">
      <w:pPr>
        <w:widowControl/>
        <w:spacing w:line="390" w:lineRule="atLeast"/>
        <w:ind w:firstLine="480"/>
        <w:rPr>
          <w:rFonts w:ascii="宋体" w:hAnsi="宋体" w:cs="宋体"/>
          <w:color w:val="070707"/>
          <w:kern w:val="0"/>
          <w:sz w:val="24"/>
        </w:rPr>
      </w:pPr>
      <w:r w:rsidRPr="00440701">
        <w:rPr>
          <w:rFonts w:ascii="宋体" w:hAnsi="宋体" w:cs="宋体" w:hint="eastAsia"/>
          <w:color w:val="070707"/>
          <w:kern w:val="0"/>
          <w:sz w:val="24"/>
        </w:rPr>
        <w:t> </w:t>
      </w:r>
    </w:p>
    <w:p w:rsidR="000370AE" w:rsidRPr="00440701" w:rsidRDefault="000370AE" w:rsidP="000370AE">
      <w:pPr>
        <w:widowControl/>
        <w:spacing w:line="390" w:lineRule="atLeast"/>
        <w:ind w:firstLine="480"/>
        <w:rPr>
          <w:rFonts w:ascii="宋体" w:hAnsi="宋体" w:cs="宋体"/>
          <w:color w:val="070707"/>
          <w:kern w:val="0"/>
          <w:sz w:val="24"/>
        </w:rPr>
      </w:pPr>
      <w:r w:rsidRPr="00440701">
        <w:rPr>
          <w:rFonts w:ascii="宋体" w:hAnsi="宋体" w:cs="宋体" w:hint="eastAsia"/>
          <w:color w:val="070707"/>
          <w:kern w:val="0"/>
          <w:sz w:val="24"/>
        </w:rPr>
        <w:t>附件：</w:t>
      </w:r>
      <w:hyperlink r:id="rId8" w:tgtFrame="_blank" w:history="1">
        <w:r w:rsidRPr="00440701">
          <w:rPr>
            <w:rFonts w:ascii="宋体" w:hAnsi="宋体" w:cs="宋体" w:hint="eastAsia"/>
            <w:color w:val="333333"/>
            <w:kern w:val="0"/>
            <w:sz w:val="24"/>
          </w:rPr>
          <w:t>《中华人民共和国监控化学品管理条例》实施细则.doc</w:t>
        </w:r>
      </w:hyperlink>
    </w:p>
    <w:p w:rsidR="000370AE" w:rsidRDefault="000370AE" w:rsidP="000370AE">
      <w:pPr>
        <w:rPr>
          <w:sz w:val="24"/>
        </w:rPr>
      </w:pPr>
    </w:p>
    <w:p w:rsidR="000370AE" w:rsidRDefault="000370AE" w:rsidP="000370AE">
      <w:pPr>
        <w:rPr>
          <w:sz w:val="24"/>
        </w:rPr>
      </w:pPr>
    </w:p>
    <w:p w:rsidR="000370AE" w:rsidRDefault="000370AE" w:rsidP="000370AE">
      <w:pPr>
        <w:rPr>
          <w:sz w:val="24"/>
        </w:rPr>
      </w:pPr>
    </w:p>
    <w:p w:rsidR="000370AE" w:rsidRPr="00440701" w:rsidRDefault="000370AE" w:rsidP="000370AE">
      <w:pPr>
        <w:rPr>
          <w:sz w:val="24"/>
        </w:rPr>
      </w:pPr>
      <w:r>
        <w:rPr>
          <w:rFonts w:hint="eastAsia"/>
          <w:sz w:val="24"/>
        </w:rPr>
        <w:t>文件正文及附件可到协会网站查询。</w:t>
      </w:r>
    </w:p>
    <w:p w:rsidR="00403B46" w:rsidRDefault="00403B46"/>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Pr="00EC2FDF" w:rsidRDefault="000370AE" w:rsidP="000370AE">
      <w:pPr>
        <w:spacing w:line="440" w:lineRule="exact"/>
        <w:rPr>
          <w:rFonts w:ascii="仿宋" w:eastAsia="仿宋" w:hAnsi="仿宋"/>
          <w:sz w:val="28"/>
          <w:szCs w:val="28"/>
          <w:bdr w:val="single" w:sz="4" w:space="0" w:color="auto"/>
        </w:rPr>
      </w:pPr>
      <w:r w:rsidRPr="00EC2FDF">
        <w:rPr>
          <w:rFonts w:ascii="仿宋" w:eastAsia="仿宋" w:hAnsi="仿宋" w:hint="eastAsia"/>
          <w:sz w:val="28"/>
          <w:szCs w:val="28"/>
          <w:bdr w:val="single" w:sz="4" w:space="0" w:color="auto"/>
        </w:rPr>
        <w:lastRenderedPageBreak/>
        <w:t>政府信息</w:t>
      </w:r>
    </w:p>
    <w:p w:rsidR="000370AE" w:rsidRPr="00B7141D" w:rsidRDefault="000370AE" w:rsidP="00A75D4A">
      <w:pPr>
        <w:spacing w:beforeLines="50" w:line="440" w:lineRule="exact"/>
        <w:jc w:val="center"/>
        <w:rPr>
          <w:rFonts w:asciiTheme="majorEastAsia" w:eastAsiaTheme="majorEastAsia" w:hAnsiTheme="majorEastAsia"/>
          <w:b/>
          <w:sz w:val="28"/>
          <w:szCs w:val="28"/>
        </w:rPr>
      </w:pPr>
      <w:r w:rsidRPr="00EC2FDF">
        <w:rPr>
          <w:rFonts w:asciiTheme="majorEastAsia" w:eastAsiaTheme="majorEastAsia" w:hAnsiTheme="majorEastAsia" w:hint="eastAsia"/>
          <w:b/>
          <w:sz w:val="28"/>
          <w:szCs w:val="28"/>
        </w:rPr>
        <w:t>国务院印发</w:t>
      </w:r>
      <w:hyperlink r:id="rId9" w:tgtFrame="_blank" w:history="1">
        <w:r w:rsidRPr="00B7141D">
          <w:rPr>
            <w:rStyle w:val="a3"/>
            <w:rFonts w:asciiTheme="majorEastAsia" w:eastAsiaTheme="majorEastAsia" w:hAnsiTheme="majorEastAsia" w:hint="eastAsia"/>
            <w:b/>
            <w:sz w:val="28"/>
            <w:szCs w:val="28"/>
          </w:rPr>
          <w:t>《关于优化科研管理提升科研绩效若干措施的通知》</w:t>
        </w:r>
      </w:hyperlink>
    </w:p>
    <w:p w:rsidR="000370AE" w:rsidRPr="00B7141D" w:rsidRDefault="000370AE" w:rsidP="000370AE">
      <w:pPr>
        <w:spacing w:line="440" w:lineRule="exact"/>
        <w:rPr>
          <w:rFonts w:ascii="仿宋" w:eastAsia="仿宋" w:hAnsi="仿宋"/>
          <w:sz w:val="24"/>
        </w:rPr>
      </w:pPr>
    </w:p>
    <w:p w:rsidR="000370AE" w:rsidRPr="00EC2FDF" w:rsidRDefault="000370AE" w:rsidP="000370AE">
      <w:pPr>
        <w:spacing w:line="400" w:lineRule="exact"/>
        <w:rPr>
          <w:rFonts w:ascii="仿宋" w:eastAsia="仿宋" w:hAnsi="仿宋"/>
          <w:sz w:val="24"/>
        </w:rPr>
      </w:pPr>
      <w:r>
        <w:rPr>
          <w:rFonts w:ascii="仿宋" w:eastAsia="仿宋" w:hAnsi="仿宋" w:hint="eastAsia"/>
          <w:sz w:val="24"/>
        </w:rPr>
        <w:t xml:space="preserve">   </w:t>
      </w:r>
      <w:r w:rsidRPr="00EC2FDF">
        <w:rPr>
          <w:rFonts w:ascii="仿宋" w:eastAsia="仿宋" w:hAnsi="仿宋" w:hint="eastAsia"/>
          <w:sz w:val="24"/>
        </w:rPr>
        <w:t xml:space="preserve"> 7月18日，国务院印发</w:t>
      </w:r>
      <w:hyperlink r:id="rId10" w:tgtFrame="_blank" w:history="1">
        <w:r w:rsidRPr="00390DBE">
          <w:rPr>
            <w:rStyle w:val="a3"/>
            <w:rFonts w:ascii="仿宋" w:eastAsia="仿宋" w:hAnsi="仿宋" w:hint="eastAsia"/>
            <w:sz w:val="24"/>
          </w:rPr>
          <w:t>《关于优化科研管理提升科研绩效若干措施的通知》</w:t>
        </w:r>
      </w:hyperlink>
      <w:r w:rsidRPr="00390DBE">
        <w:rPr>
          <w:rFonts w:ascii="仿宋" w:eastAsia="仿宋" w:hAnsi="仿宋" w:hint="eastAsia"/>
          <w:sz w:val="24"/>
        </w:rPr>
        <w:t>，</w:t>
      </w:r>
      <w:r w:rsidRPr="00EC2FDF">
        <w:rPr>
          <w:rFonts w:ascii="仿宋" w:eastAsia="仿宋" w:hAnsi="仿宋" w:hint="eastAsia"/>
          <w:sz w:val="24"/>
        </w:rPr>
        <w:t>今后科研怎么做、经费怎么花，科研人员有了更大的自主权。“现在我们要更彻底地‘放权’，进一步调动广大科研人员的积极性！”李克强总理在7月4日的</w:t>
      </w:r>
      <w:hyperlink r:id="rId11" w:tgtFrame="_blank" w:history="1">
        <w:r w:rsidRPr="00EC2FDF">
          <w:rPr>
            <w:rStyle w:val="a3"/>
            <w:rFonts w:ascii="仿宋" w:eastAsia="仿宋" w:hAnsi="仿宋" w:hint="eastAsia"/>
            <w:sz w:val="24"/>
          </w:rPr>
          <w:t>国务院常务会</w:t>
        </w:r>
      </w:hyperlink>
      <w:r w:rsidRPr="00EC2FDF">
        <w:rPr>
          <w:rFonts w:ascii="仿宋" w:eastAsia="仿宋" w:hAnsi="仿宋" w:hint="eastAsia"/>
          <w:sz w:val="24"/>
        </w:rPr>
        <w:t>上说。通知的重点是：</w:t>
      </w:r>
    </w:p>
    <w:p w:rsidR="000370AE" w:rsidRDefault="000370AE" w:rsidP="000370AE">
      <w:pPr>
        <w:pStyle w:val="a5"/>
        <w:shd w:val="clear" w:color="auto" w:fill="FFFFFF"/>
        <w:spacing w:before="0" w:beforeAutospacing="0" w:after="0" w:afterAutospacing="0" w:line="400" w:lineRule="exact"/>
        <w:ind w:firstLine="480"/>
        <w:jc w:val="both"/>
        <w:rPr>
          <w:color w:val="333333"/>
        </w:rPr>
      </w:pPr>
      <w:r>
        <w:rPr>
          <w:rFonts w:hint="eastAsia"/>
          <w:b/>
          <w:bCs/>
          <w:color w:val="333333"/>
        </w:rPr>
        <w:t>一、优化科研项目和经费管理</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1</w:t>
      </w:r>
      <w:r w:rsidRPr="00DE70E8">
        <w:rPr>
          <w:rFonts w:ascii="仿宋" w:eastAsia="仿宋" w:hAnsi="仿宋" w:hint="eastAsia"/>
          <w:sz w:val="24"/>
        </w:rPr>
        <w:t>、科研人员有更大技术路线决策权</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科研项目申报期间：以科研人员提出的技术路线为主进行论证</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科研项目实施期间：科研人员可以在研究方向不变、不降低申报指标的前提下自主调整研究方案和技术路线，报项目管理专业机构备案</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 xml:space="preserve"> 科研项目负责人可以根据项目需要，按规定自主组建科研团队，并结合项目实施进展情况进行相应调整</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2</w:t>
      </w:r>
      <w:r w:rsidRPr="00DE70E8">
        <w:rPr>
          <w:rFonts w:ascii="仿宋" w:eastAsia="仿宋" w:hAnsi="仿宋" w:hint="eastAsia"/>
          <w:sz w:val="24"/>
        </w:rPr>
        <w:t>、 科研单位有科研项目经费管理使用自主权</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 xml:space="preserve"> 直接费用中除设备费外，其他科目费用调剂权全部下放给项目承担单位</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对于接受企业或其他社会组织委托取得的项目经费，纳入单位财务统一管理，由项目承担单位按照委托方要求或合同约定管理使用</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高校和科研院所要简化科研仪器设备采购流程，对科研急需的设备和耗材，采用特事特办、随到随办的采购机制，可不进行招投标程序，缩短采购周期；对于独家代理或生产的仪器设备，按程序确定采取单一来源采购等方式</w:t>
      </w:r>
      <w:r>
        <w:rPr>
          <w:rFonts w:ascii="仿宋" w:eastAsia="仿宋" w:hAnsi="仿宋" w:hint="eastAsia"/>
          <w:sz w:val="24"/>
        </w:rPr>
        <w:t>。</w:t>
      </w:r>
    </w:p>
    <w:p w:rsidR="000370AE" w:rsidRDefault="000370AE" w:rsidP="000370AE">
      <w:pPr>
        <w:pStyle w:val="a5"/>
        <w:shd w:val="clear" w:color="auto" w:fill="FFFFFF"/>
        <w:spacing w:before="0" w:beforeAutospacing="0" w:after="0" w:afterAutospacing="0" w:line="400" w:lineRule="exact"/>
        <w:ind w:firstLine="480"/>
        <w:jc w:val="both"/>
        <w:rPr>
          <w:color w:val="333333"/>
        </w:rPr>
      </w:pPr>
      <w:r>
        <w:rPr>
          <w:rFonts w:hint="eastAsia"/>
          <w:b/>
          <w:bCs/>
          <w:color w:val="333333"/>
        </w:rPr>
        <w:t>二、完善有利于创新的评价激励制度</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1</w:t>
      </w:r>
      <w:r w:rsidRPr="00DE70E8">
        <w:rPr>
          <w:rFonts w:ascii="仿宋" w:eastAsia="仿宋" w:hAnsi="仿宋" w:hint="eastAsia"/>
          <w:sz w:val="24"/>
        </w:rPr>
        <w:t>、加大对承担国家关键领域核心技术攻关任务科研人员的薪酬激励</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 xml:space="preserve"> 对全时全职承担任务的团队负责人（领衔科学家/首席科学家、技术总师、型号总师、总指挥、总负责人等）以及引进的高端人才，实行一项一策、清单式管理和年薪制</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 xml:space="preserve"> 单位从国家关键领域核心技术攻关任务项目间接费用中提取的绩效支出，应向承担任务的中青年科研骨干倾斜</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 xml:space="preserve"> 加大高校、科研院所和国有企业科研人员科技成果转化股权激励力度，科研人员获得的职务科技成果转化现金奖励计入当年本单位绩效工资总量，但不受总量限制，不纳入总量基数</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2</w:t>
      </w:r>
      <w:r w:rsidRPr="00DE70E8">
        <w:rPr>
          <w:rFonts w:ascii="仿宋" w:eastAsia="仿宋" w:hAnsi="仿宋" w:hint="eastAsia"/>
          <w:sz w:val="24"/>
        </w:rPr>
        <w:t>、开展简化科研项目经费预算编制试点</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 xml:space="preserve"> 项目直接费用中除设备费外，其他费用只提供基本测算说明，不提供明细</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进一步精简合并其他直接费用科目</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 xml:space="preserve"> 各项目管理专业机构要简化相关科研项目预算编制要求，精简说明和报表</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3</w:t>
      </w:r>
      <w:r w:rsidRPr="00DE70E8">
        <w:rPr>
          <w:rFonts w:ascii="仿宋" w:eastAsia="仿宋" w:hAnsi="仿宋" w:hint="eastAsia"/>
          <w:sz w:val="24"/>
        </w:rPr>
        <w:t>、开展扩大科研经费使用自主权试点</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 xml:space="preserve"> 允许试点单位从基本科研业务费、中科院战略性先导科技专项经费等稳定支持科研经费中</w:t>
      </w:r>
      <w:r w:rsidRPr="00DE70E8">
        <w:rPr>
          <w:rFonts w:ascii="仿宋" w:eastAsia="仿宋" w:hAnsi="仿宋" w:hint="eastAsia"/>
          <w:sz w:val="24"/>
        </w:rPr>
        <w:lastRenderedPageBreak/>
        <w:t>提取不超过20%作为奖励经费</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奖励经费的使用范围和标准由试点单位在绩效工资总量内自主决定，在单位内部公示</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对试验设备依赖程度低和实验材料耗费少的基础研究、软件开发、集成电路设计等智力密集型项目，提高间接经费比例，500万元以下的部分为不超过30%，500万元至1000万元的部分为不超过25%，1000万元以上的部分为不超过20%</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对数学等纯理论基础研究项目，可进一步根据实际情况适当调整间接经费比例</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 xml:space="preserve"> 间接经费的使用应向创新绩效突出的团队和个人倾斜</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4</w:t>
      </w:r>
      <w:r w:rsidRPr="00DE70E8">
        <w:rPr>
          <w:rFonts w:ascii="仿宋" w:eastAsia="仿宋" w:hAnsi="仿宋" w:hint="eastAsia"/>
          <w:sz w:val="24"/>
        </w:rPr>
        <w:t>、开展科研机构分类支持试点</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对基础前沿研究类机构，加大经常性经费等稳定支持力度，适当提高人员经费补助标准，保障合理的薪酬待遇，使科研人员潜心长期从事基础研究</w:t>
      </w:r>
      <w:r>
        <w:rPr>
          <w:rFonts w:ascii="仿宋" w:eastAsia="仿宋" w:hAnsi="仿宋" w:hint="eastAsia"/>
          <w:sz w:val="24"/>
        </w:rPr>
        <w:t>。</w:t>
      </w:r>
    </w:p>
    <w:p w:rsidR="000370AE" w:rsidRDefault="000370AE" w:rsidP="000370AE">
      <w:pPr>
        <w:pStyle w:val="a5"/>
        <w:shd w:val="clear" w:color="auto" w:fill="FFFFFF"/>
        <w:spacing w:before="0" w:beforeAutospacing="0" w:after="0" w:afterAutospacing="0" w:line="400" w:lineRule="exact"/>
        <w:ind w:firstLine="480"/>
        <w:jc w:val="both"/>
        <w:rPr>
          <w:color w:val="333333"/>
        </w:rPr>
      </w:pPr>
      <w:r>
        <w:rPr>
          <w:rFonts w:hint="eastAsia"/>
          <w:b/>
          <w:bCs/>
          <w:color w:val="333333"/>
        </w:rPr>
        <w:t>三、强化科研项目绩效评价</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1</w:t>
      </w:r>
      <w:r w:rsidRPr="00DE70E8">
        <w:rPr>
          <w:rFonts w:ascii="仿宋" w:eastAsia="仿宋" w:hAnsi="仿宋" w:hint="eastAsia"/>
          <w:sz w:val="24"/>
        </w:rPr>
        <w:t>、简化科研项目申报和过程管理</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逐步实行国家科技计划年度指南定期发布制度，并将指南提前在网上公示，加强项目查重、避免重复申报，增加科研人员申报准备时间</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精简科研项目申报要求，减少不必要的申报材料</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针对关键节点实行“里程碑”式管理，减少科研项目实施周期内的各类评估、检查、抽查、审计等活动</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自由探索类基础研究项目和实施周期三年以下的项目以承担单位自我管理为主，一般不开展过程检查</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2</w:t>
      </w:r>
      <w:r w:rsidRPr="00DE70E8">
        <w:rPr>
          <w:rFonts w:ascii="仿宋" w:eastAsia="仿宋" w:hAnsi="仿宋" w:hint="eastAsia"/>
          <w:sz w:val="24"/>
        </w:rPr>
        <w:t>、合并财务验收和技术验收</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由项目管理专业机构严格依据任务书在项目实施期末进行一次性综合绩效评价，不再分别开展单独的财务验收和技术验收</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3</w:t>
      </w:r>
      <w:r w:rsidRPr="00DE70E8">
        <w:rPr>
          <w:rFonts w:ascii="仿宋" w:eastAsia="仿宋" w:hAnsi="仿宋" w:hint="eastAsia"/>
          <w:sz w:val="24"/>
        </w:rPr>
        <w:t>、推行“材料一次报送”</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 xml:space="preserve"> 整合科技管理各项工作和计划管理的材料报送相关环节，实现一表多用</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凡是国家科技管理信息系统已有的材料或已要求提供过的材料，不得要求重复提供</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简化报表及流程，加快建立健全学术助理和财务助理制度，允许通过购买财会等专业服务，把科研人员从报表、报销等具体事务中解脱出来</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4</w:t>
      </w:r>
      <w:r w:rsidRPr="00DE70E8">
        <w:rPr>
          <w:rFonts w:ascii="仿宋" w:eastAsia="仿宋" w:hAnsi="仿宋" w:hint="eastAsia"/>
          <w:sz w:val="24"/>
        </w:rPr>
        <w:t>、避免重复多头检查</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制定统一的年度监督检查计划，在相对集中时间开展联合检查，避免在同一年度对同一项目重复检查、多头检查</w:t>
      </w:r>
      <w:r>
        <w:rPr>
          <w:rFonts w:ascii="仿宋" w:eastAsia="仿宋" w:hAnsi="仿宋" w:hint="eastAsia"/>
          <w:sz w:val="24"/>
        </w:rPr>
        <w:t>。</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w:t>
      </w:r>
      <w:r w:rsidRPr="00DE70E8">
        <w:rPr>
          <w:rFonts w:ascii="仿宋" w:eastAsia="仿宋" w:hAnsi="仿宋" w:hint="eastAsia"/>
          <w:sz w:val="24"/>
        </w:rPr>
        <w:t>探索实行“双随机、一公开”检查方式，充分利用大数据等信息技术提高监督检查效率，实行监督检查结果信息共享和互认，最大限度降低对科研活动的干扰</w:t>
      </w:r>
      <w:r>
        <w:rPr>
          <w:rFonts w:ascii="仿宋" w:eastAsia="仿宋" w:hAnsi="仿宋" w:hint="eastAsia"/>
          <w:sz w:val="24"/>
        </w:rPr>
        <w:t>。</w:t>
      </w:r>
    </w:p>
    <w:p w:rsidR="000370AE" w:rsidRDefault="000370AE" w:rsidP="000370AE">
      <w:pPr>
        <w:spacing w:line="400" w:lineRule="exact"/>
        <w:rPr>
          <w:rFonts w:ascii="仿宋" w:eastAsia="仿宋" w:hAnsi="仿宋"/>
          <w:sz w:val="24"/>
        </w:rPr>
      </w:pPr>
      <w:r>
        <w:rPr>
          <w:rFonts w:ascii="仿宋" w:eastAsia="仿宋" w:hAnsi="仿宋" w:hint="eastAsia"/>
          <w:sz w:val="24"/>
        </w:rPr>
        <w:t xml:space="preserve">    </w:t>
      </w:r>
    </w:p>
    <w:p w:rsidR="000370AE" w:rsidRPr="00DE70E8" w:rsidRDefault="000370AE" w:rsidP="000370AE">
      <w:pPr>
        <w:spacing w:line="400" w:lineRule="exact"/>
        <w:rPr>
          <w:rFonts w:ascii="仿宋" w:eastAsia="仿宋" w:hAnsi="仿宋"/>
          <w:sz w:val="24"/>
        </w:rPr>
      </w:pPr>
      <w:r>
        <w:rPr>
          <w:rFonts w:ascii="仿宋" w:eastAsia="仿宋" w:hAnsi="仿宋" w:hint="eastAsia"/>
          <w:sz w:val="24"/>
        </w:rPr>
        <w:t xml:space="preserve">    通知正文可到协会网站查询。</w:t>
      </w:r>
    </w:p>
    <w:p w:rsidR="000370AE" w:rsidRDefault="000370AE"/>
    <w:p w:rsidR="000370AE" w:rsidRPr="00A8095D" w:rsidRDefault="000370AE" w:rsidP="000370AE">
      <w:pPr>
        <w:spacing w:line="440" w:lineRule="exact"/>
        <w:rPr>
          <w:rFonts w:asciiTheme="majorEastAsia" w:eastAsiaTheme="majorEastAsia" w:hAnsiTheme="majorEastAsia"/>
          <w:sz w:val="28"/>
          <w:szCs w:val="28"/>
          <w:bdr w:val="single" w:sz="4" w:space="0" w:color="auto"/>
        </w:rPr>
      </w:pPr>
      <w:r w:rsidRPr="00A8095D">
        <w:rPr>
          <w:rFonts w:asciiTheme="majorEastAsia" w:eastAsiaTheme="majorEastAsia" w:hAnsiTheme="majorEastAsia" w:hint="eastAsia"/>
          <w:sz w:val="28"/>
          <w:szCs w:val="28"/>
          <w:bdr w:val="single" w:sz="4" w:space="0" w:color="auto"/>
        </w:rPr>
        <w:lastRenderedPageBreak/>
        <w:t>政府信息</w:t>
      </w:r>
    </w:p>
    <w:p w:rsidR="000370AE" w:rsidRDefault="000370AE" w:rsidP="000370AE">
      <w:pPr>
        <w:spacing w:line="440" w:lineRule="exact"/>
        <w:jc w:val="center"/>
        <w:rPr>
          <w:rFonts w:asciiTheme="majorEastAsia" w:eastAsiaTheme="majorEastAsia" w:hAnsiTheme="majorEastAsia"/>
          <w:sz w:val="28"/>
          <w:szCs w:val="28"/>
        </w:rPr>
      </w:pPr>
    </w:p>
    <w:p w:rsidR="000370AE" w:rsidRPr="002B5D70" w:rsidRDefault="000370AE" w:rsidP="000370AE">
      <w:pPr>
        <w:spacing w:line="440" w:lineRule="exact"/>
        <w:jc w:val="center"/>
        <w:rPr>
          <w:rFonts w:asciiTheme="majorEastAsia" w:eastAsiaTheme="majorEastAsia" w:hAnsiTheme="majorEastAsia"/>
          <w:b/>
          <w:sz w:val="28"/>
          <w:szCs w:val="28"/>
        </w:rPr>
      </w:pPr>
      <w:r w:rsidRPr="002B5D70">
        <w:rPr>
          <w:rFonts w:asciiTheme="majorEastAsia" w:eastAsiaTheme="majorEastAsia" w:hAnsiTheme="majorEastAsia"/>
          <w:b/>
          <w:sz w:val="28"/>
          <w:szCs w:val="28"/>
        </w:rPr>
        <w:t>《打赢蓝天保卫战三年行动计划》即将实施</w:t>
      </w:r>
    </w:p>
    <w:p w:rsidR="000370AE" w:rsidRDefault="000370AE" w:rsidP="000370AE">
      <w:pPr>
        <w:spacing w:line="440" w:lineRule="exact"/>
        <w:rPr>
          <w:rFonts w:ascii="仿宋" w:eastAsia="仿宋" w:hAnsi="仿宋"/>
          <w:sz w:val="28"/>
          <w:szCs w:val="28"/>
        </w:rPr>
      </w:pPr>
      <w:r w:rsidRPr="00A8095D">
        <w:rPr>
          <w:rFonts w:ascii="仿宋" w:eastAsia="仿宋" w:hAnsi="仿宋"/>
          <w:sz w:val="28"/>
          <w:szCs w:val="28"/>
        </w:rPr>
        <w:t xml:space="preserve">　　</w:t>
      </w:r>
    </w:p>
    <w:p w:rsidR="000370AE" w:rsidRPr="00A8095D" w:rsidRDefault="000370AE" w:rsidP="000370AE">
      <w:pPr>
        <w:spacing w:line="440" w:lineRule="exact"/>
        <w:rPr>
          <w:rFonts w:ascii="仿宋" w:eastAsia="仿宋" w:hAnsi="仿宋"/>
          <w:sz w:val="28"/>
          <w:szCs w:val="28"/>
        </w:rPr>
      </w:pPr>
      <w:r>
        <w:rPr>
          <w:rFonts w:ascii="仿宋" w:eastAsia="仿宋" w:hAnsi="仿宋" w:hint="eastAsia"/>
          <w:sz w:val="28"/>
          <w:szCs w:val="28"/>
        </w:rPr>
        <w:t xml:space="preserve">    </w:t>
      </w:r>
      <w:r w:rsidRPr="00A8095D">
        <w:rPr>
          <w:rFonts w:ascii="仿宋" w:eastAsia="仿宋" w:hAnsi="仿宋"/>
          <w:sz w:val="28"/>
          <w:szCs w:val="28"/>
        </w:rPr>
        <w:t>生态环境部副部长赵英民20日在国务院新闻办公室举行的政策例行吹风会上说，《打赢蓝天保卫战三年行动计划》将于近期印发实施，总体目标是，经过3年努力，大幅减少主要大气污染物排放总量，协同减少温室气体排放，进一步明显降低PM2.5浓度，明显减少重污染天数，明显改善环境空气质量，明显增强人民的蓝天幸福感。</w:t>
      </w:r>
    </w:p>
    <w:p w:rsidR="000370AE" w:rsidRPr="00A8095D" w:rsidRDefault="000370AE" w:rsidP="000370AE">
      <w:pPr>
        <w:spacing w:line="440" w:lineRule="exact"/>
        <w:rPr>
          <w:rFonts w:ascii="仿宋" w:eastAsia="仿宋" w:hAnsi="仿宋"/>
          <w:sz w:val="28"/>
          <w:szCs w:val="28"/>
        </w:rPr>
      </w:pPr>
      <w:r w:rsidRPr="00A8095D">
        <w:rPr>
          <w:rFonts w:ascii="仿宋" w:eastAsia="仿宋" w:hAnsi="仿宋"/>
          <w:sz w:val="28"/>
          <w:szCs w:val="28"/>
        </w:rPr>
        <w:t xml:space="preserve">　　生态环境部会同有关部门编制的三年行动计划提出，以京津冀及周边地区、长三角地区、汾渭平原等区域为重点，持续实施大气污染防治行动，综合运用经济、法律、技术和必要的行政手段，调整优化四个结构，强化区域联防联控，狠抓秋冬季污染治理，统筹兼顾、精准施策，坚决打赢蓝天保卫战。</w:t>
      </w:r>
    </w:p>
    <w:p w:rsidR="000370AE" w:rsidRPr="00A8095D" w:rsidRDefault="000370AE" w:rsidP="000370AE">
      <w:pPr>
        <w:spacing w:line="440" w:lineRule="exact"/>
        <w:rPr>
          <w:rFonts w:ascii="仿宋" w:eastAsia="仿宋" w:hAnsi="仿宋"/>
          <w:sz w:val="28"/>
          <w:szCs w:val="28"/>
        </w:rPr>
      </w:pPr>
      <w:r w:rsidRPr="00A8095D">
        <w:rPr>
          <w:rFonts w:ascii="仿宋" w:eastAsia="仿宋" w:hAnsi="仿宋"/>
          <w:sz w:val="28"/>
          <w:szCs w:val="28"/>
        </w:rPr>
        <w:t xml:space="preserve">　</w:t>
      </w:r>
      <w:r>
        <w:rPr>
          <w:rFonts w:ascii="仿宋" w:eastAsia="仿宋" w:hAnsi="仿宋" w:hint="eastAsia"/>
          <w:sz w:val="28"/>
          <w:szCs w:val="28"/>
        </w:rPr>
        <w:t xml:space="preserve">  </w:t>
      </w:r>
      <w:r w:rsidRPr="00A8095D">
        <w:rPr>
          <w:rFonts w:ascii="仿宋" w:eastAsia="仿宋" w:hAnsi="仿宋"/>
          <w:sz w:val="28"/>
          <w:szCs w:val="28"/>
        </w:rPr>
        <w:t>三年行动计划提出的具体指标是：到2020年，二氧化硫、氮氧化物排放总量分别比2015年下降15%以上；PM2.5未达标地级及以上城市浓度比2015年下降18%以上，地级及以上城市空气质量优良天数比率达到80%，重度及以上污染天数比率比2015年下降25%以上；提前完成“十三五”目标的省份，要保持和巩固改善成果；尚未完成的省份，要确保全面实现“十三五”约束性目标；北京市环境空气质量改善目标应在“十三五”目标基础上进一步提高。</w:t>
      </w:r>
    </w:p>
    <w:p w:rsidR="000370AE" w:rsidRPr="00A8095D" w:rsidRDefault="000370AE" w:rsidP="000370AE">
      <w:pPr>
        <w:spacing w:line="440" w:lineRule="exact"/>
        <w:rPr>
          <w:rFonts w:ascii="仿宋" w:eastAsia="仿宋" w:hAnsi="仿宋"/>
          <w:sz w:val="28"/>
          <w:szCs w:val="28"/>
        </w:rPr>
      </w:pPr>
      <w:r w:rsidRPr="00A8095D">
        <w:rPr>
          <w:rFonts w:ascii="仿宋" w:eastAsia="仿宋" w:hAnsi="仿宋"/>
          <w:sz w:val="28"/>
          <w:szCs w:val="28"/>
        </w:rPr>
        <w:t xml:space="preserve">　　赵英民同时介绍，三年行动计划提出了6项具体任务：调整优化产业结构，推进产业绿色发展；加快调整能源结构，构建清洁低碳高效能源体系；积极调整运输结构，发展绿色交通体系；优化调整用地结构，推进面源污染治理；实施重大专项行动，大幅降低污染排放；强化区域联防联控，有效应对重污染天气。</w:t>
      </w:r>
    </w:p>
    <w:p w:rsidR="000370AE" w:rsidRPr="00A8095D" w:rsidRDefault="000370AE" w:rsidP="000370AE">
      <w:pPr>
        <w:spacing w:line="440" w:lineRule="exact"/>
        <w:rPr>
          <w:rFonts w:ascii="仿宋" w:eastAsia="仿宋" w:hAnsi="仿宋"/>
          <w:sz w:val="28"/>
          <w:szCs w:val="28"/>
        </w:rPr>
      </w:pPr>
      <w:r w:rsidRPr="00A8095D">
        <w:rPr>
          <w:rFonts w:ascii="仿宋" w:eastAsia="仿宋" w:hAnsi="仿宋"/>
          <w:sz w:val="28"/>
          <w:szCs w:val="28"/>
        </w:rPr>
        <w:t xml:space="preserve">　　三年行动计划提出了3项保障措施：健全法律法规体系，完善环境经济政策；加强基础能力建设，严格环境执法督察；明确落实各方责任，动员全社会广泛参与。</w:t>
      </w:r>
    </w:p>
    <w:p w:rsidR="000370AE" w:rsidRPr="00A8095D" w:rsidRDefault="000370AE" w:rsidP="000370AE">
      <w:pPr>
        <w:spacing w:line="440" w:lineRule="exact"/>
        <w:rPr>
          <w:rFonts w:ascii="仿宋" w:eastAsia="仿宋" w:hAnsi="仿宋"/>
          <w:sz w:val="28"/>
          <w:szCs w:val="28"/>
        </w:rPr>
      </w:pPr>
      <w:r>
        <w:rPr>
          <w:rFonts w:ascii="仿宋" w:eastAsia="仿宋" w:hAnsi="仿宋" w:hint="eastAsia"/>
          <w:sz w:val="28"/>
          <w:szCs w:val="28"/>
        </w:rPr>
        <w:t xml:space="preserve">    </w:t>
      </w:r>
    </w:p>
    <w:p w:rsidR="000370AE" w:rsidRDefault="000370AE"/>
    <w:p w:rsidR="000370AE" w:rsidRDefault="000370AE"/>
    <w:p w:rsidR="000370AE" w:rsidRDefault="000370AE"/>
    <w:p w:rsidR="000370AE" w:rsidRDefault="000370AE"/>
    <w:p w:rsidR="000370AE" w:rsidRDefault="000370AE"/>
    <w:p w:rsidR="00FE1B12" w:rsidRPr="00D8727F" w:rsidRDefault="00FE1B12" w:rsidP="00FE1B12">
      <w:pPr>
        <w:spacing w:line="560" w:lineRule="exact"/>
        <w:jc w:val="left"/>
        <w:rPr>
          <w:rFonts w:ascii="宋体" w:hAnsi="宋体"/>
          <w:sz w:val="28"/>
          <w:szCs w:val="28"/>
          <w:bdr w:val="single" w:sz="4" w:space="0" w:color="auto"/>
        </w:rPr>
      </w:pPr>
      <w:r w:rsidRPr="00D8727F">
        <w:rPr>
          <w:rFonts w:ascii="宋体" w:hAnsi="宋体" w:hint="eastAsia"/>
          <w:sz w:val="28"/>
          <w:szCs w:val="28"/>
          <w:bdr w:val="single" w:sz="4" w:space="0" w:color="auto"/>
        </w:rPr>
        <w:lastRenderedPageBreak/>
        <w:t>协会动态</w:t>
      </w:r>
    </w:p>
    <w:p w:rsidR="00FE1B12" w:rsidRPr="00D8727F" w:rsidRDefault="00FE1B12" w:rsidP="00FE1B12">
      <w:pPr>
        <w:spacing w:line="560" w:lineRule="exact"/>
        <w:jc w:val="center"/>
        <w:rPr>
          <w:rFonts w:ascii="宋体" w:hAnsi="宋体"/>
          <w:b/>
          <w:sz w:val="28"/>
          <w:szCs w:val="28"/>
        </w:rPr>
      </w:pPr>
      <w:r w:rsidRPr="00D8727F">
        <w:rPr>
          <w:rFonts w:ascii="宋体" w:hAnsi="宋体"/>
          <w:b/>
          <w:sz w:val="28"/>
          <w:szCs w:val="28"/>
        </w:rPr>
        <w:t>关于</w:t>
      </w:r>
      <w:r w:rsidRPr="00D8727F">
        <w:rPr>
          <w:rFonts w:ascii="宋体" w:hAnsi="宋体" w:hint="eastAsia"/>
          <w:b/>
          <w:sz w:val="28"/>
          <w:szCs w:val="28"/>
        </w:rPr>
        <w:t>发布《石油和化工行业绿色工厂、绿色产品、绿色园区认定管理办法（试行）》和启动</w:t>
      </w:r>
      <w:r w:rsidRPr="00D8727F">
        <w:rPr>
          <w:rFonts w:ascii="宋体" w:hAnsi="宋体"/>
          <w:b/>
          <w:sz w:val="28"/>
          <w:szCs w:val="28"/>
        </w:rPr>
        <w:t>201</w:t>
      </w:r>
      <w:r w:rsidRPr="00D8727F">
        <w:rPr>
          <w:rFonts w:ascii="宋体" w:hAnsi="宋体" w:hint="eastAsia"/>
          <w:b/>
          <w:sz w:val="28"/>
          <w:szCs w:val="28"/>
        </w:rPr>
        <w:t>8</w:t>
      </w:r>
      <w:r w:rsidRPr="00D8727F">
        <w:rPr>
          <w:rFonts w:ascii="宋体" w:hAnsi="宋体"/>
          <w:b/>
          <w:sz w:val="28"/>
          <w:szCs w:val="28"/>
        </w:rPr>
        <w:t>年</w:t>
      </w:r>
      <w:r w:rsidRPr="00D8727F">
        <w:rPr>
          <w:rFonts w:ascii="宋体" w:hAnsi="宋体" w:hint="eastAsia"/>
          <w:b/>
          <w:sz w:val="28"/>
          <w:szCs w:val="28"/>
        </w:rPr>
        <w:t>度认定工作</w:t>
      </w:r>
      <w:r w:rsidRPr="00D8727F">
        <w:rPr>
          <w:rFonts w:ascii="宋体" w:hAnsi="宋体"/>
          <w:b/>
          <w:sz w:val="28"/>
          <w:szCs w:val="28"/>
        </w:rPr>
        <w:t>的通知</w:t>
      </w:r>
    </w:p>
    <w:p w:rsidR="00FE1B12" w:rsidRPr="00D8727F" w:rsidRDefault="00FE1B12" w:rsidP="00A75D4A">
      <w:pPr>
        <w:spacing w:beforeLines="50" w:line="480" w:lineRule="exact"/>
        <w:jc w:val="center"/>
        <w:rPr>
          <w:rFonts w:asciiTheme="minorEastAsia" w:eastAsiaTheme="minorEastAsia" w:hAnsiTheme="minorEastAsia"/>
          <w:sz w:val="24"/>
        </w:rPr>
      </w:pPr>
      <w:r w:rsidRPr="00D8727F">
        <w:rPr>
          <w:rFonts w:asciiTheme="minorEastAsia" w:eastAsiaTheme="minorEastAsia" w:hAnsiTheme="minorEastAsia" w:hint="eastAsia"/>
          <w:sz w:val="24"/>
        </w:rPr>
        <w:t>中石化联质发（2018）222号</w:t>
      </w:r>
    </w:p>
    <w:p w:rsidR="00FE1B12" w:rsidRDefault="00FE1B12" w:rsidP="00FE1B12">
      <w:pPr>
        <w:spacing w:line="480" w:lineRule="exact"/>
        <w:rPr>
          <w:rFonts w:ascii="黑体" w:eastAsia="黑体" w:hAnsi="黑体"/>
          <w:sz w:val="30"/>
          <w:szCs w:val="30"/>
        </w:rPr>
      </w:pPr>
    </w:p>
    <w:p w:rsidR="00FE1B12" w:rsidRPr="00D8727F" w:rsidRDefault="00FE1B12" w:rsidP="00FE1B12">
      <w:pPr>
        <w:spacing w:line="480" w:lineRule="exact"/>
        <w:rPr>
          <w:rFonts w:ascii="黑体" w:eastAsia="黑体" w:hAnsi="黑体"/>
          <w:sz w:val="24"/>
        </w:rPr>
      </w:pPr>
      <w:r w:rsidRPr="00D8727F">
        <w:rPr>
          <w:rFonts w:ascii="黑体" w:eastAsia="黑体" w:hAnsi="黑体" w:hint="eastAsia"/>
          <w:sz w:val="24"/>
        </w:rPr>
        <w:t>各有关单位：</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为深入贯彻落实党的十九大精神，加快推动石油和化工行业绿色发展，发挥先进典型的示范引领作用，引导绿色生产、绿色管理和绿色消费，中国石油和化学工业联合会修订完善了《石油和化工行业绿色工厂、绿色产品、绿色园区认定管理办法（试行）》（以下简称“办法”）（附件），现予以发布，并同时启动2018年度认定工作，现将有关事项通知如下：</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一、申报范围</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1、绿色工厂、绿色园区：</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凡满足办法中申报条件的企业、园区，均可申报绿色工厂和绿色园区。申报绿色工厂的企业应具有一定的绿色制造基础，行业代表性强，影响力大、经营实力雄厚；申报绿色园区的园区/集聚区应为工业基础好、基础设施完善、绿色水平高的市级及以上石油和化工类园区或集聚区。</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2、绿色产品：</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1）已发布或编制绿色设计产品评价技术规范的产品：复合肥料、聚氯乙烯、水性建筑涂料、水性木器涂料、金属混相颜料、汽车轮胎、农药乳油制剂、鞋和箱包胶黏剂、二硫化碳（相关技术规范可从协会网站下载）；</w:t>
      </w:r>
    </w:p>
    <w:p w:rsidR="00FE1B12" w:rsidRPr="00D8727F" w:rsidRDefault="00FE1B12" w:rsidP="00FE1B12">
      <w:pPr>
        <w:spacing w:line="520" w:lineRule="exact"/>
        <w:ind w:firstLineChars="200" w:firstLine="480"/>
        <w:rPr>
          <w:rFonts w:ascii="仿宋" w:eastAsia="仿宋" w:hAnsi="仿宋"/>
          <w:color w:val="000000"/>
          <w:sz w:val="24"/>
        </w:rPr>
      </w:pPr>
      <w:r w:rsidRPr="00D8727F">
        <w:rPr>
          <w:rFonts w:ascii="仿宋" w:eastAsia="仿宋" w:hAnsi="仿宋" w:hint="eastAsia"/>
          <w:sz w:val="24"/>
        </w:rPr>
        <w:t>（2）尚未发布绿色设计产品评价技术规范，但已通过绿色产品认证的产品。</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二、申报程序</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1、申报绿色工厂、绿色园区的企业、园区对照相关标准或要求进行自评价后，委托符合条件的第三方评价机构开展现场评价。评价合格的单位，可向我会提交相关申报材料。</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2、绿色产品对照相关标准编写自评价报告，采用自我声明方式，并出具第三方产品检测报告。</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lastRenderedPageBreak/>
        <w:t>已入选国家级绿色制造示范名单的工厂、产品和园区，仅报送自评价报告、国家绿色制造体系的申报材料和批复文件，不需进行第三方评价；已通过认证机构认证的绿色产品，仅报送自评价报告、通过绿色产品认证的相关资料（包括工厂检查报告、产品抽样检测报告、认证证书及附件（若有时）），不需进行第三方检测。</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三、有关要求</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1、绿色工厂、绿色产品和绿色园区的申请、评审及认定工作不收费，企业自愿参加。请专业协会、专业委员会、地方行业协会、大型集团公司组织推荐优秀企业参加认定工作。</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 xml:space="preserve">2、请各单位填写申报材料，并于2018年9月7日前将申报材料（要求及格式详见办法中的附件）寄送至中国石油和化学工业联合会质量安全环保部，纸版材料一式三份，电子版光盘1份。 </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3、管理办法和申报材料文本可从我会网站下载。</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四、联系方式</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中国石油和化学工业联合会质量安全环保部</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地  址：北京市朝阳区亚运村安慧里四区16号楼</w:t>
      </w:r>
      <w:r w:rsidRPr="00D8727F" w:rsidDel="00316D34">
        <w:rPr>
          <w:rFonts w:ascii="仿宋" w:eastAsia="仿宋" w:hAnsi="仿宋" w:hint="eastAsia"/>
          <w:sz w:val="24"/>
        </w:rPr>
        <w:t xml:space="preserve"> </w:t>
      </w:r>
      <w:r w:rsidRPr="00D8727F">
        <w:rPr>
          <w:rFonts w:ascii="仿宋" w:eastAsia="仿宋" w:hAnsi="仿宋" w:hint="eastAsia"/>
          <w:sz w:val="24"/>
        </w:rPr>
        <w:t>500室，100723</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联系人：周波，吴刚，庄相宁</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 xml:space="preserve">电  话：010-84885227、010-84885718 </w:t>
      </w:r>
    </w:p>
    <w:p w:rsidR="00FE1B12" w:rsidRPr="00D8727F" w:rsidRDefault="00FE1B12" w:rsidP="00FE1B12">
      <w:pPr>
        <w:spacing w:line="520" w:lineRule="exact"/>
        <w:ind w:firstLineChars="200" w:firstLine="480"/>
        <w:rPr>
          <w:rFonts w:ascii="仿宋" w:eastAsia="仿宋" w:hAnsi="仿宋"/>
          <w:sz w:val="24"/>
        </w:rPr>
      </w:pPr>
      <w:r w:rsidRPr="00D8727F">
        <w:rPr>
          <w:rFonts w:ascii="仿宋" w:eastAsia="仿宋" w:hAnsi="仿宋" w:hint="eastAsia"/>
          <w:sz w:val="24"/>
        </w:rPr>
        <w:t>邮  箱：hb_cpcif@163.com</w:t>
      </w:r>
    </w:p>
    <w:p w:rsidR="00FE1B12" w:rsidRPr="00D8727F" w:rsidRDefault="00FE1B12" w:rsidP="00FE1B12">
      <w:pPr>
        <w:spacing w:line="520" w:lineRule="exact"/>
        <w:rPr>
          <w:rFonts w:ascii="仿宋" w:eastAsia="仿宋" w:hAnsi="仿宋"/>
          <w:sz w:val="24"/>
        </w:rPr>
      </w:pPr>
      <w:r w:rsidRPr="00D8727F">
        <w:rPr>
          <w:rFonts w:ascii="仿宋" w:eastAsia="仿宋" w:hAnsi="仿宋" w:hint="eastAsia"/>
          <w:sz w:val="24"/>
        </w:rPr>
        <w:t xml:space="preserve">    </w:t>
      </w:r>
    </w:p>
    <w:p w:rsidR="00FE1B12" w:rsidRPr="00D8727F" w:rsidRDefault="00FE1B12" w:rsidP="00A75D4A">
      <w:pPr>
        <w:spacing w:beforeLines="50" w:line="520" w:lineRule="exact"/>
        <w:ind w:leftChars="300" w:left="1350" w:hangingChars="300" w:hanging="720"/>
        <w:rPr>
          <w:rFonts w:ascii="仿宋" w:eastAsia="仿宋" w:hAnsi="仿宋"/>
          <w:sz w:val="24"/>
        </w:rPr>
      </w:pPr>
      <w:r w:rsidRPr="00D8727F">
        <w:rPr>
          <w:rFonts w:ascii="仿宋" w:eastAsia="仿宋" w:hAnsi="仿宋" w:hint="eastAsia"/>
          <w:sz w:val="24"/>
        </w:rPr>
        <w:t>附件：石油和化工行业绿色工厂、绿色产品、绿色园区认定管理办法（试行）</w:t>
      </w:r>
    </w:p>
    <w:p w:rsidR="00FE1B12" w:rsidRPr="00D8727F" w:rsidRDefault="00FE1B12" w:rsidP="00FE1B12">
      <w:pPr>
        <w:spacing w:line="520" w:lineRule="exact"/>
        <w:jc w:val="center"/>
        <w:rPr>
          <w:rFonts w:ascii="仿宋" w:eastAsia="仿宋" w:hAnsi="仿宋"/>
          <w:sz w:val="24"/>
        </w:rPr>
      </w:pPr>
    </w:p>
    <w:p w:rsidR="00FE1B12" w:rsidRPr="00D8727F" w:rsidRDefault="00FE1B12" w:rsidP="00FE1B12">
      <w:pPr>
        <w:spacing w:line="520" w:lineRule="exact"/>
        <w:jc w:val="center"/>
        <w:rPr>
          <w:rFonts w:ascii="仿宋" w:eastAsia="仿宋" w:hAnsi="仿宋"/>
          <w:sz w:val="24"/>
        </w:rPr>
      </w:pPr>
    </w:p>
    <w:p w:rsidR="00FE1B12" w:rsidRPr="00D8727F" w:rsidRDefault="00FE1B12" w:rsidP="00FE1B12">
      <w:pPr>
        <w:spacing w:line="520" w:lineRule="exact"/>
        <w:jc w:val="center"/>
        <w:rPr>
          <w:rFonts w:ascii="仿宋" w:eastAsia="仿宋" w:hAnsi="仿宋"/>
          <w:sz w:val="24"/>
        </w:rPr>
      </w:pPr>
      <w:r w:rsidRPr="00D8727F">
        <w:rPr>
          <w:rFonts w:ascii="仿宋" w:eastAsia="仿宋" w:hAnsi="仿宋" w:hint="eastAsia"/>
          <w:sz w:val="24"/>
        </w:rPr>
        <w:t xml:space="preserve">             中国石油和化学工业联合会</w:t>
      </w:r>
    </w:p>
    <w:p w:rsidR="00FE1B12" w:rsidRDefault="00FE1B12" w:rsidP="00FE1B12">
      <w:pPr>
        <w:widowControl/>
        <w:spacing w:line="520" w:lineRule="exact"/>
        <w:jc w:val="center"/>
        <w:rPr>
          <w:rFonts w:ascii="仿宋" w:eastAsia="仿宋" w:hAnsi="仿宋"/>
          <w:color w:val="000000"/>
          <w:kern w:val="0"/>
          <w:sz w:val="24"/>
        </w:rPr>
      </w:pPr>
      <w:r w:rsidRPr="00D8727F">
        <w:rPr>
          <w:rFonts w:ascii="仿宋" w:eastAsia="仿宋" w:hAnsi="仿宋" w:hint="eastAsia"/>
          <w:color w:val="000000"/>
          <w:kern w:val="0"/>
          <w:sz w:val="24"/>
        </w:rPr>
        <w:t xml:space="preserve">             2018年7月23日</w:t>
      </w:r>
    </w:p>
    <w:p w:rsidR="00FE1B12" w:rsidRDefault="00FE1B12" w:rsidP="00FE1B12">
      <w:pPr>
        <w:widowControl/>
        <w:spacing w:line="520" w:lineRule="exact"/>
        <w:jc w:val="left"/>
        <w:rPr>
          <w:rFonts w:ascii="仿宋" w:eastAsia="仿宋" w:hAnsi="仿宋"/>
          <w:color w:val="000000"/>
          <w:kern w:val="0"/>
          <w:sz w:val="24"/>
        </w:rPr>
      </w:pPr>
    </w:p>
    <w:p w:rsidR="00FE1B12" w:rsidRPr="00D8727F" w:rsidRDefault="00FE1B12" w:rsidP="00FE1B12">
      <w:pPr>
        <w:widowControl/>
        <w:spacing w:line="520" w:lineRule="exact"/>
        <w:jc w:val="left"/>
        <w:rPr>
          <w:rFonts w:ascii="仿宋" w:eastAsia="仿宋" w:hAnsi="仿宋"/>
          <w:sz w:val="24"/>
        </w:rPr>
      </w:pPr>
      <w:r>
        <w:rPr>
          <w:rFonts w:ascii="仿宋" w:eastAsia="仿宋" w:hAnsi="仿宋" w:hint="eastAsia"/>
          <w:color w:val="000000"/>
          <w:kern w:val="0"/>
          <w:sz w:val="24"/>
        </w:rPr>
        <w:t>通知正文及附件可到协会网站查询。</w:t>
      </w:r>
    </w:p>
    <w:p w:rsidR="000370AE" w:rsidRPr="00FE1B12" w:rsidRDefault="000370AE"/>
    <w:p w:rsidR="000370AE" w:rsidRPr="00A96560" w:rsidRDefault="000370AE" w:rsidP="000370AE">
      <w:pPr>
        <w:widowControl/>
        <w:shd w:val="clear" w:color="auto" w:fill="F8FCFE"/>
        <w:spacing w:before="150" w:after="100" w:afterAutospacing="1" w:line="300" w:lineRule="atLeast"/>
        <w:jc w:val="left"/>
        <w:outlineLvl w:val="0"/>
        <w:rPr>
          <w:rFonts w:ascii="宋体" w:hAnsi="宋体" w:cs="宋体"/>
          <w:bCs/>
          <w:kern w:val="36"/>
          <w:sz w:val="28"/>
          <w:szCs w:val="28"/>
          <w:bdr w:val="single" w:sz="4" w:space="0" w:color="auto"/>
        </w:rPr>
      </w:pPr>
      <w:r w:rsidRPr="00A96560">
        <w:rPr>
          <w:rFonts w:ascii="宋体" w:hAnsi="宋体" w:cs="宋体" w:hint="eastAsia"/>
          <w:bCs/>
          <w:kern w:val="36"/>
          <w:sz w:val="28"/>
          <w:szCs w:val="28"/>
          <w:bdr w:val="single" w:sz="4" w:space="0" w:color="auto"/>
        </w:rPr>
        <w:lastRenderedPageBreak/>
        <w:t>协会动态</w:t>
      </w:r>
    </w:p>
    <w:p w:rsidR="000370AE" w:rsidRPr="00EA5BCB" w:rsidRDefault="000370AE" w:rsidP="000370AE">
      <w:pPr>
        <w:widowControl/>
        <w:shd w:val="clear" w:color="auto" w:fill="F8FCFE"/>
        <w:spacing w:line="300" w:lineRule="atLeast"/>
        <w:jc w:val="center"/>
        <w:outlineLvl w:val="0"/>
        <w:rPr>
          <w:rFonts w:ascii="宋体" w:hAnsi="宋体" w:cs="宋体"/>
          <w:b/>
          <w:bCs/>
          <w:kern w:val="36"/>
          <w:sz w:val="28"/>
          <w:szCs w:val="28"/>
        </w:rPr>
      </w:pPr>
      <w:r w:rsidRPr="00EA5BCB">
        <w:rPr>
          <w:rFonts w:ascii="宋体" w:hAnsi="宋体" w:cs="宋体"/>
          <w:b/>
          <w:bCs/>
          <w:kern w:val="36"/>
          <w:sz w:val="28"/>
          <w:szCs w:val="28"/>
        </w:rPr>
        <w:t>国务院通过石化产业规划布局方案</w:t>
      </w:r>
    </w:p>
    <w:p w:rsidR="000370AE" w:rsidRPr="00EA5BCB" w:rsidRDefault="000370AE" w:rsidP="000370AE">
      <w:pPr>
        <w:widowControl/>
        <w:shd w:val="clear" w:color="auto" w:fill="F8FCFE"/>
        <w:spacing w:before="100" w:beforeAutospacing="1" w:after="100" w:afterAutospacing="1" w:line="375" w:lineRule="atLeast"/>
        <w:jc w:val="left"/>
        <w:rPr>
          <w:rFonts w:ascii="仿宋" w:eastAsia="仿宋" w:hAnsi="仿宋" w:cs="宋体"/>
          <w:color w:val="333333"/>
          <w:kern w:val="0"/>
          <w:sz w:val="24"/>
        </w:rPr>
      </w:pPr>
      <w:r w:rsidRPr="00EA5BCB">
        <w:rPr>
          <w:rFonts w:ascii="宋体" w:hAnsi="宋体" w:cs="宋体"/>
          <w:color w:val="333333"/>
          <w:kern w:val="0"/>
          <w:szCs w:val="21"/>
        </w:rPr>
        <w:t xml:space="preserve">　　</w:t>
      </w:r>
      <w:r w:rsidRPr="00EA5BCB">
        <w:rPr>
          <w:rFonts w:ascii="仿宋" w:eastAsia="仿宋" w:hAnsi="仿宋" w:cs="宋体"/>
          <w:color w:val="333333"/>
          <w:kern w:val="0"/>
          <w:sz w:val="24"/>
        </w:rPr>
        <w:t xml:space="preserve">7月23日的国务院常务会上部署更好发挥财政金融政策作用，支持扩内需调结构促进实体经济发展;确定围绕补短板、增后劲、惠民生推动有效投资的措施。 </w:t>
      </w:r>
    </w:p>
    <w:p w:rsidR="000370AE" w:rsidRPr="00EA5BCB" w:rsidRDefault="000370AE" w:rsidP="000370AE">
      <w:pPr>
        <w:widowControl/>
        <w:shd w:val="clear" w:color="auto" w:fill="F8FCFE"/>
        <w:spacing w:before="100" w:beforeAutospacing="1" w:after="100" w:afterAutospacing="1" w:line="375" w:lineRule="atLeast"/>
        <w:jc w:val="center"/>
        <w:rPr>
          <w:rFonts w:ascii="宋体" w:hAnsi="宋体" w:cs="宋体"/>
          <w:color w:val="333333"/>
          <w:kern w:val="0"/>
          <w:szCs w:val="21"/>
        </w:rPr>
      </w:pPr>
      <w:r>
        <w:rPr>
          <w:rFonts w:ascii="宋体" w:hAnsi="宋体" w:cs="宋体"/>
          <w:noProof/>
          <w:color w:val="333333"/>
          <w:kern w:val="0"/>
          <w:szCs w:val="21"/>
        </w:rPr>
        <w:drawing>
          <wp:inline distT="0" distB="0" distL="0" distR="0">
            <wp:extent cx="5362575" cy="495300"/>
            <wp:effectExtent l="19050" t="0" r="9525" b="0"/>
            <wp:docPr id="1" name="图片 1" descr="http://www.gov.cn/xinwen/2018-07/24/5308679/images/fb91f90911054ed087ac540276fb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xinwen/2018-07/24/5308679/images/fb91f90911054ed087ac540276fb5961.jpg"/>
                    <pic:cNvPicPr>
                      <a:picLocks noChangeAspect="1" noChangeArrowheads="1"/>
                    </pic:cNvPicPr>
                  </pic:nvPicPr>
                  <pic:blipFill>
                    <a:blip r:embed="rId12" cstate="print"/>
                    <a:srcRect/>
                    <a:stretch>
                      <a:fillRect/>
                    </a:stretch>
                  </pic:blipFill>
                  <pic:spPr bwMode="auto">
                    <a:xfrm>
                      <a:off x="0" y="0"/>
                      <a:ext cx="5362575" cy="495300"/>
                    </a:xfrm>
                    <a:prstGeom prst="rect">
                      <a:avLst/>
                    </a:prstGeom>
                    <a:noFill/>
                    <a:ln w="9525">
                      <a:noFill/>
                      <a:miter lim="800000"/>
                      <a:headEnd/>
                      <a:tailEnd/>
                    </a:ln>
                  </pic:spPr>
                </pic:pic>
              </a:graphicData>
            </a:graphic>
          </wp:inline>
        </w:drawing>
      </w:r>
    </w:p>
    <w:p w:rsidR="000370AE" w:rsidRPr="00A96560" w:rsidRDefault="000370AE" w:rsidP="000370AE">
      <w:pPr>
        <w:spacing w:line="440" w:lineRule="exact"/>
        <w:rPr>
          <w:rFonts w:ascii="仿宋" w:eastAsia="仿宋" w:hAnsi="仿宋"/>
          <w:sz w:val="24"/>
        </w:rPr>
      </w:pPr>
      <w:r w:rsidRPr="00EA5BCB">
        <w:rPr>
          <w:kern w:val="0"/>
        </w:rPr>
        <w:t xml:space="preserve">　</w:t>
      </w:r>
      <w:r w:rsidRPr="00A96560">
        <w:rPr>
          <w:rFonts w:ascii="仿宋" w:eastAsia="仿宋" w:hAnsi="仿宋"/>
          <w:sz w:val="24"/>
        </w:rPr>
        <w:t xml:space="preserve">　会议听取了财政金融进一步支持实体经济发展的汇报，要求保持宏观政策稳定，坚持不搞“大水漫灌”式强刺激，根据形势变化相机预调微调、定向调控，应对好外部环境不确定性，保持经济运行在合理区间。财政金融政策要协同发力，更有效服务实体经济，更有力服务宏观大局。 </w:t>
      </w:r>
    </w:p>
    <w:p w:rsidR="000370AE" w:rsidRPr="00A96560" w:rsidRDefault="000370AE" w:rsidP="000370AE">
      <w:pPr>
        <w:spacing w:line="440" w:lineRule="exact"/>
        <w:rPr>
          <w:rFonts w:ascii="仿宋" w:eastAsia="仿宋" w:hAnsi="仿宋"/>
          <w:sz w:val="24"/>
        </w:rPr>
      </w:pPr>
      <w:r w:rsidRPr="00A96560">
        <w:rPr>
          <w:rFonts w:ascii="仿宋" w:eastAsia="仿宋" w:hAnsi="仿宋"/>
          <w:sz w:val="24"/>
        </w:rPr>
        <w:t xml:space="preserve">　　1. 积极财政政策要更加积极。聚焦减税降费，在确保全年减轻市场主体税费负担1.1万亿元以上的基础上，将企业研发费用加计扣除比例提高到75%的政策由科技型中小企业扩大至所有企业，初步测算全年可减税650亿元。对已确定的先进制造业、现代服务业等增值税留抵退税返还的1130亿元在9月底前要基本完成。加强相关方面衔接，加快今年1.35万亿元地方政府专项债券发行和使用进度，在推动在建基础设施项目上早见成效。 </w:t>
      </w:r>
    </w:p>
    <w:p w:rsidR="000370AE" w:rsidRPr="00A96560" w:rsidRDefault="000370AE" w:rsidP="000370AE">
      <w:pPr>
        <w:spacing w:line="440" w:lineRule="exact"/>
        <w:rPr>
          <w:rFonts w:ascii="仿宋" w:eastAsia="仿宋" w:hAnsi="仿宋"/>
          <w:sz w:val="24"/>
        </w:rPr>
      </w:pPr>
      <w:r w:rsidRPr="00A96560">
        <w:rPr>
          <w:rFonts w:ascii="仿宋" w:eastAsia="仿宋" w:hAnsi="仿宋"/>
          <w:sz w:val="24"/>
        </w:rPr>
        <w:t xml:space="preserve">　　2. 稳健的货币政策要松紧适度。保持适度的社会融资规模和流动性合理充裕，疏通货币信贷政策传导机制，落实好已出台的各项措施。通过实施台账管理等，建立责任制，把支小再贷款、小微企业和个体工商户贷款利息免征增值税等政策抓紧落实到位。引导金融机构将降准资金用于支持小微企业、市场化债转股等。鼓励商业银行发行小微企业金融债券，豁免发行人连续盈利要求。 </w:t>
      </w:r>
    </w:p>
    <w:p w:rsidR="000370AE" w:rsidRPr="00A96560" w:rsidRDefault="000370AE" w:rsidP="000370AE">
      <w:pPr>
        <w:spacing w:line="440" w:lineRule="exact"/>
        <w:rPr>
          <w:rFonts w:ascii="仿宋" w:eastAsia="仿宋" w:hAnsi="仿宋"/>
          <w:sz w:val="24"/>
        </w:rPr>
      </w:pPr>
      <w:r w:rsidRPr="00A96560">
        <w:rPr>
          <w:rFonts w:ascii="仿宋" w:eastAsia="仿宋" w:hAnsi="仿宋"/>
          <w:sz w:val="24"/>
        </w:rPr>
        <w:t xml:space="preserve">　　3. 加快国家融资担保基金出资到位，努力实现每年新增支持15万家(次)小微企业和1400亿元贷款目标。对拓展小微企业融资担保规模、降低费用取得明显成效的地方给予奖补。 </w:t>
      </w:r>
    </w:p>
    <w:p w:rsidR="000370AE" w:rsidRPr="00A96560" w:rsidRDefault="000370AE" w:rsidP="000370AE">
      <w:pPr>
        <w:spacing w:line="440" w:lineRule="exact"/>
        <w:rPr>
          <w:rFonts w:ascii="仿宋" w:eastAsia="仿宋" w:hAnsi="仿宋"/>
          <w:sz w:val="24"/>
        </w:rPr>
      </w:pPr>
      <w:r w:rsidRPr="00A96560">
        <w:rPr>
          <w:rFonts w:ascii="仿宋" w:eastAsia="仿宋" w:hAnsi="仿宋"/>
          <w:sz w:val="24"/>
        </w:rPr>
        <w:t xml:space="preserve">　　4. 坚决出清“僵尸企业”，减少无效资金占用。继续严厉打击非法金融机构及活动，守住不发生系统性风险底线。 </w:t>
      </w:r>
    </w:p>
    <w:p w:rsidR="000370AE" w:rsidRPr="00EA5BCB" w:rsidRDefault="000370AE" w:rsidP="000370AE">
      <w:pPr>
        <w:widowControl/>
        <w:shd w:val="clear" w:color="auto" w:fill="F8FCFE"/>
        <w:spacing w:line="375" w:lineRule="atLeast"/>
        <w:jc w:val="center"/>
        <w:rPr>
          <w:rFonts w:ascii="宋体" w:hAnsi="宋体" w:cs="宋体"/>
          <w:color w:val="333333"/>
          <w:kern w:val="0"/>
          <w:szCs w:val="21"/>
        </w:rPr>
      </w:pPr>
      <w:r>
        <w:rPr>
          <w:rFonts w:ascii="宋体" w:hAnsi="宋体" w:cs="宋体"/>
          <w:noProof/>
          <w:color w:val="333333"/>
          <w:kern w:val="0"/>
          <w:szCs w:val="21"/>
        </w:rPr>
        <w:drawing>
          <wp:inline distT="0" distB="0" distL="0" distR="0">
            <wp:extent cx="3981450" cy="523875"/>
            <wp:effectExtent l="19050" t="0" r="0" b="0"/>
            <wp:docPr id="2" name="图片 2" descr="http://www.gov.cn/xinwen/2018-07/24/5308679/images/a330077a49fd465da333d2e4f2be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xinwen/2018-07/24/5308679/images/a330077a49fd465da333d2e4f2be7369.jpg"/>
                    <pic:cNvPicPr>
                      <a:picLocks noChangeAspect="1" noChangeArrowheads="1"/>
                    </pic:cNvPicPr>
                  </pic:nvPicPr>
                  <pic:blipFill>
                    <a:blip r:embed="rId13" cstate="print"/>
                    <a:srcRect/>
                    <a:stretch>
                      <a:fillRect/>
                    </a:stretch>
                  </pic:blipFill>
                  <pic:spPr bwMode="auto">
                    <a:xfrm>
                      <a:off x="0" y="0"/>
                      <a:ext cx="3981450" cy="523875"/>
                    </a:xfrm>
                    <a:prstGeom prst="rect">
                      <a:avLst/>
                    </a:prstGeom>
                    <a:noFill/>
                    <a:ln w="9525">
                      <a:noFill/>
                      <a:miter lim="800000"/>
                      <a:headEnd/>
                      <a:tailEnd/>
                    </a:ln>
                  </pic:spPr>
                </pic:pic>
              </a:graphicData>
            </a:graphic>
          </wp:inline>
        </w:drawing>
      </w:r>
    </w:p>
    <w:p w:rsidR="000370AE" w:rsidRPr="00EA5BCB" w:rsidRDefault="000370AE" w:rsidP="000370AE">
      <w:pPr>
        <w:spacing w:line="440" w:lineRule="exact"/>
        <w:rPr>
          <w:rFonts w:ascii="仿宋" w:eastAsia="仿宋" w:hAnsi="仿宋"/>
          <w:sz w:val="24"/>
        </w:rPr>
      </w:pPr>
      <w:r w:rsidRPr="00EA5BCB">
        <w:rPr>
          <w:rFonts w:ascii="宋体" w:hAnsi="宋体" w:cs="宋体"/>
          <w:color w:val="333333"/>
          <w:kern w:val="0"/>
          <w:szCs w:val="21"/>
        </w:rPr>
        <w:t xml:space="preserve">　　</w:t>
      </w:r>
      <w:r w:rsidRPr="00EA5BCB">
        <w:rPr>
          <w:rFonts w:ascii="仿宋" w:eastAsia="仿宋" w:hAnsi="仿宋"/>
          <w:sz w:val="24"/>
        </w:rPr>
        <w:t xml:space="preserve">会议认为，激发社会活力，推动有效投资稳定增长，是推进供给侧结构性改革补短板、巩固经济稳中向好势头、促进就业的重要举措。 </w:t>
      </w:r>
    </w:p>
    <w:p w:rsidR="000370AE" w:rsidRPr="00EA5BCB" w:rsidRDefault="000370AE" w:rsidP="000370AE">
      <w:pPr>
        <w:spacing w:line="440" w:lineRule="exact"/>
        <w:rPr>
          <w:rFonts w:ascii="仿宋" w:eastAsia="仿宋" w:hAnsi="仿宋"/>
          <w:sz w:val="24"/>
        </w:rPr>
      </w:pPr>
      <w:r w:rsidRPr="00EA5BCB">
        <w:rPr>
          <w:rFonts w:ascii="仿宋" w:eastAsia="仿宋" w:hAnsi="仿宋"/>
          <w:sz w:val="24"/>
        </w:rPr>
        <w:lastRenderedPageBreak/>
        <w:t xml:space="preserve">　　1. 深化投资领域“放管服”改革，调动民间投资积极性。在交通、油气、电信等领域推介一批以民间投资为主、投资回报机制明确、商业潜力大的项目。推进高水平对外开放，完善外商再投资鼓励政策，加快已签约外资项目落地。 </w:t>
      </w:r>
    </w:p>
    <w:p w:rsidR="000370AE" w:rsidRPr="00EA5BCB" w:rsidRDefault="000370AE" w:rsidP="000370AE">
      <w:pPr>
        <w:spacing w:line="440" w:lineRule="exact"/>
        <w:rPr>
          <w:rFonts w:ascii="仿宋" w:eastAsia="仿宋" w:hAnsi="仿宋"/>
          <w:sz w:val="24"/>
        </w:rPr>
      </w:pPr>
      <w:r w:rsidRPr="00EA5BCB">
        <w:rPr>
          <w:rFonts w:ascii="仿宋" w:eastAsia="仿宋" w:hAnsi="仿宋"/>
          <w:sz w:val="24"/>
        </w:rPr>
        <w:t xml:space="preserve">　　2. 有效保障在建项目资金需求。督促地方盘活财政存量资金，引导金融机构按照市场化原则保障融资平台公司合理融资需求，对必要的在建项目要避免资金断供、工程烂尾。 </w:t>
      </w:r>
    </w:p>
    <w:p w:rsidR="000370AE" w:rsidRPr="00EA5BCB" w:rsidRDefault="000370AE" w:rsidP="000370AE">
      <w:pPr>
        <w:spacing w:line="440" w:lineRule="exact"/>
        <w:rPr>
          <w:rFonts w:ascii="仿宋" w:eastAsia="仿宋" w:hAnsi="仿宋"/>
          <w:sz w:val="24"/>
        </w:rPr>
      </w:pPr>
      <w:r w:rsidRPr="00EA5BCB">
        <w:rPr>
          <w:rFonts w:ascii="仿宋" w:eastAsia="仿宋" w:hAnsi="仿宋"/>
          <w:sz w:val="24"/>
        </w:rPr>
        <w:t xml:space="preserve">　　3. 对接发展和民生需要，推进建设和储备一批重大项目。加强基础研究和关键领域核心技术攻关。 </w:t>
      </w:r>
    </w:p>
    <w:p w:rsidR="000370AE" w:rsidRPr="00EA5BCB" w:rsidRDefault="000370AE" w:rsidP="000370AE">
      <w:pPr>
        <w:spacing w:line="440" w:lineRule="exact"/>
        <w:rPr>
          <w:rFonts w:ascii="仿宋" w:eastAsia="仿宋" w:hAnsi="仿宋"/>
          <w:sz w:val="24"/>
        </w:rPr>
      </w:pPr>
      <w:r w:rsidRPr="00EA5BCB">
        <w:rPr>
          <w:rFonts w:ascii="仿宋" w:eastAsia="仿宋" w:hAnsi="仿宋"/>
          <w:sz w:val="24"/>
        </w:rPr>
        <w:t> </w:t>
      </w:r>
      <w:r>
        <w:rPr>
          <w:rFonts w:ascii="仿宋" w:eastAsia="仿宋" w:hAnsi="仿宋" w:hint="eastAsia"/>
          <w:sz w:val="24"/>
        </w:rPr>
        <w:t xml:space="preserve"> </w:t>
      </w:r>
      <w:r w:rsidRPr="00EA5BCB">
        <w:rPr>
          <w:rFonts w:ascii="仿宋" w:eastAsia="仿宋" w:hAnsi="仿宋"/>
          <w:sz w:val="24"/>
        </w:rPr>
        <w:t xml:space="preserve"> </w:t>
      </w:r>
      <w:r w:rsidRPr="00A96560">
        <w:rPr>
          <w:rFonts w:ascii="仿宋" w:eastAsia="仿宋" w:hAnsi="仿宋"/>
          <w:sz w:val="24"/>
        </w:rPr>
        <w:t>会议通过了石化产业规划布局方案，要求安全环保优先，并支持民营和外资企业独资或控股投资，促进产业升级。</w:t>
      </w:r>
      <w:r w:rsidRPr="00EA5BCB">
        <w:rPr>
          <w:rFonts w:ascii="仿宋" w:eastAsia="仿宋" w:hAnsi="仿宋"/>
          <w:sz w:val="24"/>
        </w:rPr>
        <w:t xml:space="preserve"> </w:t>
      </w:r>
    </w:p>
    <w:p w:rsidR="000370AE" w:rsidRPr="00EA5BCB" w:rsidRDefault="000370AE" w:rsidP="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370AE" w:rsidRDefault="000370AE"/>
    <w:p w:rsidR="000D1C69" w:rsidRPr="009941C2" w:rsidRDefault="000D1C69" w:rsidP="000D1C69">
      <w:pPr>
        <w:jc w:val="left"/>
        <w:rPr>
          <w:sz w:val="32"/>
          <w:bdr w:val="single" w:sz="4" w:space="0" w:color="auto"/>
        </w:rPr>
      </w:pPr>
      <w:r w:rsidRPr="009941C2">
        <w:rPr>
          <w:rFonts w:hint="eastAsia"/>
          <w:sz w:val="32"/>
          <w:bdr w:val="single" w:sz="4" w:space="0" w:color="auto"/>
        </w:rPr>
        <w:lastRenderedPageBreak/>
        <w:t>协会动态</w:t>
      </w:r>
    </w:p>
    <w:p w:rsidR="000D1C69" w:rsidRDefault="000D1C69" w:rsidP="000D1C69">
      <w:pPr>
        <w:jc w:val="center"/>
        <w:rPr>
          <w:rFonts w:ascii="宋体" w:hAnsi="宋体"/>
          <w:b/>
          <w:bCs/>
          <w:sz w:val="28"/>
          <w:szCs w:val="28"/>
        </w:rPr>
      </w:pPr>
    </w:p>
    <w:p w:rsidR="000D1C69" w:rsidRPr="009941C2" w:rsidRDefault="000D1C69" w:rsidP="000D1C69">
      <w:pPr>
        <w:jc w:val="center"/>
        <w:rPr>
          <w:b/>
          <w:bCs/>
          <w:sz w:val="28"/>
          <w:szCs w:val="28"/>
        </w:rPr>
      </w:pPr>
      <w:r>
        <w:rPr>
          <w:rFonts w:ascii="宋体" w:hAnsi="宋体" w:hint="eastAsia"/>
          <w:b/>
          <w:bCs/>
          <w:sz w:val="28"/>
          <w:szCs w:val="28"/>
        </w:rPr>
        <w:t>关于</w:t>
      </w:r>
      <w:r w:rsidRPr="009941C2">
        <w:rPr>
          <w:rFonts w:ascii="宋体" w:hAnsi="宋体" w:hint="eastAsia"/>
          <w:b/>
          <w:bCs/>
          <w:sz w:val="28"/>
          <w:szCs w:val="28"/>
        </w:rPr>
        <w:t>征求复合肥料等3个产品</w:t>
      </w:r>
      <w:r w:rsidRPr="009941C2">
        <w:rPr>
          <w:rFonts w:hint="eastAsia"/>
          <w:b/>
          <w:sz w:val="28"/>
          <w:szCs w:val="28"/>
        </w:rPr>
        <w:t>绿色生态设计产品评价技术规范（征求意见稿）</w:t>
      </w:r>
      <w:r w:rsidRPr="009941C2">
        <w:rPr>
          <w:rFonts w:ascii="宋体" w:hAnsi="宋体"/>
          <w:b/>
          <w:bCs/>
          <w:sz w:val="28"/>
          <w:szCs w:val="28"/>
        </w:rPr>
        <w:t>意见</w:t>
      </w:r>
      <w:r>
        <w:rPr>
          <w:rFonts w:ascii="宋体" w:hAnsi="宋体" w:hint="eastAsia"/>
          <w:b/>
          <w:bCs/>
          <w:sz w:val="28"/>
          <w:szCs w:val="28"/>
        </w:rPr>
        <w:t>的函</w:t>
      </w:r>
    </w:p>
    <w:p w:rsidR="000D1C69" w:rsidRPr="00F77809" w:rsidRDefault="000D1C69" w:rsidP="000D1C69">
      <w:pPr>
        <w:ind w:firstLineChars="1000" w:firstLine="2800"/>
        <w:jc w:val="right"/>
        <w:rPr>
          <w:rFonts w:ascii="仿宋_GB2312" w:eastAsia="仿宋_GB2312" w:hAnsi="仿宋"/>
          <w:color w:val="000000"/>
          <w:sz w:val="28"/>
          <w:szCs w:val="28"/>
        </w:rPr>
      </w:pPr>
      <w:bookmarkStart w:id="1" w:name="OLE_LINK4"/>
      <w:r w:rsidRPr="00F77809">
        <w:rPr>
          <w:rFonts w:ascii="仿宋_GB2312" w:eastAsia="仿宋_GB2312" w:hAnsi="仿宋" w:hint="eastAsia"/>
          <w:color w:val="000000"/>
          <w:sz w:val="28"/>
          <w:szCs w:val="28"/>
        </w:rPr>
        <w:t>中石化</w:t>
      </w:r>
      <w:r>
        <w:rPr>
          <w:rFonts w:ascii="仿宋_GB2312" w:eastAsia="仿宋_GB2312" w:hAnsi="仿宋" w:hint="eastAsia"/>
          <w:color w:val="000000"/>
          <w:sz w:val="28"/>
          <w:szCs w:val="28"/>
        </w:rPr>
        <w:t>联</w:t>
      </w:r>
      <w:r w:rsidRPr="00F77809">
        <w:rPr>
          <w:rFonts w:ascii="仿宋_GB2312" w:eastAsia="仿宋_GB2312" w:hAnsi="仿宋" w:hint="eastAsia"/>
          <w:color w:val="000000"/>
          <w:sz w:val="28"/>
          <w:szCs w:val="28"/>
        </w:rPr>
        <w:t>质环函</w:t>
      </w:r>
      <w:r w:rsidRPr="00F77809">
        <w:rPr>
          <w:rFonts w:ascii="仿宋_GB2312" w:eastAsia="仿宋_GB2312" w:hAnsi="仿宋"/>
          <w:color w:val="000000"/>
          <w:sz w:val="28"/>
          <w:szCs w:val="28"/>
        </w:rPr>
        <w:t>[20</w:t>
      </w:r>
      <w:r w:rsidRPr="00F77809">
        <w:rPr>
          <w:rFonts w:ascii="仿宋_GB2312" w:eastAsia="仿宋_GB2312" w:hAnsi="仿宋" w:hint="eastAsia"/>
          <w:color w:val="000000"/>
          <w:sz w:val="28"/>
          <w:szCs w:val="28"/>
        </w:rPr>
        <w:t>17</w:t>
      </w:r>
      <w:r w:rsidRPr="00F77809">
        <w:rPr>
          <w:rFonts w:ascii="仿宋_GB2312" w:eastAsia="仿宋_GB2312" w:hAnsi="仿宋"/>
          <w:color w:val="000000"/>
          <w:sz w:val="28"/>
          <w:szCs w:val="28"/>
        </w:rPr>
        <w:t>]</w:t>
      </w:r>
      <w:r>
        <w:rPr>
          <w:rFonts w:ascii="仿宋_GB2312" w:eastAsia="仿宋_GB2312" w:hAnsi="仿宋" w:hint="eastAsia"/>
          <w:color w:val="000000"/>
          <w:sz w:val="28"/>
          <w:szCs w:val="28"/>
        </w:rPr>
        <w:t>86</w:t>
      </w:r>
      <w:r w:rsidRPr="00F77809">
        <w:rPr>
          <w:rFonts w:ascii="仿宋_GB2312" w:eastAsia="仿宋_GB2312" w:hAnsi="仿宋" w:hint="eastAsia"/>
          <w:color w:val="000000"/>
          <w:sz w:val="28"/>
          <w:szCs w:val="28"/>
        </w:rPr>
        <w:t>号</w:t>
      </w:r>
      <w:bookmarkEnd w:id="1"/>
    </w:p>
    <w:p w:rsidR="000D1C69" w:rsidRPr="00D76FC0" w:rsidRDefault="000D1C69" w:rsidP="00A75D4A">
      <w:pPr>
        <w:spacing w:beforeLines="100" w:line="440" w:lineRule="exact"/>
        <w:rPr>
          <w:rFonts w:ascii="宋体" w:hAnsi="宋体"/>
          <w:b/>
          <w:color w:val="000000"/>
          <w:sz w:val="28"/>
          <w:szCs w:val="28"/>
        </w:rPr>
      </w:pPr>
      <w:r w:rsidRPr="00D76FC0">
        <w:rPr>
          <w:rFonts w:ascii="宋体" w:hAnsi="宋体" w:hint="eastAsia"/>
          <w:b/>
          <w:color w:val="000000"/>
          <w:sz w:val="28"/>
          <w:szCs w:val="28"/>
        </w:rPr>
        <w:t>各有关单位：</w:t>
      </w:r>
    </w:p>
    <w:p w:rsidR="000D1C69" w:rsidRPr="009941C2" w:rsidRDefault="000D1C69" w:rsidP="000D1C69">
      <w:pPr>
        <w:spacing w:line="440" w:lineRule="exact"/>
        <w:rPr>
          <w:rFonts w:ascii="仿宋" w:eastAsia="仿宋" w:hAnsi="仿宋"/>
          <w:b/>
          <w:sz w:val="24"/>
        </w:rPr>
      </w:pPr>
      <w:r w:rsidRPr="00D76FC0">
        <w:rPr>
          <w:rFonts w:ascii="仿宋_GB2312" w:eastAsia="仿宋_GB2312" w:hAnsi="仿宋" w:hint="eastAsia"/>
          <w:color w:val="000000"/>
          <w:sz w:val="28"/>
          <w:szCs w:val="28"/>
        </w:rPr>
        <w:t xml:space="preserve">   </w:t>
      </w:r>
      <w:r w:rsidRPr="009941C2">
        <w:rPr>
          <w:rFonts w:ascii="仿宋" w:eastAsia="仿宋" w:hAnsi="仿宋" w:hint="eastAsia"/>
          <w:color w:val="000000"/>
          <w:sz w:val="24"/>
        </w:rPr>
        <w:t xml:space="preserve"> 由我会组织编制的石化联合会团体标准《绿色生态设计产品评价技术规范 复合肥料》、《绿色生态设计产品评价技术规范 轮胎》、《绿色生态设计产品评价技术规范 农药乳油制剂》已完成征求意见稿，现将征求意见稿及编制说明发送给你们。请认真研究并提出反馈意见，反馈意见请按照附件格式填写后将电子版反馈至我会，征求意见截止日期为2017年8月25日。</w:t>
      </w:r>
    </w:p>
    <w:p w:rsidR="000D1C69" w:rsidRPr="009941C2" w:rsidRDefault="000D1C69" w:rsidP="000D1C69">
      <w:pPr>
        <w:spacing w:line="440" w:lineRule="exact"/>
        <w:ind w:firstLineChars="200" w:firstLine="480"/>
        <w:rPr>
          <w:rFonts w:ascii="仿宋" w:eastAsia="仿宋" w:hAnsi="仿宋"/>
          <w:color w:val="000000"/>
          <w:sz w:val="24"/>
        </w:rPr>
      </w:pPr>
      <w:r w:rsidRPr="009941C2">
        <w:rPr>
          <w:rFonts w:ascii="仿宋" w:eastAsia="仿宋" w:hAnsi="仿宋" w:hint="eastAsia"/>
          <w:color w:val="000000"/>
          <w:sz w:val="24"/>
        </w:rPr>
        <w:t>联系人：吴  刚        电  话: 010-84885718</w:t>
      </w:r>
    </w:p>
    <w:p w:rsidR="000D1C69" w:rsidRPr="009941C2" w:rsidRDefault="000D1C69" w:rsidP="000D1C69">
      <w:pPr>
        <w:spacing w:line="440" w:lineRule="exact"/>
        <w:ind w:firstLineChars="200" w:firstLine="480"/>
        <w:rPr>
          <w:rFonts w:ascii="仿宋" w:eastAsia="仿宋" w:hAnsi="仿宋"/>
          <w:color w:val="000000"/>
          <w:sz w:val="24"/>
        </w:rPr>
      </w:pPr>
      <w:r w:rsidRPr="009941C2">
        <w:rPr>
          <w:rFonts w:ascii="仿宋" w:eastAsia="仿宋" w:hAnsi="仿宋" w:hint="eastAsia"/>
          <w:color w:val="000000"/>
          <w:sz w:val="24"/>
        </w:rPr>
        <w:t>传  真:010-84885227   邮  箱：hb_cpcif@163.com</w:t>
      </w:r>
    </w:p>
    <w:p w:rsidR="000D1C69" w:rsidRPr="009941C2" w:rsidRDefault="000D1C69" w:rsidP="000D1C69">
      <w:pPr>
        <w:spacing w:line="440" w:lineRule="exact"/>
        <w:ind w:firstLine="645"/>
        <w:rPr>
          <w:rFonts w:ascii="仿宋" w:eastAsia="仿宋" w:hAnsi="仿宋"/>
          <w:color w:val="000000"/>
          <w:sz w:val="24"/>
        </w:rPr>
      </w:pPr>
    </w:p>
    <w:p w:rsidR="000D1C69" w:rsidRPr="009941C2" w:rsidRDefault="000D1C69" w:rsidP="000D1C69">
      <w:pPr>
        <w:spacing w:line="440" w:lineRule="exact"/>
        <w:ind w:firstLine="645"/>
        <w:rPr>
          <w:rFonts w:ascii="仿宋" w:eastAsia="仿宋" w:hAnsi="仿宋"/>
          <w:color w:val="000000"/>
          <w:sz w:val="24"/>
        </w:rPr>
      </w:pPr>
      <w:r w:rsidRPr="009941C2">
        <w:rPr>
          <w:rFonts w:ascii="仿宋" w:eastAsia="仿宋" w:hAnsi="仿宋" w:hint="eastAsia"/>
          <w:color w:val="000000"/>
          <w:sz w:val="24"/>
        </w:rPr>
        <w:t>附件 1：征求意见反馈表</w:t>
      </w:r>
    </w:p>
    <w:p w:rsidR="000D1C69" w:rsidRPr="009941C2" w:rsidRDefault="000D1C69" w:rsidP="000D1C69">
      <w:pPr>
        <w:spacing w:line="440" w:lineRule="exact"/>
        <w:ind w:firstLine="645"/>
        <w:rPr>
          <w:rFonts w:ascii="仿宋" w:eastAsia="仿宋" w:hAnsi="仿宋"/>
          <w:color w:val="000000"/>
          <w:sz w:val="24"/>
        </w:rPr>
      </w:pPr>
      <w:r w:rsidRPr="009941C2">
        <w:rPr>
          <w:rFonts w:ascii="仿宋" w:eastAsia="仿宋" w:hAnsi="仿宋" w:hint="eastAsia"/>
          <w:color w:val="000000"/>
          <w:sz w:val="24"/>
        </w:rPr>
        <w:t>附件2：《绿色生态设计产品评价技术规范 复合肥料》（征求意见稿）及编制说明</w:t>
      </w:r>
    </w:p>
    <w:p w:rsidR="000D1C69" w:rsidRPr="009941C2" w:rsidRDefault="000D1C69" w:rsidP="000D1C69">
      <w:pPr>
        <w:spacing w:line="440" w:lineRule="exact"/>
        <w:ind w:firstLine="645"/>
        <w:rPr>
          <w:rFonts w:ascii="仿宋" w:eastAsia="仿宋" w:hAnsi="仿宋"/>
          <w:color w:val="000000"/>
          <w:sz w:val="24"/>
        </w:rPr>
      </w:pPr>
      <w:r w:rsidRPr="009941C2">
        <w:rPr>
          <w:rFonts w:ascii="仿宋" w:eastAsia="仿宋" w:hAnsi="仿宋" w:hint="eastAsia"/>
          <w:color w:val="000000"/>
          <w:sz w:val="24"/>
        </w:rPr>
        <w:t>附件3：《绿色生态设计产品评价技术规范 轮胎》（征求意见稿）及编制说明</w:t>
      </w:r>
    </w:p>
    <w:p w:rsidR="000D1C69" w:rsidRPr="009941C2" w:rsidRDefault="000D1C69" w:rsidP="000D1C69">
      <w:pPr>
        <w:spacing w:line="440" w:lineRule="exact"/>
        <w:ind w:firstLine="645"/>
        <w:rPr>
          <w:rFonts w:ascii="仿宋" w:eastAsia="仿宋" w:hAnsi="仿宋"/>
          <w:color w:val="000000"/>
          <w:sz w:val="24"/>
        </w:rPr>
      </w:pPr>
      <w:r w:rsidRPr="009941C2">
        <w:rPr>
          <w:rFonts w:ascii="仿宋" w:eastAsia="仿宋" w:hAnsi="仿宋" w:hint="eastAsia"/>
          <w:color w:val="000000"/>
          <w:sz w:val="24"/>
        </w:rPr>
        <w:t>附件4：《绿色生态设计产品评价技术规范 农药乳油制剂》（征求意见稿）及编制说明</w:t>
      </w:r>
    </w:p>
    <w:p w:rsidR="000D1C69" w:rsidRPr="009941C2" w:rsidRDefault="000D1C69" w:rsidP="000D1C69">
      <w:pPr>
        <w:spacing w:line="440" w:lineRule="exact"/>
        <w:rPr>
          <w:rFonts w:ascii="仿宋" w:eastAsia="仿宋" w:hAnsi="仿宋"/>
          <w:color w:val="000000"/>
          <w:sz w:val="24"/>
        </w:rPr>
      </w:pPr>
    </w:p>
    <w:p w:rsidR="000D1C69" w:rsidRPr="009941C2" w:rsidRDefault="000D1C69" w:rsidP="000D1C69">
      <w:pPr>
        <w:spacing w:line="440" w:lineRule="exact"/>
        <w:jc w:val="right"/>
        <w:rPr>
          <w:rFonts w:ascii="仿宋" w:eastAsia="仿宋" w:hAnsi="仿宋"/>
          <w:color w:val="000000"/>
          <w:sz w:val="24"/>
        </w:rPr>
      </w:pPr>
      <w:r w:rsidRPr="009941C2">
        <w:rPr>
          <w:rFonts w:ascii="仿宋" w:eastAsia="仿宋" w:hAnsi="仿宋" w:hint="eastAsia"/>
          <w:color w:val="000000"/>
          <w:sz w:val="24"/>
        </w:rPr>
        <w:t xml:space="preserve"> 2017年8月9日</w:t>
      </w:r>
    </w:p>
    <w:p w:rsidR="000D1C69" w:rsidRDefault="000D1C69" w:rsidP="000D1C69">
      <w:pPr>
        <w:spacing w:line="440" w:lineRule="exact"/>
        <w:jc w:val="right"/>
        <w:rPr>
          <w:rFonts w:ascii="仿宋_GB2312" w:eastAsia="仿宋_GB2312" w:hAnsi="仿宋"/>
          <w:color w:val="000000"/>
          <w:sz w:val="28"/>
          <w:szCs w:val="28"/>
        </w:rPr>
      </w:pPr>
    </w:p>
    <w:p w:rsidR="000D1C69" w:rsidRDefault="000D1C69" w:rsidP="000D1C69">
      <w:pPr>
        <w:spacing w:line="440" w:lineRule="exact"/>
        <w:jc w:val="right"/>
        <w:rPr>
          <w:rFonts w:ascii="仿宋_GB2312" w:eastAsia="仿宋_GB2312" w:hAnsi="仿宋"/>
          <w:color w:val="000000"/>
          <w:sz w:val="28"/>
          <w:szCs w:val="28"/>
        </w:rPr>
      </w:pPr>
    </w:p>
    <w:p w:rsidR="000D1C69" w:rsidRPr="009941C2" w:rsidRDefault="000D1C69" w:rsidP="000D1C69">
      <w:pPr>
        <w:rPr>
          <w:rFonts w:ascii="宋体" w:hAnsi="宋体"/>
          <w:sz w:val="24"/>
        </w:rPr>
      </w:pPr>
      <w:r w:rsidRPr="009941C2">
        <w:rPr>
          <w:rFonts w:ascii="宋体" w:hAnsi="宋体" w:hint="eastAsia"/>
          <w:sz w:val="24"/>
        </w:rPr>
        <w:t xml:space="preserve">   通知正文及附件可到协会网站查询。</w:t>
      </w:r>
    </w:p>
    <w:p w:rsidR="000D1C69" w:rsidRDefault="000D1C69" w:rsidP="000D1C69">
      <w:pPr>
        <w:rPr>
          <w:rFonts w:ascii="宋体" w:hAnsi="宋体"/>
          <w:b/>
          <w:sz w:val="28"/>
          <w:szCs w:val="28"/>
        </w:rPr>
      </w:pPr>
    </w:p>
    <w:p w:rsidR="000D1C69" w:rsidRPr="000F6CD2" w:rsidRDefault="000D1C69" w:rsidP="000D1C69">
      <w:pPr>
        <w:spacing w:line="480" w:lineRule="exact"/>
        <w:jc w:val="right"/>
        <w:rPr>
          <w:rFonts w:ascii="仿宋_GB2312" w:eastAsia="仿宋_GB2312" w:hAnsi="仿宋"/>
          <w:color w:val="000000"/>
          <w:sz w:val="32"/>
          <w:szCs w:val="32"/>
        </w:rPr>
      </w:pPr>
    </w:p>
    <w:p w:rsidR="000370AE" w:rsidRDefault="000370AE"/>
    <w:p w:rsidR="000D1C69" w:rsidRDefault="000D1C69"/>
    <w:p w:rsidR="000D1C69" w:rsidRDefault="000D1C69"/>
    <w:p w:rsidR="000D1C69" w:rsidRDefault="000D1C69"/>
    <w:p w:rsidR="000D1C69" w:rsidRDefault="000D1C69"/>
    <w:p w:rsidR="000D1C69" w:rsidRDefault="000D1C69"/>
    <w:p w:rsidR="000066B6" w:rsidRPr="00EA219C" w:rsidRDefault="000066B6" w:rsidP="000066B6">
      <w:pPr>
        <w:widowControl/>
        <w:spacing w:line="600" w:lineRule="atLeast"/>
        <w:jc w:val="left"/>
        <w:outlineLvl w:val="0"/>
        <w:rPr>
          <w:rFonts w:asciiTheme="majorEastAsia" w:eastAsiaTheme="majorEastAsia" w:hAnsiTheme="majorEastAsia" w:cs="宋体"/>
          <w:bCs/>
          <w:color w:val="333333"/>
          <w:kern w:val="36"/>
          <w:sz w:val="28"/>
          <w:szCs w:val="28"/>
          <w:bdr w:val="single" w:sz="4" w:space="0" w:color="auto"/>
        </w:rPr>
      </w:pPr>
      <w:r w:rsidRPr="00EA219C">
        <w:rPr>
          <w:rFonts w:asciiTheme="majorEastAsia" w:eastAsiaTheme="majorEastAsia" w:hAnsiTheme="majorEastAsia" w:cs="宋体" w:hint="eastAsia"/>
          <w:bCs/>
          <w:color w:val="333333"/>
          <w:kern w:val="36"/>
          <w:sz w:val="28"/>
          <w:szCs w:val="28"/>
          <w:bdr w:val="single" w:sz="4" w:space="0" w:color="auto"/>
        </w:rPr>
        <w:lastRenderedPageBreak/>
        <w:t>综合信息</w:t>
      </w:r>
    </w:p>
    <w:p w:rsidR="000066B6" w:rsidRDefault="000066B6" w:rsidP="000066B6">
      <w:pPr>
        <w:widowControl/>
        <w:spacing w:line="600" w:lineRule="atLeast"/>
        <w:jc w:val="center"/>
        <w:outlineLvl w:val="0"/>
        <w:rPr>
          <w:rFonts w:asciiTheme="majorEastAsia" w:eastAsiaTheme="majorEastAsia" w:hAnsiTheme="majorEastAsia" w:cs="宋体"/>
          <w:bCs/>
          <w:color w:val="333333"/>
          <w:kern w:val="36"/>
          <w:sz w:val="28"/>
          <w:szCs w:val="28"/>
        </w:rPr>
      </w:pPr>
    </w:p>
    <w:p w:rsidR="000066B6" w:rsidRPr="000066B6" w:rsidRDefault="000066B6" w:rsidP="000066B6">
      <w:pPr>
        <w:widowControl/>
        <w:spacing w:line="600" w:lineRule="atLeast"/>
        <w:jc w:val="center"/>
        <w:outlineLvl w:val="0"/>
        <w:rPr>
          <w:rFonts w:asciiTheme="majorEastAsia" w:eastAsiaTheme="majorEastAsia" w:hAnsiTheme="majorEastAsia" w:cs="宋体"/>
          <w:b/>
          <w:bCs/>
          <w:color w:val="333333"/>
          <w:kern w:val="36"/>
          <w:sz w:val="28"/>
          <w:szCs w:val="28"/>
        </w:rPr>
      </w:pPr>
      <w:r w:rsidRPr="000066B6">
        <w:rPr>
          <w:rFonts w:asciiTheme="majorEastAsia" w:eastAsiaTheme="majorEastAsia" w:hAnsiTheme="majorEastAsia" w:cs="宋体" w:hint="eastAsia"/>
          <w:b/>
          <w:bCs/>
          <w:color w:val="333333"/>
          <w:kern w:val="36"/>
          <w:sz w:val="28"/>
          <w:szCs w:val="28"/>
        </w:rPr>
        <w:t>《&lt;中华人民共和国监控化学品管理条例&gt;实施细则》解读</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7月2日，工业和信息化部公布了修订后的《&lt;中华人民共和国监控化学品管理条例&gt;实施细则》（工业和信息化部令第48号）。为了更好地理解和执行《细则》，工业和信息化部政策法规司负责同志对《细则》进行了解读。</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w:t>
      </w:r>
      <w:r w:rsidRPr="006C5715">
        <w:rPr>
          <w:rFonts w:ascii="宋体" w:hAnsi="宋体" w:cs="宋体" w:hint="eastAsia"/>
          <w:b/>
          <w:bCs/>
          <w:color w:val="070707"/>
          <w:kern w:val="0"/>
          <w:szCs w:val="21"/>
        </w:rPr>
        <w:t>问：《细则》修订的背景是什么？</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答：修订《细则》是履行《公约》的客观需要。1997年《细则》施行以来，在规范监控化学品生产、经营、使用和进出口活动，以及指导企业履行《公约》有关义务方面发挥了重要作用。近年来，随着履约工作的不断深入，特别是随着全球化学武器库存销毁工作接近尾声，禁止化学武器组织的工作重心逐渐由化学武器销毁转向工业设施监控，不断强化国家宣布和国际视察等监督措施。我国作为应接受视察工业设施最多的国家，需要通过修订《细则》，更好适应履约形势发展对国家宣布、接受国际视察等工作的新要求。</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修订《细则》是贯彻落实“放管服”改革加强监控化学品管理的现实需要。《细则》涉及9项行政许可事项，均为国务院审改办核定的事项。其中，由我部负责实施的有5项；由中央指定地方实施的有4项。按照国务院关于保留行政审批事项要优化流程、利企便民的要求，需要通过修订《细则》，进一步明确行政许可事项的实施主体、条件、程序和期限，优化申请流程。</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w:t>
      </w:r>
      <w:r w:rsidRPr="006C5715">
        <w:rPr>
          <w:rFonts w:ascii="宋体" w:hAnsi="宋体" w:cs="宋体" w:hint="eastAsia"/>
          <w:b/>
          <w:bCs/>
          <w:color w:val="070707"/>
          <w:kern w:val="0"/>
          <w:szCs w:val="21"/>
        </w:rPr>
        <w:t>问：修订过程中，主要开展了哪些工作？</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答：按照立法程序和国务院关于“放管服”改革等相关要求，主要开展了以下工作：</w:t>
      </w:r>
      <w:r w:rsidRPr="006C5715">
        <w:rPr>
          <w:rFonts w:ascii="宋体" w:hAnsi="宋体" w:cs="宋体" w:hint="eastAsia"/>
          <w:b/>
          <w:bCs/>
          <w:color w:val="070707"/>
          <w:kern w:val="0"/>
        </w:rPr>
        <w:t>一是</w:t>
      </w:r>
      <w:r w:rsidRPr="006C5715">
        <w:rPr>
          <w:rFonts w:ascii="宋体" w:hAnsi="宋体" w:cs="宋体" w:hint="eastAsia"/>
          <w:color w:val="070707"/>
          <w:kern w:val="0"/>
          <w:szCs w:val="21"/>
        </w:rPr>
        <w:t>在总结监管经验的基础上，对《细则》涉及的主要制度多次开展专题讨论和论证。</w:t>
      </w:r>
      <w:r w:rsidRPr="006C5715">
        <w:rPr>
          <w:rFonts w:ascii="宋体" w:hAnsi="宋体" w:cs="宋体" w:hint="eastAsia"/>
          <w:b/>
          <w:bCs/>
          <w:color w:val="070707"/>
          <w:kern w:val="0"/>
        </w:rPr>
        <w:t>二是</w:t>
      </w:r>
      <w:r w:rsidRPr="006C5715">
        <w:rPr>
          <w:rFonts w:ascii="宋体" w:hAnsi="宋体" w:cs="宋体" w:hint="eastAsia"/>
          <w:color w:val="070707"/>
          <w:kern w:val="0"/>
          <w:szCs w:val="21"/>
        </w:rPr>
        <w:t>通过调研、座谈、公开征求意见等方式，征求了部机关相关司局、企业、协会、省级工业和信息化主管部门的意见。</w:t>
      </w:r>
      <w:r w:rsidRPr="006C5715">
        <w:rPr>
          <w:rFonts w:ascii="宋体" w:hAnsi="宋体" w:cs="宋体" w:hint="eastAsia"/>
          <w:b/>
          <w:bCs/>
          <w:color w:val="070707"/>
          <w:kern w:val="0"/>
        </w:rPr>
        <w:t>三是</w:t>
      </w:r>
      <w:r w:rsidRPr="006C5715">
        <w:rPr>
          <w:rFonts w:ascii="宋体" w:hAnsi="宋体" w:cs="宋体" w:hint="eastAsia"/>
          <w:color w:val="070707"/>
          <w:kern w:val="0"/>
          <w:szCs w:val="21"/>
        </w:rPr>
        <w:t>通过“中国政府法制信息网”和我部门户网站征求了社会公众的意见。</w:t>
      </w:r>
      <w:r w:rsidRPr="006C5715">
        <w:rPr>
          <w:rFonts w:ascii="宋体" w:hAnsi="宋体" w:cs="宋体" w:hint="eastAsia"/>
          <w:b/>
          <w:bCs/>
          <w:color w:val="070707"/>
          <w:kern w:val="0"/>
        </w:rPr>
        <w:t>四是</w:t>
      </w:r>
      <w:r w:rsidRPr="006C5715">
        <w:rPr>
          <w:rFonts w:ascii="宋体" w:hAnsi="宋体" w:cs="宋体" w:hint="eastAsia"/>
          <w:color w:val="070707"/>
          <w:kern w:val="0"/>
          <w:szCs w:val="21"/>
        </w:rPr>
        <w:t>书面征求了商务部、海关总署等履约工作部际联席会议15个成员单位的意见。</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6月20日，工业和信息化部第3次部务会议审议通过了修订后的《细则》。7月2日，工业和信息化部第48号令公布了《细则》，将于2019年1月1日起施行。</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w:t>
      </w:r>
      <w:r w:rsidRPr="006C5715">
        <w:rPr>
          <w:rFonts w:ascii="宋体" w:hAnsi="宋体" w:cs="宋体" w:hint="eastAsia"/>
          <w:b/>
          <w:bCs/>
          <w:color w:val="070707"/>
          <w:kern w:val="0"/>
          <w:szCs w:val="21"/>
        </w:rPr>
        <w:t>问：修订的主要内容有哪些？</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答：主要修订了以下内容：</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一是完善了相关行政许可的条件、程序等。《细则》根据《行政许可法》和国务院“放管服”改革的要求，在原《细则》的基础上，进一步优化和明确了“第二、三类监控化学品和第四类监控化学品中含磷、硫、氟的特定有机化学品生产特别许可”、“第二类监控化学品经营许可”、“第二类监控化学品使用许可”等相关行政许可事项的实施主体、条件、程序、期限等规定。</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二是细化了监控化学品数据申报制度。根据《公约》关于成员国要宣布其监控化学品相关活动和数据的要求，《细则》完善了监控化学品数据申报制度。同时，增加了第二类、第三类、第四类监控化学品</w:t>
      </w:r>
      <w:r w:rsidRPr="006C5715">
        <w:rPr>
          <w:rFonts w:ascii="宋体" w:hAnsi="宋体" w:cs="宋体" w:hint="eastAsia"/>
          <w:color w:val="070707"/>
          <w:kern w:val="0"/>
          <w:szCs w:val="21"/>
        </w:rPr>
        <w:lastRenderedPageBreak/>
        <w:t>相关记录的保存要求和保存期限等制度，并规定终止生产经营活动的，应当将相关记录移交地方主管部门存档。</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三是增加了国际视察的相关制度。《公约》对监控化学品的国际视察制度作出了细致的规定。《细则》根据《公约》的相关要求，增加了“国际视察”的定义、接受国际视察的企业范围及相关义务，规定了地方主管部门应当为国际视察提供交通等方面的保障等内容。</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四是细化了第二类监控化学品的相关管理制度。《细则》完善了第二类监控化学品的生产者、使用者、销售者在生产、使用、销售、转产停产等环节应当遵守的相关制度，如“生产第二类监控化学品的企业，不得向未取得第二类监控化学品经营许可证书、使用许可证书的单位或者个人销售第二类监控化学品”等。</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五是设立利企便民相关制度。监控化学品数据申报工作涉及很多企业需要提交相关数据，为了更好体现利企便民精神，《细则》基于目前实践情况规定：工业和信息化部组织建设监控化学品数据申报系统，相关企业通过数据申报系统定期填报《全国监控化学品统计报表》。</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六是删除了监控化学品储存、运输等方面的规定。原《细则》对监控化学品的储存和运输制度、包装和标志、安全和保管等制度进行了具体规定。鉴于实践中上述环节由其他部门根据危险化学品等相关制度予以管理，《细则》不再规定上述制度。</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 </w:t>
      </w:r>
    </w:p>
    <w:p w:rsidR="000066B6" w:rsidRPr="006C5715" w:rsidRDefault="000066B6" w:rsidP="000066B6">
      <w:pPr>
        <w:widowControl/>
        <w:spacing w:line="390" w:lineRule="atLeast"/>
        <w:ind w:firstLine="480"/>
        <w:rPr>
          <w:rFonts w:ascii="宋体" w:hAnsi="宋体" w:cs="宋体"/>
          <w:color w:val="070707"/>
          <w:kern w:val="0"/>
          <w:szCs w:val="21"/>
        </w:rPr>
      </w:pPr>
      <w:r w:rsidRPr="006C5715">
        <w:rPr>
          <w:rFonts w:ascii="宋体" w:hAnsi="宋体" w:cs="宋体" w:hint="eastAsia"/>
          <w:color w:val="070707"/>
          <w:kern w:val="0"/>
          <w:szCs w:val="21"/>
        </w:rPr>
        <w:t>相关链接：</w:t>
      </w:r>
      <w:hyperlink r:id="rId14" w:tgtFrame="_blank" w:history="1">
        <w:r w:rsidRPr="006C5715">
          <w:rPr>
            <w:rFonts w:ascii="宋体" w:hAnsi="宋体" w:cs="宋体" w:hint="eastAsia"/>
            <w:color w:val="333333"/>
            <w:kern w:val="0"/>
            <w:u w:val="single"/>
          </w:rPr>
          <w:t>《中华人民共和国监控化学品管理条例》实施细则</w:t>
        </w:r>
      </w:hyperlink>
    </w:p>
    <w:p w:rsidR="000066B6" w:rsidRPr="006C5715" w:rsidRDefault="000066B6" w:rsidP="000066B6"/>
    <w:p w:rsidR="000D1C69" w:rsidRDefault="000D1C69"/>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066B6" w:rsidRDefault="000066B6"/>
    <w:p w:rsidR="00015669" w:rsidRPr="0072475F" w:rsidRDefault="00015669" w:rsidP="00015669">
      <w:pPr>
        <w:widowControl/>
        <w:spacing w:after="240" w:line="440" w:lineRule="exact"/>
        <w:jc w:val="left"/>
        <w:rPr>
          <w:rFonts w:ascii="宋体" w:hAnsi="宋体" w:cs="宋体"/>
          <w:bCs/>
          <w:kern w:val="0"/>
          <w:sz w:val="27"/>
          <w:bdr w:val="single" w:sz="4" w:space="0" w:color="auto"/>
        </w:rPr>
      </w:pPr>
      <w:r w:rsidRPr="0072475F">
        <w:rPr>
          <w:rFonts w:ascii="宋体" w:hAnsi="宋体" w:cs="宋体" w:hint="eastAsia"/>
          <w:bCs/>
          <w:kern w:val="0"/>
          <w:sz w:val="27"/>
          <w:bdr w:val="single" w:sz="4" w:space="0" w:color="auto"/>
        </w:rPr>
        <w:lastRenderedPageBreak/>
        <w:t>综合信息</w:t>
      </w:r>
    </w:p>
    <w:p w:rsidR="00015669" w:rsidRPr="00972B63" w:rsidRDefault="00015669" w:rsidP="00015669">
      <w:pPr>
        <w:widowControl/>
        <w:spacing w:after="240" w:line="440" w:lineRule="exact"/>
        <w:jc w:val="center"/>
        <w:rPr>
          <w:rFonts w:ascii="宋体" w:hAnsi="宋体" w:cs="宋体"/>
          <w:b/>
          <w:bCs/>
          <w:kern w:val="0"/>
          <w:sz w:val="27"/>
        </w:rPr>
      </w:pPr>
      <w:r w:rsidRPr="00972B63">
        <w:rPr>
          <w:rFonts w:ascii="宋体" w:hAnsi="宋体" w:cs="宋体"/>
          <w:b/>
          <w:bCs/>
          <w:kern w:val="0"/>
          <w:sz w:val="27"/>
        </w:rPr>
        <w:t>《工矿用地土壤环境管理办法（试行）》有关问题</w:t>
      </w:r>
      <w:r w:rsidRPr="00972B63">
        <w:rPr>
          <w:rFonts w:ascii="宋体" w:hAnsi="宋体" w:cs="宋体" w:hint="eastAsia"/>
          <w:b/>
          <w:bCs/>
          <w:kern w:val="0"/>
          <w:sz w:val="27"/>
        </w:rPr>
        <w:t>解读</w:t>
      </w:r>
    </w:p>
    <w:p w:rsidR="00015669" w:rsidRPr="00972B63" w:rsidRDefault="00015669" w:rsidP="00015669">
      <w:pPr>
        <w:widowControl/>
        <w:spacing w:line="440" w:lineRule="exact"/>
        <w:jc w:val="left"/>
        <w:rPr>
          <w:rFonts w:ascii="宋体" w:hAnsi="宋体" w:cs="宋体"/>
          <w:vanish/>
          <w:kern w:val="0"/>
          <w:sz w:val="24"/>
        </w:rPr>
      </w:pPr>
    </w:p>
    <w:p w:rsidR="00015669" w:rsidRPr="0072475F" w:rsidRDefault="00015669" w:rsidP="00015669">
      <w:pPr>
        <w:spacing w:line="440" w:lineRule="exact"/>
        <w:rPr>
          <w:rFonts w:ascii="仿宋" w:eastAsia="仿宋" w:hAnsi="仿宋"/>
          <w:sz w:val="24"/>
        </w:rPr>
      </w:pPr>
      <w:r w:rsidRPr="00972B63">
        <w:rPr>
          <w:kern w:val="0"/>
        </w:rPr>
        <w:t xml:space="preserve">　　</w:t>
      </w:r>
      <w:r w:rsidRPr="0072475F">
        <w:rPr>
          <w:rFonts w:ascii="仿宋" w:eastAsia="仿宋" w:hAnsi="仿宋"/>
          <w:sz w:val="24"/>
        </w:rPr>
        <w:t>生态环境部日前发布《工矿用地土壤环境管理办法（试行）》（以下简称《办法》）。生态环境部有关负责人就《办法》的背景、意义、主要内容及其特点回答了记者提问。</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问：《办法》出台有哪些背景和意义？</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答：2016年5月28日，国务院印发《土壤污染防治行动计划》（以下简称“土十条”）。这是当前和今后一个时期全国土壤污染防治工作的纲领性文件。</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“土十条”明确要求发布工矿用地土壤环境管理部门规章。《办法》的出台，将为加强工矿用地土壤和地下水环境保护监督管理，防控工矿用地土壤和地下水污染，提供依据。</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办法》是继《污染地块土壤环境管理办法（试行）》《农用地土壤环境管理办法（试行）》后，又一个重要部门规章。三个规章共同构成了一个较为完整的体系，充分体现了土壤污染源头预防、风险管控全过程管理的工作思路，对于推动落实土壤污染防治各项任务，打好净土保卫战具有重要意义。</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问：《办法》的定位是什么？</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答：《办法》的定位是防止工矿企业生产经营活动对工矿用地本身造成的污染，即重在防止出现新的污染地块。防止工矿企业活动废水、废气及固体废物等对周边环境的污染，由其他法律法规和规章进行规范。</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问：《办法》适用哪些管理对象？</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答：本着突出重点的原则，依据“土十条”，《办法》适用的对象是土壤环境污染重点监管单位（以下简称重点单位），包括有色金属冶炼、石油加工、化工、焦化、电镀、制革等行业中依据《固定污染源排污许可分类管理名录》应当纳入排污许可重点管理的企业</w:t>
      </w:r>
      <w:bookmarkStart w:id="2" w:name="OLE_LINK3"/>
      <w:r w:rsidRPr="0072475F">
        <w:rPr>
          <w:rFonts w:ascii="仿宋" w:eastAsia="仿宋" w:hAnsi="仿宋"/>
          <w:sz w:val="24"/>
        </w:rPr>
        <w:t>；有色金属矿采选、石油开采行业规模以上企业</w:t>
      </w:r>
      <w:bookmarkEnd w:id="2"/>
      <w:r w:rsidRPr="0072475F">
        <w:rPr>
          <w:rFonts w:ascii="仿宋" w:eastAsia="仿宋" w:hAnsi="仿宋"/>
          <w:sz w:val="24"/>
        </w:rPr>
        <w:t>；以及其他根据有关规定纳入土壤环境污染重点监管单位名录的企业事业单位。</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重点单位以外的企事业单位和其他生产经营者生产经营活动涉及有毒有害物质的，其用地土壤和地下水环境保护相关活动及其环境保护监督管理，可以参照本办法执行。</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问：《办法》有哪些主要制度？</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答：《办法》关于工矿用地土壤环境管理主要有以下制度：</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一是土壤和地下水环境现状调查制度。重点单位新、改、扩建项目，应当在开展建设项目环境影响评价时，按照国家有关技术规范开展工矿用地土壤和地下水环境现状调查。</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二是设施防渗漏管理制度。重点单位建设涉及有毒有害物质的生产装置、储罐和管道，或</w:t>
      </w:r>
      <w:r w:rsidRPr="0072475F">
        <w:rPr>
          <w:rFonts w:ascii="仿宋" w:eastAsia="仿宋" w:hAnsi="仿宋"/>
          <w:sz w:val="24"/>
        </w:rPr>
        <w:lastRenderedPageBreak/>
        <w:t>者建设污水处理池、应急池等存在土壤污染风险的设施，应当按照国家有关标准和规范的要求，设计、建设和安装有关防腐蚀、防泄漏设施和泄漏监测装置，防止有毒有害物质污染土壤和地下水。</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三是有毒有害物质地下储罐备案制度。重点单位现有地下储罐储存有毒有害物质的，应当在《办法》发布后一年之内，将地下储罐的信息报所在地设区的市级生态环境主管部门备案。新、改、扩建项目地下储罐储存有毒有害物质的，应当在项目投入生产或者使用之前，将地下储罐的信息报所在地设区的市级生态环境主管部门备案。</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四是土壤和地下水污染隐患排查制度。重点单位应当建立土壤和地下水污染隐患排查治理制度，定期对重点区域、重点设施开展隐患排查。发现污染隐患的，应当制定整改方案，及时采取技术、管理措施消除隐患。</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五是企业自行监测制度。重点单位应当按照相关技术规范要求，自行或者委托第三方定期开展土壤和地下水监测，重点监测存在污染隐患的区域和设施周边的土壤、地下水，并按照规定公开相关信息。</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六是土壤和地下水污染风险管控和修复制度。重点单位在隐患排查、监测等活动中发现工矿用地土壤和地下水存在污染迹象的，应当排查污染源，查明污染原因，采取措施防止新增污染，并参照污染地块土壤环境管理有关规定及时开展土壤和地下水环境调查与风险评估，根据调查与风险评估结果采取风险管控或者治理与修复等措施。</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七是企业拆除活动污染防控制度。重点单位拆除涉及有毒有害物质的生产设施设备、构筑物和污染治理设施的，应当按照有关规定，事先制定企业拆除活动污染防治方案，并在拆除活动前十五个工作日报所在地县级生态环境、工业和信息化主管部门备案。重点单位拆除活动应当严格按照有关规定实施残留物料和污染物、污染设备和设施的安全处理处置，并做好拆除活动相关记录，防范拆除活动污染土壤和地下水。拆除活动相关记录应当长期保存。</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八是企业退出土壤和地下水修复制度。重点单位终止生产经营活动前，应当参照污染地块土壤环境管理有关规定，开展土壤和地下水环境初步调查。土壤和地下水环境初步调查发现该重点单位用地污染物含量超过国家或者地方有关建设用地土壤污染风险管控标准的，应当参照污染地块土壤环境管理有关规定开展详细调查、风险评估、风险管控、治理与修复等活动。</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问：《办法》与《污染地块土壤环境管理办法（试行）》如何衔接？</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答：《办法》规定，工矿用地土壤和地下水环境现状调查发现超过国家或者地方有关建设用地土壤污染风险管控标准的，生产运行中发现土壤和地下水存在污染迹象的，以及终止生产经营活动前，有关责任人应当参照污染地块土壤环境管理有关规定开展环境调查、风险评估、风险管控、治理与修复等活动。</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lastRenderedPageBreak/>
        <w:t xml:space="preserve">　　问：《办法》有关管理要求与排污许可制度如何衔接？</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答：排污许可制度是固定污染源环境管理的核心制度，我部正在全面开展通过核发排污许可证落实排污单位环境保护主体责任，并将土壤环境管理相关要求在排污许可证中予以明确。对于涉重金属排放的排污单位，重点对第一类污染物的排放进行严格管控，大力推动排放浓度和排放总量双管控制度；对于涉及有毒有害污染物的排污单位，对可能污染土壤和地下水的渗漏、泄漏风险点明确防治措施以及运行管理要求，如在《排污许可证申请与核发技术规范</w:t>
      </w:r>
      <w:r w:rsidRPr="0072475F">
        <w:rPr>
          <w:rFonts w:eastAsia="仿宋"/>
          <w:sz w:val="24"/>
        </w:rPr>
        <w:t> </w:t>
      </w:r>
      <w:r w:rsidRPr="0072475F">
        <w:rPr>
          <w:rFonts w:ascii="仿宋" w:eastAsia="仿宋" w:hAnsi="仿宋"/>
          <w:sz w:val="24"/>
        </w:rPr>
        <w:t>总则》中规定此类企业应采取源头控制、分区防控、进行渗漏泄漏监测等要求。</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问：工矿企业泄漏、渗漏造成土壤和地下水污染的，如何处罚？</w:t>
      </w:r>
    </w:p>
    <w:p w:rsidR="00015669" w:rsidRPr="0072475F" w:rsidRDefault="00015669" w:rsidP="00015669">
      <w:pPr>
        <w:spacing w:line="440" w:lineRule="exact"/>
        <w:rPr>
          <w:rFonts w:ascii="仿宋" w:eastAsia="仿宋" w:hAnsi="仿宋"/>
          <w:sz w:val="24"/>
        </w:rPr>
      </w:pPr>
      <w:r w:rsidRPr="0072475F">
        <w:rPr>
          <w:rFonts w:ascii="仿宋" w:eastAsia="仿宋" w:hAnsi="仿宋"/>
          <w:sz w:val="24"/>
        </w:rPr>
        <w:t xml:space="preserve">　　答：可以依据其他环保相关法律法规相关条款进行处罚。如未采取防渗漏等措施的，可以依据《中华人民共和国水污染防治法》第八十五条处罚；未采取相应防范措施，造成工业固体废物扬散、流失、渗漏或者造成其他环境污染的，可以依据《中华人民共和国固体废物污染环境防治法》第六十八条处罚。</w:t>
      </w:r>
    </w:p>
    <w:p w:rsidR="00015669" w:rsidRPr="00972B63" w:rsidRDefault="00015669" w:rsidP="00015669">
      <w:pPr>
        <w:spacing w:line="440" w:lineRule="exact"/>
      </w:pPr>
    </w:p>
    <w:p w:rsidR="000066B6" w:rsidRDefault="000066B6">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Pr="00D83C02" w:rsidRDefault="003770E3" w:rsidP="003770E3">
      <w:pPr>
        <w:rPr>
          <w:sz w:val="28"/>
          <w:szCs w:val="28"/>
          <w:bdr w:val="single" w:sz="4" w:space="0" w:color="auto"/>
        </w:rPr>
      </w:pPr>
      <w:r w:rsidRPr="00D83C02">
        <w:rPr>
          <w:rFonts w:hint="eastAsia"/>
          <w:sz w:val="28"/>
          <w:szCs w:val="28"/>
          <w:bdr w:val="single" w:sz="4" w:space="0" w:color="auto"/>
        </w:rPr>
        <w:lastRenderedPageBreak/>
        <w:t>综合信息</w:t>
      </w:r>
    </w:p>
    <w:p w:rsidR="003770E3" w:rsidRPr="00D83C02" w:rsidRDefault="003770E3" w:rsidP="003770E3">
      <w:pPr>
        <w:jc w:val="center"/>
        <w:rPr>
          <w:sz w:val="28"/>
          <w:szCs w:val="28"/>
        </w:rPr>
      </w:pPr>
      <w:r w:rsidRPr="00D83C02">
        <w:rPr>
          <w:rFonts w:hint="eastAsia"/>
          <w:sz w:val="28"/>
          <w:szCs w:val="28"/>
        </w:rPr>
        <w:t>上海市经信委印发《上海市化工行业淘汰落后产能工作方案》</w:t>
      </w:r>
    </w:p>
    <w:p w:rsidR="003770E3" w:rsidRPr="00A4704A" w:rsidRDefault="003770E3" w:rsidP="003770E3">
      <w:pPr>
        <w:rPr>
          <w:sz w:val="24"/>
        </w:rPr>
      </w:pPr>
    </w:p>
    <w:p w:rsidR="003770E3" w:rsidRPr="00D83C02" w:rsidRDefault="003770E3" w:rsidP="003770E3">
      <w:pPr>
        <w:rPr>
          <w:rFonts w:ascii="仿宋" w:eastAsia="仿宋" w:hAnsi="仿宋"/>
          <w:sz w:val="24"/>
        </w:rPr>
      </w:pPr>
      <w:r>
        <w:rPr>
          <w:rFonts w:hint="eastAsia"/>
          <w:sz w:val="24"/>
        </w:rPr>
        <w:t xml:space="preserve">   </w:t>
      </w:r>
      <w:r w:rsidRPr="00D83C02">
        <w:rPr>
          <w:rFonts w:ascii="仿宋" w:eastAsia="仿宋" w:hAnsi="仿宋" w:hint="eastAsia"/>
          <w:sz w:val="24"/>
        </w:rPr>
        <w:t xml:space="preserve"> 2018年7月6日，上海市经济和信息化委员会印发了《上海市化工行业淘汰落后产能工作方案》。全文如下：</w:t>
      </w:r>
    </w:p>
    <w:p w:rsidR="003770E3" w:rsidRPr="00A4704A" w:rsidRDefault="003770E3" w:rsidP="003770E3">
      <w:pPr>
        <w:rPr>
          <w:sz w:val="24"/>
        </w:rPr>
      </w:pPr>
    </w:p>
    <w:p w:rsidR="003770E3" w:rsidRPr="00303D49" w:rsidRDefault="003770E3" w:rsidP="003770E3">
      <w:pPr>
        <w:jc w:val="center"/>
        <w:rPr>
          <w:sz w:val="24"/>
        </w:rPr>
      </w:pPr>
      <w:r w:rsidRPr="00303D49">
        <w:rPr>
          <w:rFonts w:hint="eastAsia"/>
          <w:sz w:val="24"/>
        </w:rPr>
        <w:t>上海市化工行业淘汰落后产能工作方案</w:t>
      </w:r>
    </w:p>
    <w:p w:rsidR="003770E3" w:rsidRPr="00D83C02" w:rsidRDefault="003770E3" w:rsidP="003770E3">
      <w:pPr>
        <w:spacing w:line="440" w:lineRule="exact"/>
        <w:rPr>
          <w:rFonts w:ascii="仿宋" w:eastAsia="仿宋" w:hAnsi="仿宋"/>
          <w:sz w:val="24"/>
        </w:rPr>
      </w:pPr>
      <w:r w:rsidRPr="00A4704A">
        <w:rPr>
          <w:rFonts w:hint="eastAsia"/>
          <w:sz w:val="24"/>
        </w:rPr>
        <w:t>     </w:t>
      </w:r>
      <w:r w:rsidRPr="007C2EC7">
        <w:rPr>
          <w:rFonts w:eastAsia="仿宋" w:hint="eastAsia"/>
          <w:sz w:val="24"/>
        </w:rPr>
        <w:t>  </w:t>
      </w:r>
      <w:r w:rsidRPr="00D83C02">
        <w:rPr>
          <w:rFonts w:ascii="仿宋" w:eastAsia="仿宋" w:hAnsi="仿宋" w:hint="eastAsia"/>
          <w:sz w:val="24"/>
        </w:rPr>
        <w:t>为推动本市化工行业依法依规淘汰落后产能，根据《上海市环境保护局 上海市发展改革委关于贯彻落实长江经济带化工污染专项整治工作方案的通知》（沪环保规〔2018〕144号）等文件要求，制定本工作方案。</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一、指导思想</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深入贯彻党的十九大精神，按照统筹推进“五位一体”总体布局和协调推进“四个全面”战略布局要求，推动工业领域供给侧结构性改革。充分发挥市场配置资源的决定性作用，优化供给结构，促进优胜劣汰；充分发挥法律法规的约束作用和门槛作用；按照环保、安全、质量、技术等法律法规要求，完善市场化、法治化和常态化的工作推进机制，依法依规推动化工行业落后产能退出。</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二、基本原则</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（一）坚持化工企业减量——聚焦沿长江流域（黄浦江沿线）以及专业园区外化工企业，促使一批环保安全不达标或淘汰类产能依法依规关停退出。</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（二）坚持分类分步实施——服从总体产业规划布局导向，分类、分步实施调整，加快优化行业布局。</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（三）坚持产业能级提升——推进化工企业改造升级，实现高端转型，优化产业结构，减少环境污染，提升发展质量。</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（四）坚持历史文化传承——充分考虑对历史文化的传承，做好上海化工品牌企业遗存的保护性开发利用。</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三、工作目标</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分类梳理区域内化工企业现状情况，重点聚焦沿长江流域（黄浦江沿线）1公里范围内，以及专业园区外（饮用水源保护区内）环保、安全等风险突出的化工企业，通过完善综合标准体系、强化工作机制、严格常态化执法和强制性标准实施，到2020年，依法依规推动一批环保、安全、质量、技术达不到标准的产能退出，促进环境质量改善，产业结构持续优化升级。</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四、主要任务</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（一）制定化工行业淘汰落后产能三年行动计划。以《上海市环境保护局 上海市发展</w:t>
      </w:r>
      <w:r w:rsidRPr="00D83C02">
        <w:rPr>
          <w:rFonts w:ascii="仿宋" w:eastAsia="仿宋" w:hAnsi="仿宋" w:hint="eastAsia"/>
          <w:sz w:val="24"/>
        </w:rPr>
        <w:lastRenderedPageBreak/>
        <w:t>改革委关于贯彻落实长江经济带化工污染专项整治工作方案的通知》附件化工企业名单范围为基础，进一步梳理核实本区化工企业情况，分类指导，分类处置。各区经济和信息化主管部门牵头，会同环境保护等主管部门制定形成本区《化工行业淘汰落后产能三年行动计划（2018-2020年）》，锁定企业名单、明确主要任务、配套政策措施和责任部门。</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二）加快淘汰化工行业落后产能。重点聚焦沿长江流域（黄浦江沿线）1公里范围内化工企业,以及专业园区外（饮用水源保护区内）环保、安全等风险突出的化工企业，严格常态化执法和强制性标准实施，通过依法关停、取缔企业，或采取断电、断水、拆除动力装置、封存（淘汰）主体设备等措施，加快推动环保、安全、质量、技术等达不到标准的化工行业产能退出。</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三）提升专业化工园区产业能级。以上海化学工业区、上海石化地区、上海化学工业区奉贤分区、金山分区等化工产业集聚区为重点，充分发挥行业规划和产业政策的引导作用，鼓励化工企业搬迁改造、兼并重组、流程再造与上海制造品牌建设有机结合，提升本市化工行业市场竞争力。重点打造杭州湾北岸化工经济带，建成绿色发展、产业联动、产城融合为特色的“具有国际竞争力的循环经济示范基地”，为本市化工行业转型发展奠定坚实的基础。</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五、政策措施</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一）加大政策扶持。充分利用市区两级产业结构调整专项补助资金等，对符合条件的企业职工安置、转产转型等予以支持。加强规划引导和行业准入（规范）管理，通过先进适用技术的推广，引导企业进行技术改造升级，降低产能改造成本，提高运营效率。</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二）抓好工作落实。各区经济和信息化主管部门要按照《关于利用综合标准依法依规推动落后产能退出的指导意见》（工信部联产业﹝2017﹞30号）文件要求，会同相关部门编制本区《化工行业淘汰落后产能三年行动计划（2018-2020年）》，锁定重点企业名单，明确年度重点任务、时间节点、任务分工和责任部门，于2018年9月底前报送市经济信息化委，并严格按照方案组织实施。每年12月底前，各区环境保护、质量技术监督、安全生产监管主管部门将当年化工产能依法关闭退出的企业、设备及产能情况，函告同级经济和信息化主管部门，计入当年产能退出情况。次年1月底前，各区经济和信息化部门将上年度化工产能退出情况报市经济信息化委。</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三）严格执法监管。各区经济和信息化主管部门要依托产业结构调整协调推进机制，切实履行牵头职责，做好沟通协调和任务分解落实，督促产业结构调整协调推进机制相关成员单位依法履职尽责，严格常态化执法和强制性标准实施。</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经济和信息化主管部门要加大节能监察力度，全面调查重点行业能源消耗情况，严格依法处置主要工序或单位产品能源消耗不达标的企业。对能耗达不到强制性标准的产能，以及属</w:t>
      </w:r>
      <w:r w:rsidRPr="00D83C02">
        <w:rPr>
          <w:rFonts w:ascii="仿宋" w:eastAsia="仿宋" w:hAnsi="仿宋" w:hint="eastAsia"/>
          <w:sz w:val="24"/>
        </w:rPr>
        <w:lastRenderedPageBreak/>
        <w:t>于《上海市产业结构调整负面清单》限制类、淘汰类的产能，执行差别电价。</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环境保护主管部门要进一步完善污染源自动监控系统，强化环保执法，严格依法处理环境违法行为。对超过大气和水等污染物排放标准排污、违反固体废物管理法律法规，以及超过重点污染物总量控制指标排污的企业，责令采取限制生产、停产整治等措施；情节严重的，报经有批准权的人民政府批准，责令停业、关闭。</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质量技术监督主管部门要加强产品质量管理执法，全面调查生产许可获证企业生产状况和生产条件，严厉打击无证生产等违法行为。对因工艺装备落后、环保和能耗不达标被依法关停的企业，注销生产许可证。</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安全生产监管部门严格安全生产监督执法，定期组织检查化工行业安全生产情况，依法查处不具备安全生产条件的企业。</w:t>
      </w:r>
      <w:r w:rsidRPr="00D83C02">
        <w:rPr>
          <w:rFonts w:ascii="仿宋" w:eastAsia="仿宋" w:hAnsi="仿宋" w:hint="eastAsia"/>
          <w:sz w:val="24"/>
        </w:rPr>
        <w:br/>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 xml:space="preserve"> </w:t>
      </w:r>
      <w:r w:rsidRPr="00D83C02">
        <w:rPr>
          <w:rFonts w:eastAsia="仿宋" w:hint="eastAsia"/>
          <w:sz w:val="24"/>
        </w:rPr>
        <w:t>  </w:t>
      </w:r>
      <w:r w:rsidRPr="00D83C02">
        <w:rPr>
          <w:rFonts w:ascii="仿宋" w:eastAsia="仿宋" w:hAnsi="仿宋" w:hint="eastAsia"/>
          <w:sz w:val="24"/>
        </w:rPr>
        <w:t>（四）加强监督检查。依法依规推动化工行业落后产能退出是当前和今后一个时期促进环境质量改善和产业结构调整的重要措施。市经济信息化委将会同相关部门，加强对各区工作的指导，研究完善相关政策措施，适时组织对各区工作开展情况进行督促检查， 并将有关情况报市政府。各区经济和信息化主管部门要及时了解、掌握工作进展，定期组织相关部门进行监督检查，对进展较慢的地区采取通报、约谈等方式进行督办。各区经济和信息化主管部门要在网站公告年度落后产能退出企业名单、设备（生产线）和产能情况，接受社会监督</w:t>
      </w:r>
    </w:p>
    <w:p w:rsidR="003770E3" w:rsidRPr="00D83C02" w:rsidRDefault="003770E3" w:rsidP="003770E3">
      <w:pPr>
        <w:spacing w:line="440" w:lineRule="exact"/>
        <w:rPr>
          <w:rFonts w:ascii="仿宋" w:eastAsia="仿宋" w:hAnsi="仿宋"/>
          <w:sz w:val="24"/>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Pr="00197C8F" w:rsidRDefault="003770E3" w:rsidP="003770E3">
      <w:pPr>
        <w:spacing w:line="440" w:lineRule="exact"/>
        <w:jc w:val="left"/>
        <w:rPr>
          <w:rFonts w:asciiTheme="majorEastAsia" w:eastAsiaTheme="majorEastAsia" w:hAnsiTheme="majorEastAsia"/>
          <w:sz w:val="28"/>
          <w:szCs w:val="28"/>
          <w:bdr w:val="single" w:sz="4" w:space="0" w:color="auto"/>
        </w:rPr>
      </w:pPr>
      <w:r w:rsidRPr="00197C8F">
        <w:rPr>
          <w:rFonts w:asciiTheme="majorEastAsia" w:eastAsiaTheme="majorEastAsia" w:hAnsiTheme="majorEastAsia" w:hint="eastAsia"/>
          <w:sz w:val="28"/>
          <w:szCs w:val="28"/>
          <w:bdr w:val="single" w:sz="4" w:space="0" w:color="auto"/>
        </w:rPr>
        <w:lastRenderedPageBreak/>
        <w:t>综合信息</w:t>
      </w:r>
    </w:p>
    <w:p w:rsidR="003770E3" w:rsidRPr="00197C8F" w:rsidRDefault="003770E3" w:rsidP="003770E3">
      <w:pPr>
        <w:spacing w:line="440" w:lineRule="exact"/>
        <w:jc w:val="center"/>
        <w:rPr>
          <w:rFonts w:asciiTheme="majorEastAsia" w:eastAsiaTheme="majorEastAsia" w:hAnsiTheme="majorEastAsia"/>
          <w:sz w:val="28"/>
          <w:szCs w:val="28"/>
        </w:rPr>
      </w:pPr>
    </w:p>
    <w:p w:rsidR="003770E3" w:rsidRPr="00197C8F" w:rsidRDefault="003770E3" w:rsidP="003770E3">
      <w:pPr>
        <w:spacing w:line="440" w:lineRule="exact"/>
        <w:jc w:val="center"/>
        <w:rPr>
          <w:rFonts w:asciiTheme="majorEastAsia" w:eastAsiaTheme="majorEastAsia" w:hAnsiTheme="majorEastAsia"/>
          <w:b/>
          <w:sz w:val="28"/>
          <w:szCs w:val="28"/>
        </w:rPr>
      </w:pPr>
      <w:r w:rsidRPr="00197C8F">
        <w:rPr>
          <w:rFonts w:asciiTheme="majorEastAsia" w:eastAsiaTheme="majorEastAsia" w:hAnsiTheme="majorEastAsia" w:hint="eastAsia"/>
          <w:b/>
          <w:sz w:val="28"/>
          <w:szCs w:val="28"/>
        </w:rPr>
        <w:t>江苏省发布《全省沿海化工园区（集中区）整治工作方案》</w:t>
      </w:r>
    </w:p>
    <w:p w:rsidR="003770E3" w:rsidRPr="00197C8F" w:rsidRDefault="00B23893" w:rsidP="003770E3">
      <w:pPr>
        <w:spacing w:line="440" w:lineRule="exact"/>
        <w:rPr>
          <w:rFonts w:ascii="仿宋" w:eastAsia="仿宋" w:hAnsi="仿宋"/>
          <w:sz w:val="24"/>
        </w:rPr>
      </w:pPr>
      <w:r w:rsidRPr="00B23893">
        <w:rPr>
          <w:rFonts w:ascii="仿宋" w:eastAsia="仿宋" w:hAnsi="仿宋"/>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各市、县（市、区）人民政府，省各委办厅局，省各直属单位：</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《全省沿海化工园区（集中区）整治工作方案》已经省人民</w:t>
      </w:r>
      <w:r w:rsidRPr="00197C8F">
        <w:rPr>
          <w:rFonts w:eastAsia="仿宋" w:hint="eastAsia"/>
          <w:sz w:val="24"/>
        </w:rPr>
        <w:t> </w:t>
      </w:r>
      <w:r w:rsidRPr="00197C8F">
        <w:rPr>
          <w:rFonts w:ascii="仿宋" w:eastAsia="仿宋" w:hAnsi="仿宋" w:hint="eastAsia"/>
          <w:sz w:val="24"/>
        </w:rPr>
        <w:t>政府同意，现印发给你们，请认真贯彻执行。</w:t>
      </w:r>
    </w:p>
    <w:p w:rsidR="003770E3" w:rsidRPr="00197C8F" w:rsidRDefault="003770E3" w:rsidP="003770E3">
      <w:pPr>
        <w:spacing w:line="440" w:lineRule="exact"/>
        <w:rPr>
          <w:rFonts w:ascii="仿宋" w:eastAsia="仿宋" w:hAnsi="仿宋"/>
          <w:sz w:val="24"/>
        </w:rPr>
      </w:pPr>
      <w:r w:rsidRPr="00197C8F">
        <w:rPr>
          <w:rFonts w:eastAsia="仿宋" w:hint="eastAsia"/>
          <w:sz w:val="24"/>
        </w:rPr>
        <w:t> </w:t>
      </w:r>
    </w:p>
    <w:p w:rsidR="003770E3" w:rsidRPr="00197C8F" w:rsidRDefault="003770E3" w:rsidP="003770E3">
      <w:pPr>
        <w:spacing w:line="440" w:lineRule="exact"/>
        <w:rPr>
          <w:rFonts w:ascii="仿宋" w:eastAsia="仿宋" w:hAnsi="仿宋"/>
          <w:sz w:val="24"/>
        </w:rPr>
      </w:pP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江苏省人民政府办公厅</w:t>
      </w:r>
    </w:p>
    <w:p w:rsidR="003770E3" w:rsidRPr="00197C8F" w:rsidRDefault="003770E3" w:rsidP="003770E3">
      <w:pPr>
        <w:spacing w:line="440" w:lineRule="exact"/>
        <w:rPr>
          <w:rFonts w:ascii="仿宋" w:eastAsia="仿宋" w:hAnsi="仿宋"/>
          <w:sz w:val="24"/>
        </w:rPr>
      </w:pP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w:t>
      </w:r>
      <w:r w:rsidRPr="00197C8F">
        <w:rPr>
          <w:rFonts w:ascii="仿宋" w:eastAsia="仿宋" w:hAnsi="仿宋" w:hint="eastAsia"/>
          <w:sz w:val="24"/>
        </w:rPr>
        <w:t xml:space="preserve"> </w:t>
      </w:r>
      <w:r w:rsidRPr="00197C8F">
        <w:rPr>
          <w:rFonts w:eastAsia="仿宋" w:hint="eastAsia"/>
          <w:sz w:val="24"/>
        </w:rPr>
        <w:t xml:space="preserve">                </w:t>
      </w:r>
      <w:r w:rsidRPr="00197C8F">
        <w:rPr>
          <w:rFonts w:ascii="仿宋" w:eastAsia="仿宋" w:hAnsi="仿宋" w:hint="eastAsia"/>
          <w:sz w:val="24"/>
        </w:rPr>
        <w:t>2018年6月16日</w:t>
      </w:r>
    </w:p>
    <w:p w:rsidR="003770E3" w:rsidRPr="00197C8F" w:rsidRDefault="003770E3" w:rsidP="003770E3">
      <w:pPr>
        <w:spacing w:line="440" w:lineRule="exact"/>
        <w:rPr>
          <w:rFonts w:ascii="仿宋" w:eastAsia="仿宋" w:hAnsi="仿宋"/>
          <w:sz w:val="24"/>
        </w:rPr>
      </w:pPr>
    </w:p>
    <w:p w:rsidR="003770E3" w:rsidRPr="00197C8F" w:rsidRDefault="003770E3" w:rsidP="003770E3">
      <w:pPr>
        <w:spacing w:line="440" w:lineRule="exact"/>
        <w:rPr>
          <w:rFonts w:ascii="仿宋" w:eastAsia="仿宋" w:hAnsi="仿宋"/>
          <w:sz w:val="24"/>
        </w:rPr>
      </w:pPr>
    </w:p>
    <w:p w:rsidR="003770E3" w:rsidRPr="00197C8F" w:rsidRDefault="003770E3" w:rsidP="00A75D4A">
      <w:pPr>
        <w:spacing w:afterLines="50" w:line="440" w:lineRule="exact"/>
        <w:jc w:val="center"/>
        <w:rPr>
          <w:rFonts w:asciiTheme="majorEastAsia" w:eastAsiaTheme="majorEastAsia" w:hAnsiTheme="majorEastAsia"/>
          <w:sz w:val="28"/>
          <w:szCs w:val="28"/>
        </w:rPr>
      </w:pPr>
      <w:r w:rsidRPr="00197C8F">
        <w:rPr>
          <w:rFonts w:asciiTheme="majorEastAsia" w:eastAsiaTheme="majorEastAsia" w:hAnsiTheme="majorEastAsia" w:hint="eastAsia"/>
          <w:sz w:val="28"/>
          <w:szCs w:val="28"/>
        </w:rPr>
        <w:t>全省沿海化工园区（集中区）整治工作方案</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为贯彻落实党的十九大精神和习近平总书记对江苏工作的</w:t>
      </w:r>
      <w:r w:rsidRPr="00197C8F">
        <w:rPr>
          <w:rFonts w:eastAsia="仿宋" w:hint="eastAsia"/>
          <w:sz w:val="24"/>
        </w:rPr>
        <w:t> </w:t>
      </w:r>
      <w:r w:rsidRPr="00197C8F">
        <w:rPr>
          <w:rFonts w:ascii="仿宋" w:eastAsia="仿宋" w:hAnsi="仿宋" w:hint="eastAsia"/>
          <w:sz w:val="24"/>
        </w:rPr>
        <w:t>系列重要指示，践行新发展理念，坚持生态优先、绿色发展，深</w:t>
      </w:r>
      <w:r w:rsidRPr="00197C8F">
        <w:rPr>
          <w:rFonts w:eastAsia="仿宋" w:hint="eastAsia"/>
          <w:sz w:val="24"/>
        </w:rPr>
        <w:t> </w:t>
      </w:r>
      <w:r w:rsidRPr="00197C8F">
        <w:rPr>
          <w:rFonts w:ascii="仿宋" w:eastAsia="仿宋" w:hAnsi="仿宋" w:hint="eastAsia"/>
          <w:sz w:val="24"/>
        </w:rPr>
        <w:t>化供给侧结构性改革，加快我省沿海地区化工产业布局优化、结</w:t>
      </w:r>
      <w:r w:rsidRPr="00197C8F">
        <w:rPr>
          <w:rFonts w:eastAsia="仿宋" w:hint="eastAsia"/>
          <w:sz w:val="24"/>
        </w:rPr>
        <w:t> </w:t>
      </w:r>
      <w:r w:rsidRPr="00197C8F">
        <w:rPr>
          <w:rFonts w:ascii="仿宋" w:eastAsia="仿宋" w:hAnsi="仿宋" w:hint="eastAsia"/>
          <w:sz w:val="24"/>
        </w:rPr>
        <w:t>构升级和污染防治，省政府研究制定了沿海化工园区（集中区）</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（以下简称化工园区）整治标准和沿海化工园区企业整治标准，</w:t>
      </w:r>
      <w:r w:rsidRPr="00197C8F">
        <w:rPr>
          <w:rFonts w:eastAsia="仿宋" w:hint="eastAsia"/>
          <w:sz w:val="24"/>
        </w:rPr>
        <w:t> </w:t>
      </w:r>
      <w:r w:rsidRPr="00197C8F">
        <w:rPr>
          <w:rFonts w:ascii="仿宋" w:eastAsia="仿宋" w:hAnsi="仿宋" w:hint="eastAsia"/>
          <w:sz w:val="24"/>
        </w:rPr>
        <w:t>部署开展沿海化工园区整治。现就组织实施全省沿海化工园区整</w:t>
      </w:r>
      <w:r w:rsidRPr="00197C8F">
        <w:rPr>
          <w:rFonts w:eastAsia="仿宋" w:hint="eastAsia"/>
          <w:sz w:val="24"/>
        </w:rPr>
        <w:t> </w:t>
      </w:r>
      <w:r w:rsidRPr="00197C8F">
        <w:rPr>
          <w:rFonts w:ascii="仿宋" w:eastAsia="仿宋" w:hAnsi="仿宋" w:hint="eastAsia"/>
          <w:sz w:val="24"/>
        </w:rPr>
        <w:t>治工作制定如下方案：</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一、总体目标和要求</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全面树立创新绿色安全发展导向，全面落实化工产业提质增</w:t>
      </w:r>
      <w:r w:rsidRPr="00197C8F">
        <w:rPr>
          <w:rFonts w:eastAsia="仿宋" w:hint="eastAsia"/>
          <w:sz w:val="24"/>
        </w:rPr>
        <w:t> </w:t>
      </w:r>
      <w:r w:rsidRPr="00197C8F">
        <w:rPr>
          <w:rFonts w:ascii="仿宋" w:eastAsia="仿宋" w:hAnsi="仿宋" w:hint="eastAsia"/>
          <w:sz w:val="24"/>
        </w:rPr>
        <w:t>效转型升级要求，全面淘汰退出落后低端化工产能，全面整治化</w:t>
      </w:r>
      <w:r w:rsidRPr="00197C8F">
        <w:rPr>
          <w:rFonts w:eastAsia="仿宋" w:hint="eastAsia"/>
          <w:sz w:val="24"/>
        </w:rPr>
        <w:t> </w:t>
      </w:r>
      <w:r w:rsidRPr="00197C8F">
        <w:rPr>
          <w:rFonts w:ascii="仿宋" w:eastAsia="仿宋" w:hAnsi="仿宋" w:hint="eastAsia"/>
          <w:sz w:val="24"/>
        </w:rPr>
        <w:t>工园区和企业的环境污染等突出问题，着力调存量、控增量、减</w:t>
      </w:r>
      <w:r w:rsidRPr="00197C8F">
        <w:rPr>
          <w:rFonts w:eastAsia="仿宋" w:hint="eastAsia"/>
          <w:sz w:val="24"/>
        </w:rPr>
        <w:t> </w:t>
      </w:r>
      <w:r w:rsidRPr="00197C8F">
        <w:rPr>
          <w:rFonts w:ascii="仿宋" w:eastAsia="仿宋" w:hAnsi="仿宋" w:hint="eastAsia"/>
          <w:sz w:val="24"/>
        </w:rPr>
        <w:t>总量，调结构、优布局、促规范，抓创新、提门槛、强监管，实</w:t>
      </w:r>
      <w:r w:rsidRPr="00197C8F">
        <w:rPr>
          <w:rFonts w:eastAsia="仿宋" w:hint="eastAsia"/>
          <w:sz w:val="24"/>
        </w:rPr>
        <w:t> </w:t>
      </w:r>
      <w:r w:rsidRPr="00197C8F">
        <w:rPr>
          <w:rFonts w:ascii="仿宋" w:eastAsia="仿宋" w:hAnsi="仿宋" w:hint="eastAsia"/>
          <w:sz w:val="24"/>
        </w:rPr>
        <w:t>现沿海化工园区、化工企业规范有序、高质量、可持续发展。</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二、整治范围</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沿海地区南通、连云港、盐城三市辖区内所有化工园区及园</w:t>
      </w:r>
      <w:r w:rsidRPr="00197C8F">
        <w:rPr>
          <w:rFonts w:eastAsia="仿宋" w:hint="eastAsia"/>
          <w:sz w:val="24"/>
        </w:rPr>
        <w:t> </w:t>
      </w:r>
      <w:r w:rsidRPr="00197C8F">
        <w:rPr>
          <w:rFonts w:ascii="仿宋" w:eastAsia="仿宋" w:hAnsi="仿宋" w:hint="eastAsia"/>
          <w:sz w:val="24"/>
        </w:rPr>
        <w:t>区内所有化工生产企业。</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三、整治内容</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（一）化工园区。按照《关于促进化工园区规范发展的指导意见》（工信部原〔2015〕433号），落实全省“两减六治三提升”专项行动方案的要求，提出化工园区的环保、安全等整治标</w:t>
      </w:r>
      <w:r w:rsidRPr="00197C8F">
        <w:rPr>
          <w:rFonts w:eastAsia="仿宋" w:hint="eastAsia"/>
          <w:sz w:val="24"/>
        </w:rPr>
        <w:t> </w:t>
      </w:r>
      <w:r w:rsidRPr="00197C8F">
        <w:rPr>
          <w:rFonts w:ascii="仿宋" w:eastAsia="仿宋" w:hAnsi="仿宋" w:hint="eastAsia"/>
          <w:sz w:val="24"/>
        </w:rPr>
        <w:t>准，逐个园区排查在规划布局、项目管理、安全生产、环境保护、</w:t>
      </w:r>
      <w:r w:rsidRPr="00197C8F">
        <w:rPr>
          <w:rFonts w:eastAsia="仿宋" w:hint="eastAsia"/>
          <w:sz w:val="24"/>
        </w:rPr>
        <w:t> </w:t>
      </w:r>
      <w:r w:rsidRPr="00197C8F">
        <w:rPr>
          <w:rFonts w:ascii="仿宋" w:eastAsia="仿宋" w:hAnsi="仿宋" w:hint="eastAsia"/>
          <w:sz w:val="24"/>
        </w:rPr>
        <w:t>基础设施配套等方面的薄弱环节和存在问题，列出问题清单，制</w:t>
      </w:r>
      <w:r w:rsidRPr="00197C8F">
        <w:rPr>
          <w:rFonts w:eastAsia="仿宋" w:hint="eastAsia"/>
          <w:sz w:val="24"/>
        </w:rPr>
        <w:t> </w:t>
      </w:r>
      <w:r w:rsidRPr="00197C8F">
        <w:rPr>
          <w:rFonts w:ascii="仿宋" w:eastAsia="仿宋" w:hAnsi="仿宋" w:hint="eastAsia"/>
          <w:sz w:val="24"/>
        </w:rPr>
        <w:t>定整改措施，限期治理到位。</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（二）化工企业。按照《省政府关于深入推进全省化工行业</w:t>
      </w:r>
      <w:r w:rsidRPr="00197C8F">
        <w:rPr>
          <w:rFonts w:eastAsia="仿宋" w:hint="eastAsia"/>
          <w:sz w:val="24"/>
        </w:rPr>
        <w:t> </w:t>
      </w:r>
      <w:r w:rsidRPr="00197C8F">
        <w:rPr>
          <w:rFonts w:ascii="仿宋" w:eastAsia="仿宋" w:hAnsi="仿宋" w:hint="eastAsia"/>
          <w:sz w:val="24"/>
        </w:rPr>
        <w:t>转型发展的实施意见》（苏政</w:t>
      </w:r>
      <w:r w:rsidRPr="00197C8F">
        <w:rPr>
          <w:rFonts w:ascii="仿宋" w:eastAsia="仿宋" w:hAnsi="仿宋" w:hint="eastAsia"/>
          <w:sz w:val="24"/>
        </w:rPr>
        <w:lastRenderedPageBreak/>
        <w:t>发〔2016〕128号）和《省政府办</w:t>
      </w:r>
      <w:r w:rsidRPr="00197C8F">
        <w:rPr>
          <w:rFonts w:eastAsia="仿宋" w:hint="eastAsia"/>
          <w:sz w:val="24"/>
        </w:rPr>
        <w:t> </w:t>
      </w:r>
      <w:r w:rsidRPr="00197C8F">
        <w:rPr>
          <w:rFonts w:ascii="仿宋" w:eastAsia="仿宋" w:hAnsi="仿宋" w:hint="eastAsia"/>
          <w:sz w:val="24"/>
        </w:rPr>
        <w:t>公厅关于开展全省化工企业“四个一批”专项行动的通知》（苏</w:t>
      </w:r>
      <w:r w:rsidRPr="00197C8F">
        <w:rPr>
          <w:rFonts w:eastAsia="仿宋" w:hint="eastAsia"/>
          <w:sz w:val="24"/>
        </w:rPr>
        <w:t> </w:t>
      </w:r>
      <w:r w:rsidRPr="00197C8F">
        <w:rPr>
          <w:rFonts w:ascii="仿宋" w:eastAsia="仿宋" w:hAnsi="仿宋" w:hint="eastAsia"/>
          <w:sz w:val="24"/>
        </w:rPr>
        <w:t>政办发〔2017〕6号）有关规定，对化工园区内化工企业现状进</w:t>
      </w:r>
      <w:r w:rsidRPr="00197C8F">
        <w:rPr>
          <w:rFonts w:eastAsia="仿宋" w:hint="eastAsia"/>
          <w:sz w:val="24"/>
        </w:rPr>
        <w:t> </w:t>
      </w:r>
      <w:r w:rsidRPr="00197C8F">
        <w:rPr>
          <w:rFonts w:ascii="仿宋" w:eastAsia="仿宋" w:hAnsi="仿宋" w:hint="eastAsia"/>
          <w:sz w:val="24"/>
        </w:rPr>
        <w:t>行逐个排查，重点从产业准入、安全生产、环境保护、技术质量</w:t>
      </w:r>
      <w:r w:rsidRPr="00197C8F">
        <w:rPr>
          <w:rFonts w:eastAsia="仿宋" w:hint="eastAsia"/>
          <w:sz w:val="24"/>
        </w:rPr>
        <w:t> </w:t>
      </w:r>
      <w:r w:rsidRPr="00197C8F">
        <w:rPr>
          <w:rFonts w:ascii="仿宋" w:eastAsia="仿宋" w:hAnsi="仿宋" w:hint="eastAsia"/>
          <w:sz w:val="24"/>
        </w:rPr>
        <w:t>以及土地使用、项目审批备案、施工许可程序和工商登记等方面</w:t>
      </w:r>
      <w:r w:rsidRPr="00197C8F">
        <w:rPr>
          <w:rFonts w:eastAsia="仿宋" w:hint="eastAsia"/>
          <w:sz w:val="24"/>
        </w:rPr>
        <w:t> </w:t>
      </w:r>
      <w:r w:rsidRPr="00197C8F">
        <w:rPr>
          <w:rFonts w:ascii="仿宋" w:eastAsia="仿宋" w:hAnsi="仿宋" w:hint="eastAsia"/>
          <w:sz w:val="24"/>
        </w:rPr>
        <w:t>查清现有化工生产企业的现状和问题，分别按照关停、转移、升</w:t>
      </w:r>
      <w:r w:rsidRPr="00197C8F">
        <w:rPr>
          <w:rFonts w:eastAsia="仿宋" w:hint="eastAsia"/>
          <w:sz w:val="24"/>
        </w:rPr>
        <w:t> </w:t>
      </w:r>
      <w:r w:rsidRPr="00197C8F">
        <w:rPr>
          <w:rFonts w:ascii="仿宋" w:eastAsia="仿宋" w:hAnsi="仿宋" w:hint="eastAsia"/>
          <w:sz w:val="24"/>
        </w:rPr>
        <w:t>级、重组对每个企业提出处置意见和实施方案，明确推进时间表。</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四、整治步骤</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（一）部署和排查阶段（2018年7月底前完成）。由南通、</w:t>
      </w:r>
      <w:r w:rsidRPr="00197C8F">
        <w:rPr>
          <w:rFonts w:eastAsia="仿宋" w:hint="eastAsia"/>
          <w:sz w:val="24"/>
        </w:rPr>
        <w:t> </w:t>
      </w:r>
      <w:r w:rsidRPr="00197C8F">
        <w:rPr>
          <w:rFonts w:ascii="仿宋" w:eastAsia="仿宋" w:hAnsi="仿宋" w:hint="eastAsia"/>
          <w:sz w:val="24"/>
        </w:rPr>
        <w:t>连云港、盐城市政府进行部署，组织辖区内所有化工园区及园区</w:t>
      </w:r>
      <w:r w:rsidRPr="00197C8F">
        <w:rPr>
          <w:rFonts w:eastAsia="仿宋" w:hint="eastAsia"/>
          <w:sz w:val="24"/>
        </w:rPr>
        <w:t> </w:t>
      </w:r>
      <w:r w:rsidRPr="00197C8F">
        <w:rPr>
          <w:rFonts w:ascii="仿宋" w:eastAsia="仿宋" w:hAnsi="仿宋" w:hint="eastAsia"/>
          <w:sz w:val="24"/>
        </w:rPr>
        <w:t>内化工生产企业，按照省制定的整治标准，逐条对照，排查各化</w:t>
      </w:r>
      <w:r w:rsidRPr="00197C8F">
        <w:rPr>
          <w:rFonts w:eastAsia="仿宋" w:hint="eastAsia"/>
          <w:sz w:val="24"/>
        </w:rPr>
        <w:t> </w:t>
      </w:r>
      <w:r w:rsidRPr="00197C8F">
        <w:rPr>
          <w:rFonts w:ascii="仿宋" w:eastAsia="仿宋" w:hAnsi="仿宋" w:hint="eastAsia"/>
          <w:sz w:val="24"/>
        </w:rPr>
        <w:t>工园区及内化工生产企业存在问题，列出问题清单报省审核。</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（二）制定整治方案阶段（2018年8月底前完成）。由南通、</w:t>
      </w:r>
      <w:r w:rsidRPr="00197C8F">
        <w:rPr>
          <w:rFonts w:eastAsia="仿宋" w:hint="eastAsia"/>
          <w:sz w:val="24"/>
        </w:rPr>
        <w:t> </w:t>
      </w:r>
      <w:r w:rsidRPr="00197C8F">
        <w:rPr>
          <w:rFonts w:ascii="仿宋" w:eastAsia="仿宋" w:hAnsi="仿宋" w:hint="eastAsia"/>
          <w:sz w:val="24"/>
        </w:rPr>
        <w:t>连云港、盐城市政府组织辖区内各化工园区及园区内化工生产企</w:t>
      </w:r>
      <w:r w:rsidRPr="00197C8F">
        <w:rPr>
          <w:rFonts w:eastAsia="仿宋" w:hint="eastAsia"/>
          <w:sz w:val="24"/>
        </w:rPr>
        <w:t> </w:t>
      </w:r>
      <w:r w:rsidRPr="00197C8F">
        <w:rPr>
          <w:rFonts w:ascii="仿宋" w:eastAsia="仿宋" w:hAnsi="仿宋" w:hint="eastAsia"/>
          <w:sz w:val="24"/>
        </w:rPr>
        <w:t>业，针对问题清单制定整治方案，提出整治目标、整治任务和进</w:t>
      </w:r>
      <w:r w:rsidRPr="00197C8F">
        <w:rPr>
          <w:rFonts w:eastAsia="仿宋" w:hint="eastAsia"/>
          <w:sz w:val="24"/>
        </w:rPr>
        <w:t> </w:t>
      </w:r>
      <w:r w:rsidRPr="00197C8F">
        <w:rPr>
          <w:rFonts w:ascii="仿宋" w:eastAsia="仿宋" w:hAnsi="仿宋" w:hint="eastAsia"/>
          <w:sz w:val="24"/>
        </w:rPr>
        <w:t>度计划。化工园区的整治方案报省组织相关部门和专家进行联合评审。园区内化工生产企业整治方案由各设区市进行审定。</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（三）实施全面整治阶段（2018年9月至2019年8月）。通过</w:t>
      </w:r>
      <w:r w:rsidRPr="00197C8F">
        <w:rPr>
          <w:rFonts w:eastAsia="仿宋" w:hint="eastAsia"/>
          <w:sz w:val="24"/>
        </w:rPr>
        <w:t> </w:t>
      </w:r>
      <w:r w:rsidRPr="00197C8F">
        <w:rPr>
          <w:rFonts w:ascii="仿宋" w:eastAsia="仿宋" w:hAnsi="仿宋" w:hint="eastAsia"/>
          <w:sz w:val="24"/>
        </w:rPr>
        <w:t>评审的整治方案，由各化工园区及园区内化工生产企业组织实施</w:t>
      </w:r>
      <w:r w:rsidRPr="00197C8F">
        <w:rPr>
          <w:rFonts w:eastAsia="仿宋" w:hint="eastAsia"/>
          <w:sz w:val="24"/>
        </w:rPr>
        <w:t> </w:t>
      </w:r>
      <w:r w:rsidRPr="00197C8F">
        <w:rPr>
          <w:rFonts w:ascii="仿宋" w:eastAsia="仿宋" w:hAnsi="仿宋" w:hint="eastAsia"/>
          <w:sz w:val="24"/>
        </w:rPr>
        <w:t>全面整治，南通、连云港、盐城市政府负责督促推进整治工作，</w:t>
      </w:r>
      <w:r w:rsidRPr="00197C8F">
        <w:rPr>
          <w:rFonts w:eastAsia="仿宋" w:hint="eastAsia"/>
          <w:sz w:val="24"/>
        </w:rPr>
        <w:t> </w:t>
      </w:r>
      <w:r w:rsidRPr="00197C8F">
        <w:rPr>
          <w:rFonts w:ascii="仿宋" w:eastAsia="仿宋" w:hAnsi="仿宋" w:hint="eastAsia"/>
          <w:sz w:val="24"/>
        </w:rPr>
        <w:t>确保整治目标、任务按进度计划完成。</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（四）验收总结阶段（2019年9月）。各化工园区及园区内</w:t>
      </w:r>
      <w:r w:rsidRPr="00197C8F">
        <w:rPr>
          <w:rFonts w:eastAsia="仿宋" w:hint="eastAsia"/>
          <w:sz w:val="24"/>
        </w:rPr>
        <w:t> </w:t>
      </w:r>
      <w:r w:rsidRPr="00197C8F">
        <w:rPr>
          <w:rFonts w:ascii="仿宋" w:eastAsia="仿宋" w:hAnsi="仿宋" w:hint="eastAsia"/>
          <w:sz w:val="24"/>
        </w:rPr>
        <w:t>化工生产企业完成整治目标、任务后，组织进行验收总结。化工</w:t>
      </w:r>
      <w:r w:rsidRPr="00197C8F">
        <w:rPr>
          <w:rFonts w:eastAsia="仿宋" w:hint="eastAsia"/>
          <w:sz w:val="24"/>
        </w:rPr>
        <w:t> </w:t>
      </w:r>
      <w:r w:rsidRPr="00197C8F">
        <w:rPr>
          <w:rFonts w:ascii="仿宋" w:eastAsia="仿宋" w:hAnsi="仿宋" w:hint="eastAsia"/>
          <w:sz w:val="24"/>
        </w:rPr>
        <w:t>园区由所在设区市政府初步验收后报省组织验收。园区内化工生</w:t>
      </w:r>
      <w:r w:rsidRPr="00197C8F">
        <w:rPr>
          <w:rFonts w:eastAsia="仿宋" w:hint="eastAsia"/>
          <w:sz w:val="24"/>
        </w:rPr>
        <w:t> </w:t>
      </w:r>
      <w:r w:rsidRPr="00197C8F">
        <w:rPr>
          <w:rFonts w:ascii="仿宋" w:eastAsia="仿宋" w:hAnsi="仿宋" w:hint="eastAsia"/>
          <w:sz w:val="24"/>
        </w:rPr>
        <w:t>产企业由各设区市政府组织验收后报省备案。</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五、工作要求</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（一）落实属地责任。南通、盐城、连云港市及所辖县（市、</w:t>
      </w:r>
      <w:r w:rsidRPr="00197C8F">
        <w:rPr>
          <w:rFonts w:eastAsia="仿宋" w:hint="eastAsia"/>
          <w:sz w:val="24"/>
        </w:rPr>
        <w:t> </w:t>
      </w:r>
      <w:r w:rsidRPr="00197C8F">
        <w:rPr>
          <w:rFonts w:ascii="仿宋" w:eastAsia="仿宋" w:hAnsi="仿宋" w:hint="eastAsia"/>
          <w:sz w:val="24"/>
        </w:rPr>
        <w:t>区）政府要切实担负起主体责任，主要领导亲自抓，分管领导牵</w:t>
      </w:r>
      <w:r w:rsidRPr="00197C8F">
        <w:rPr>
          <w:rFonts w:eastAsia="仿宋" w:hint="eastAsia"/>
          <w:sz w:val="24"/>
        </w:rPr>
        <w:t> </w:t>
      </w:r>
      <w:r w:rsidRPr="00197C8F">
        <w:rPr>
          <w:rFonts w:ascii="仿宋" w:eastAsia="仿宋" w:hAnsi="仿宋" w:hint="eastAsia"/>
          <w:sz w:val="24"/>
        </w:rPr>
        <w:t>头组织多部门参加的沿海化工园区整治专项工作组，明确工作机</w:t>
      </w:r>
      <w:r w:rsidRPr="00197C8F">
        <w:rPr>
          <w:rFonts w:eastAsia="仿宋" w:hint="eastAsia"/>
          <w:sz w:val="24"/>
        </w:rPr>
        <w:t> </w:t>
      </w:r>
      <w:r w:rsidRPr="00197C8F">
        <w:rPr>
          <w:rFonts w:ascii="仿宋" w:eastAsia="仿宋" w:hAnsi="仿宋" w:hint="eastAsia"/>
          <w:sz w:val="24"/>
        </w:rPr>
        <w:t>制和责任分工，强力推动整治工作开展。对达不到整治要求的化</w:t>
      </w:r>
      <w:r w:rsidRPr="00197C8F">
        <w:rPr>
          <w:rFonts w:eastAsia="仿宋" w:hint="eastAsia"/>
          <w:sz w:val="24"/>
        </w:rPr>
        <w:t> </w:t>
      </w:r>
      <w:r w:rsidRPr="00197C8F">
        <w:rPr>
          <w:rFonts w:ascii="仿宋" w:eastAsia="仿宋" w:hAnsi="仿宋" w:hint="eastAsia"/>
          <w:sz w:val="24"/>
        </w:rPr>
        <w:t>工园区要坚决落实退出机制，对达不到整治要求的化工企业坚决</w:t>
      </w:r>
      <w:r w:rsidRPr="00197C8F">
        <w:rPr>
          <w:rFonts w:eastAsia="仿宋" w:hint="eastAsia"/>
          <w:sz w:val="24"/>
        </w:rPr>
        <w:t> </w:t>
      </w:r>
      <w:r w:rsidRPr="00197C8F">
        <w:rPr>
          <w:rFonts w:ascii="仿宋" w:eastAsia="仿宋" w:hAnsi="仿宋" w:hint="eastAsia"/>
          <w:sz w:val="24"/>
        </w:rPr>
        <w:t>予以关停取缔。</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（二）加强分工协作。省级层面由省经济和信息化委牵头，</w:t>
      </w:r>
      <w:r w:rsidRPr="00197C8F">
        <w:rPr>
          <w:rFonts w:eastAsia="仿宋" w:hint="eastAsia"/>
          <w:sz w:val="24"/>
        </w:rPr>
        <w:t> </w:t>
      </w:r>
      <w:r w:rsidRPr="00197C8F">
        <w:rPr>
          <w:rFonts w:ascii="仿宋" w:eastAsia="仿宋" w:hAnsi="仿宋" w:hint="eastAsia"/>
          <w:sz w:val="24"/>
        </w:rPr>
        <w:t>会同发改、财政、国土、环保、住建、安监、消防等部门成立省</w:t>
      </w:r>
      <w:r w:rsidRPr="00197C8F">
        <w:rPr>
          <w:rFonts w:eastAsia="仿宋" w:hint="eastAsia"/>
          <w:sz w:val="24"/>
        </w:rPr>
        <w:t> </w:t>
      </w:r>
      <w:r w:rsidRPr="00197C8F">
        <w:rPr>
          <w:rFonts w:ascii="仿宋" w:eastAsia="仿宋" w:hAnsi="仿宋" w:hint="eastAsia"/>
          <w:sz w:val="24"/>
        </w:rPr>
        <w:t>沿海化工园区整治专项工作组，负责明确相关标准和工作要求，</w:t>
      </w:r>
      <w:r w:rsidRPr="00197C8F">
        <w:rPr>
          <w:rFonts w:eastAsia="仿宋" w:hint="eastAsia"/>
          <w:sz w:val="24"/>
        </w:rPr>
        <w:t> </w:t>
      </w:r>
      <w:r w:rsidRPr="00197C8F">
        <w:rPr>
          <w:rFonts w:ascii="仿宋" w:eastAsia="仿宋" w:hAnsi="仿宋" w:hint="eastAsia"/>
          <w:sz w:val="24"/>
        </w:rPr>
        <w:t>指导各地开展整治工作，组织评审各地整治方案，组织对各化工</w:t>
      </w:r>
      <w:r w:rsidRPr="00197C8F">
        <w:rPr>
          <w:rFonts w:eastAsia="仿宋" w:hint="eastAsia"/>
          <w:sz w:val="24"/>
        </w:rPr>
        <w:t> </w:t>
      </w:r>
      <w:r w:rsidRPr="00197C8F">
        <w:rPr>
          <w:rFonts w:ascii="仿宋" w:eastAsia="仿宋" w:hAnsi="仿宋" w:hint="eastAsia"/>
          <w:sz w:val="24"/>
        </w:rPr>
        <w:t>园区整治结果进行验收，对通过整治验收的园区内化工生产企业</w:t>
      </w:r>
      <w:r w:rsidRPr="00197C8F">
        <w:rPr>
          <w:rFonts w:eastAsia="仿宋" w:hint="eastAsia"/>
          <w:sz w:val="24"/>
        </w:rPr>
        <w:t> </w:t>
      </w:r>
      <w:r w:rsidRPr="00197C8F">
        <w:rPr>
          <w:rFonts w:ascii="仿宋" w:eastAsia="仿宋" w:hAnsi="仿宋" w:hint="eastAsia"/>
          <w:sz w:val="24"/>
        </w:rPr>
        <w:t>进行抽查。</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（三）强化监督检查。各市、县（市、区）和省各有关部门</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要切实加强对沿海化工园区专项整治工作的监督检查。各设区市</w:t>
      </w:r>
      <w:r w:rsidRPr="00197C8F">
        <w:rPr>
          <w:rFonts w:eastAsia="仿宋" w:hint="eastAsia"/>
          <w:sz w:val="24"/>
        </w:rPr>
        <w:t> </w:t>
      </w:r>
      <w:r w:rsidRPr="00197C8F">
        <w:rPr>
          <w:rFonts w:ascii="仿宋" w:eastAsia="仿宋" w:hAnsi="仿宋" w:hint="eastAsia"/>
          <w:sz w:val="24"/>
        </w:rPr>
        <w:t>人民政府从2018年7月起每季度向省政府报送实施进展情况。省</w:t>
      </w:r>
      <w:r w:rsidRPr="00197C8F">
        <w:rPr>
          <w:rFonts w:eastAsia="仿宋" w:hint="eastAsia"/>
          <w:sz w:val="24"/>
        </w:rPr>
        <w:t> </w:t>
      </w:r>
      <w:r w:rsidRPr="00197C8F">
        <w:rPr>
          <w:rFonts w:ascii="仿宋" w:eastAsia="仿宋" w:hAnsi="仿宋" w:hint="eastAsia"/>
          <w:sz w:val="24"/>
        </w:rPr>
        <w:t>沿海化工园区整治专项工作组要加强督查调研、工作指</w:t>
      </w:r>
      <w:r w:rsidRPr="00197C8F">
        <w:rPr>
          <w:rFonts w:ascii="仿宋" w:eastAsia="仿宋" w:hAnsi="仿宋" w:hint="eastAsia"/>
          <w:sz w:val="24"/>
        </w:rPr>
        <w:lastRenderedPageBreak/>
        <w:t>导和考核</w:t>
      </w:r>
      <w:r w:rsidRPr="00197C8F">
        <w:rPr>
          <w:rFonts w:eastAsia="仿宋" w:hint="eastAsia"/>
          <w:sz w:val="24"/>
        </w:rPr>
        <w:t> </w:t>
      </w:r>
      <w:r w:rsidRPr="00197C8F">
        <w:rPr>
          <w:rFonts w:ascii="仿宋" w:eastAsia="仿宋" w:hAnsi="仿宋" w:hint="eastAsia"/>
          <w:sz w:val="24"/>
        </w:rPr>
        <w:t>考评，及时协调解决整治过程中的突出矛盾和问题。</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（四）出台保障举措。把沿海化工园区整治纳入全省化工企</w:t>
      </w:r>
      <w:r w:rsidRPr="00197C8F">
        <w:rPr>
          <w:rFonts w:eastAsia="仿宋" w:hint="eastAsia"/>
          <w:sz w:val="24"/>
        </w:rPr>
        <w:t> </w:t>
      </w:r>
      <w:r w:rsidRPr="00197C8F">
        <w:rPr>
          <w:rFonts w:ascii="仿宋" w:eastAsia="仿宋" w:hAnsi="仿宋" w:hint="eastAsia"/>
          <w:sz w:val="24"/>
        </w:rPr>
        <w:t>业“四个一批”奖补政策范围，推进化工园区内企业退出产能；</w:t>
      </w:r>
      <w:r w:rsidRPr="00197C8F">
        <w:rPr>
          <w:rFonts w:eastAsia="仿宋" w:hint="eastAsia"/>
          <w:sz w:val="24"/>
        </w:rPr>
        <w:t> </w:t>
      </w:r>
      <w:r w:rsidRPr="00197C8F">
        <w:rPr>
          <w:rFonts w:ascii="仿宋" w:eastAsia="仿宋" w:hAnsi="仿宋" w:hint="eastAsia"/>
          <w:sz w:val="24"/>
        </w:rPr>
        <w:t>省有关产业类专项资金对化工园区内符合条件的企业给予重点</w:t>
      </w:r>
      <w:r w:rsidRPr="00197C8F">
        <w:rPr>
          <w:rFonts w:eastAsia="仿宋" w:hint="eastAsia"/>
          <w:sz w:val="24"/>
        </w:rPr>
        <w:t> </w:t>
      </w:r>
      <w:r w:rsidRPr="00197C8F">
        <w:rPr>
          <w:rFonts w:ascii="仿宋" w:eastAsia="仿宋" w:hAnsi="仿宋" w:hint="eastAsia"/>
          <w:sz w:val="24"/>
        </w:rPr>
        <w:t>支持，对符合工业企业技术改造综合奖补政策的企业应补尽补；</w:t>
      </w:r>
      <w:r w:rsidRPr="00197C8F">
        <w:rPr>
          <w:rFonts w:eastAsia="仿宋" w:hint="eastAsia"/>
          <w:sz w:val="24"/>
        </w:rPr>
        <w:t> </w:t>
      </w:r>
      <w:r w:rsidRPr="00197C8F">
        <w:rPr>
          <w:rFonts w:ascii="仿宋" w:eastAsia="仿宋" w:hAnsi="仿宋" w:hint="eastAsia"/>
          <w:sz w:val="24"/>
        </w:rPr>
        <w:t>对因化工园区整治而影响地方财政收入的市县，省财政将通过现</w:t>
      </w:r>
      <w:r w:rsidRPr="00197C8F">
        <w:rPr>
          <w:rFonts w:eastAsia="仿宋" w:hint="eastAsia"/>
          <w:sz w:val="24"/>
        </w:rPr>
        <w:t> </w:t>
      </w:r>
      <w:r w:rsidRPr="00197C8F">
        <w:rPr>
          <w:rFonts w:ascii="仿宋" w:eastAsia="仿宋" w:hAnsi="仿宋" w:hint="eastAsia"/>
          <w:sz w:val="24"/>
        </w:rPr>
        <w:t>有财政转移支付给予适当补助。各市、县也要研究出台相应配套</w:t>
      </w:r>
      <w:r w:rsidRPr="00197C8F">
        <w:rPr>
          <w:rFonts w:eastAsia="仿宋" w:hint="eastAsia"/>
          <w:sz w:val="24"/>
        </w:rPr>
        <w:t> </w:t>
      </w:r>
      <w:r w:rsidRPr="00197C8F">
        <w:rPr>
          <w:rFonts w:ascii="仿宋" w:eastAsia="仿宋" w:hAnsi="仿宋" w:hint="eastAsia"/>
          <w:sz w:val="24"/>
        </w:rPr>
        <w:t>保障措施。</w:t>
      </w:r>
    </w:p>
    <w:p w:rsidR="003770E3" w:rsidRPr="00197C8F" w:rsidRDefault="003770E3" w:rsidP="003770E3">
      <w:pPr>
        <w:spacing w:line="440" w:lineRule="exact"/>
        <w:rPr>
          <w:rFonts w:ascii="仿宋" w:eastAsia="仿宋" w:hAnsi="仿宋"/>
          <w:sz w:val="24"/>
        </w:rPr>
      </w:pPr>
      <w:r w:rsidRPr="00197C8F">
        <w:rPr>
          <w:rFonts w:eastAsia="仿宋" w:hint="eastAsia"/>
          <w:sz w:val="24"/>
        </w:rPr>
        <w:t xml:space="preserve">     </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附件1：沿海化工园区（集中区）整治标准</w:t>
      </w: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 xml:space="preserve">         2：沿海化工园区（集中区）企业整治标准</w:t>
      </w:r>
    </w:p>
    <w:p w:rsidR="003770E3" w:rsidRPr="00197C8F" w:rsidRDefault="003770E3" w:rsidP="003770E3">
      <w:pPr>
        <w:spacing w:line="440" w:lineRule="exact"/>
        <w:rPr>
          <w:rFonts w:ascii="仿宋" w:eastAsia="仿宋" w:hAnsi="仿宋"/>
          <w:sz w:val="24"/>
        </w:rPr>
      </w:pPr>
    </w:p>
    <w:p w:rsidR="003770E3" w:rsidRPr="00197C8F" w:rsidRDefault="003770E3" w:rsidP="003770E3">
      <w:pPr>
        <w:spacing w:line="440" w:lineRule="exact"/>
        <w:rPr>
          <w:rFonts w:ascii="仿宋" w:eastAsia="仿宋" w:hAnsi="仿宋"/>
          <w:sz w:val="24"/>
        </w:rPr>
      </w:pPr>
      <w:r w:rsidRPr="00197C8F">
        <w:rPr>
          <w:rFonts w:ascii="仿宋" w:eastAsia="仿宋" w:hAnsi="仿宋" w:hint="eastAsia"/>
          <w:sz w:val="24"/>
        </w:rPr>
        <w:t>抄送：省委各部委，省人大常委会办公厅，省政协办公厅，省监委，</w:t>
      </w:r>
      <w:r w:rsidRPr="00197C8F">
        <w:rPr>
          <w:rFonts w:ascii="宋体" w:eastAsia="仿宋" w:hAnsi="宋体" w:cs="宋体" w:hint="eastAsia"/>
          <w:sz w:val="24"/>
        </w:rPr>
        <w:t> </w:t>
      </w:r>
      <w:r w:rsidRPr="00197C8F">
        <w:rPr>
          <w:rFonts w:ascii="仿宋" w:eastAsia="仿宋" w:hAnsi="仿宋" w:hint="eastAsia"/>
          <w:sz w:val="24"/>
        </w:rPr>
        <w:t>省法院，省检察院，省军区。</w:t>
      </w:r>
    </w:p>
    <w:p w:rsidR="003770E3" w:rsidRPr="00197C8F" w:rsidRDefault="003770E3" w:rsidP="003770E3">
      <w:pPr>
        <w:spacing w:line="440" w:lineRule="exact"/>
        <w:rPr>
          <w:rFonts w:ascii="仿宋" w:eastAsia="仿宋" w:hAnsi="仿宋"/>
          <w:sz w:val="24"/>
        </w:rPr>
      </w:pPr>
      <w:r w:rsidRPr="00197C8F">
        <w:rPr>
          <w:rFonts w:ascii="宋体" w:eastAsia="仿宋" w:hAnsi="宋体" w:cs="宋体" w:hint="eastAsia"/>
          <w:sz w:val="24"/>
        </w:rPr>
        <w:t> </w:t>
      </w:r>
      <w:r w:rsidRPr="00197C8F">
        <w:rPr>
          <w:rFonts w:ascii="仿宋" w:eastAsia="仿宋" w:hAnsi="仿宋" w:hint="eastAsia"/>
          <w:sz w:val="24"/>
        </w:rPr>
        <w:t xml:space="preserve"> </w:t>
      </w:r>
      <w:r w:rsidRPr="00197C8F">
        <w:rPr>
          <w:rFonts w:ascii="宋体" w:eastAsia="仿宋" w:hAnsi="宋体" w:cs="宋体" w:hint="eastAsia"/>
          <w:sz w:val="24"/>
        </w:rPr>
        <w:t> </w:t>
      </w:r>
      <w:r w:rsidRPr="00197C8F">
        <w:rPr>
          <w:rFonts w:ascii="仿宋" w:eastAsia="仿宋" w:hAnsi="仿宋" w:hint="eastAsia"/>
          <w:sz w:val="24"/>
        </w:rPr>
        <w:t xml:space="preserve"> </w:t>
      </w:r>
      <w:r w:rsidRPr="00197C8F">
        <w:rPr>
          <w:rFonts w:ascii="宋体" w:eastAsia="仿宋" w:hAnsi="宋体" w:cs="宋体" w:hint="eastAsia"/>
          <w:sz w:val="24"/>
        </w:rPr>
        <w:t> </w:t>
      </w:r>
      <w:r w:rsidRPr="00197C8F">
        <w:rPr>
          <w:rFonts w:ascii="仿宋" w:eastAsia="仿宋" w:hAnsi="仿宋" w:hint="eastAsia"/>
          <w:sz w:val="24"/>
        </w:rPr>
        <w:t xml:space="preserve"> </w:t>
      </w:r>
      <w:r w:rsidRPr="00197C8F">
        <w:rPr>
          <w:rFonts w:ascii="宋体" w:eastAsia="仿宋" w:hAnsi="宋体" w:cs="宋体" w:hint="eastAsia"/>
          <w:sz w:val="24"/>
        </w:rPr>
        <w:t> </w:t>
      </w:r>
      <w:r w:rsidRPr="00197C8F">
        <w:rPr>
          <w:rFonts w:ascii="仿宋" w:eastAsia="仿宋" w:hAnsi="仿宋" w:hint="eastAsia"/>
          <w:sz w:val="24"/>
        </w:rPr>
        <w:t xml:space="preserve"> </w:t>
      </w:r>
      <w:r w:rsidRPr="00197C8F">
        <w:rPr>
          <w:rFonts w:ascii="宋体" w:eastAsia="仿宋" w:hAnsi="宋体" w:cs="宋体" w:hint="eastAsia"/>
          <w:sz w:val="24"/>
        </w:rPr>
        <w:t> </w:t>
      </w:r>
      <w:r w:rsidRPr="00197C8F">
        <w:rPr>
          <w:rFonts w:ascii="仿宋" w:eastAsia="仿宋" w:hAnsi="仿宋" w:hint="eastAsia"/>
          <w:sz w:val="24"/>
        </w:rPr>
        <w:t xml:space="preserve"> </w:t>
      </w:r>
      <w:r w:rsidRPr="00197C8F">
        <w:rPr>
          <w:rFonts w:ascii="宋体" w:eastAsia="仿宋" w:hAnsi="宋体" w:cs="宋体" w:hint="eastAsia"/>
          <w:sz w:val="24"/>
        </w:rPr>
        <w:t> </w:t>
      </w:r>
      <w:r w:rsidRPr="00197C8F">
        <w:rPr>
          <w:rFonts w:ascii="仿宋" w:eastAsia="仿宋" w:hAnsi="仿宋" w:hint="eastAsia"/>
          <w:sz w:val="24"/>
        </w:rPr>
        <w:t xml:space="preserve"> </w:t>
      </w:r>
      <w:r w:rsidRPr="00197C8F">
        <w:rPr>
          <w:rFonts w:ascii="宋体" w:eastAsia="仿宋" w:hAnsi="宋体" w:cs="宋体" w:hint="eastAsia"/>
          <w:sz w:val="24"/>
        </w:rPr>
        <w:t> </w:t>
      </w:r>
      <w:r w:rsidRPr="00197C8F">
        <w:rPr>
          <w:rFonts w:ascii="仿宋" w:eastAsia="仿宋" w:hAnsi="仿宋" w:hint="eastAsia"/>
          <w:sz w:val="24"/>
        </w:rPr>
        <w:t xml:space="preserve"> </w:t>
      </w:r>
      <w:r w:rsidRPr="00197C8F">
        <w:rPr>
          <w:rFonts w:ascii="宋体" w:eastAsia="仿宋" w:hAnsi="宋体" w:cs="宋体" w:hint="eastAsia"/>
          <w:sz w:val="24"/>
        </w:rPr>
        <w:t> </w:t>
      </w:r>
      <w:r w:rsidRPr="00197C8F">
        <w:rPr>
          <w:rFonts w:ascii="仿宋" w:eastAsia="仿宋" w:hAnsi="仿宋" w:hint="eastAsia"/>
          <w:sz w:val="24"/>
        </w:rPr>
        <w:t xml:space="preserve"> </w:t>
      </w:r>
      <w:r w:rsidRPr="00197C8F">
        <w:rPr>
          <w:rFonts w:ascii="宋体" w:eastAsia="仿宋" w:hAnsi="宋体" w:cs="宋体" w:hint="eastAsia"/>
          <w:sz w:val="24"/>
        </w:rPr>
        <w:t> </w:t>
      </w:r>
      <w:r w:rsidRPr="00197C8F">
        <w:rPr>
          <w:rFonts w:ascii="仿宋" w:eastAsia="仿宋" w:hAnsi="仿宋" w:hint="eastAsia"/>
          <w:sz w:val="24"/>
        </w:rPr>
        <w:t xml:space="preserve"> </w:t>
      </w:r>
      <w:r w:rsidRPr="00197C8F">
        <w:rPr>
          <w:rFonts w:ascii="宋体" w:eastAsia="仿宋" w:hAnsi="宋体" w:cs="宋体" w:hint="eastAsia"/>
          <w:sz w:val="24"/>
        </w:rPr>
        <w:t> </w:t>
      </w:r>
      <w:r w:rsidRPr="00197C8F">
        <w:rPr>
          <w:rFonts w:ascii="仿宋" w:eastAsia="仿宋" w:hAnsi="仿宋" w:hint="eastAsia"/>
          <w:sz w:val="24"/>
        </w:rPr>
        <w:t xml:space="preserve"> </w:t>
      </w:r>
      <w:r w:rsidRPr="00197C8F">
        <w:rPr>
          <w:rFonts w:ascii="宋体" w:eastAsia="仿宋" w:hAnsi="宋体" w:cs="宋体" w:hint="eastAsia"/>
          <w:sz w:val="24"/>
        </w:rPr>
        <w:t> </w:t>
      </w:r>
      <w:r w:rsidRPr="00197C8F">
        <w:rPr>
          <w:rFonts w:ascii="仿宋" w:eastAsia="仿宋" w:hAnsi="仿宋" w:hint="eastAsia"/>
          <w:sz w:val="24"/>
        </w:rPr>
        <w:t xml:space="preserve"> </w:t>
      </w:r>
      <w:r w:rsidRPr="00197C8F">
        <w:rPr>
          <w:rFonts w:ascii="宋体" w:eastAsia="仿宋" w:hAnsi="宋体" w:cs="宋体" w:hint="eastAsia"/>
          <w:sz w:val="24"/>
        </w:rPr>
        <w:t>  </w:t>
      </w:r>
      <w:r w:rsidRPr="00197C8F">
        <w:rPr>
          <w:rFonts w:ascii="仿宋" w:eastAsia="仿宋" w:hAnsi="仿宋" w:hint="eastAsia"/>
          <w:sz w:val="24"/>
        </w:rPr>
        <w:t>江苏省人民政府办公厅2018年6月19日印发</w:t>
      </w:r>
    </w:p>
    <w:p w:rsidR="003770E3" w:rsidRPr="00197C8F" w:rsidRDefault="003770E3" w:rsidP="003770E3">
      <w:pPr>
        <w:spacing w:line="440" w:lineRule="exact"/>
        <w:jc w:val="center"/>
        <w:rPr>
          <w:rFonts w:ascii="仿宋" w:eastAsia="仿宋" w:hAnsi="仿宋"/>
          <w:sz w:val="24"/>
        </w:rPr>
      </w:pPr>
    </w:p>
    <w:p w:rsidR="003770E3" w:rsidRPr="00197C8F" w:rsidRDefault="003770E3" w:rsidP="003770E3">
      <w:pPr>
        <w:spacing w:line="440" w:lineRule="exact"/>
        <w:jc w:val="center"/>
        <w:rPr>
          <w:rFonts w:ascii="仿宋" w:eastAsia="仿宋" w:hAnsi="仿宋"/>
          <w:sz w:val="24"/>
        </w:rPr>
      </w:pPr>
    </w:p>
    <w:p w:rsidR="003770E3" w:rsidRPr="00197C8F" w:rsidRDefault="003770E3" w:rsidP="003770E3">
      <w:pPr>
        <w:spacing w:line="440" w:lineRule="exact"/>
        <w:jc w:val="center"/>
        <w:rPr>
          <w:rFonts w:ascii="仿宋" w:eastAsia="仿宋" w:hAnsi="仿宋"/>
          <w:sz w:val="24"/>
        </w:rPr>
      </w:pPr>
    </w:p>
    <w:p w:rsidR="003770E3" w:rsidRPr="00197C8F" w:rsidRDefault="003770E3" w:rsidP="003770E3">
      <w:pPr>
        <w:spacing w:line="440" w:lineRule="exact"/>
        <w:jc w:val="left"/>
        <w:rPr>
          <w:rFonts w:ascii="仿宋" w:eastAsia="仿宋" w:hAnsi="仿宋"/>
          <w:sz w:val="24"/>
        </w:rPr>
      </w:pPr>
      <w:r>
        <w:rPr>
          <w:rFonts w:ascii="仿宋" w:eastAsia="仿宋" w:hAnsi="仿宋" w:hint="eastAsia"/>
          <w:sz w:val="24"/>
        </w:rPr>
        <w:t>文件正文及附件可到协会网站查询。</w:t>
      </w: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3770E3" w:rsidRDefault="003770E3">
      <w:pPr>
        <w:rPr>
          <w:sz w:val="28"/>
          <w:szCs w:val="28"/>
        </w:rPr>
      </w:pPr>
    </w:p>
    <w:p w:rsidR="00A242F3" w:rsidRPr="009601CC" w:rsidRDefault="00A242F3" w:rsidP="00A242F3">
      <w:pPr>
        <w:widowControl/>
        <w:shd w:val="clear" w:color="auto" w:fill="F8FCFE"/>
        <w:spacing w:line="440" w:lineRule="exact"/>
        <w:jc w:val="left"/>
        <w:outlineLvl w:val="1"/>
        <w:rPr>
          <w:rFonts w:ascii="宋体" w:hAnsi="宋体" w:cs="宋体"/>
          <w:bCs/>
          <w:kern w:val="36"/>
          <w:sz w:val="28"/>
          <w:szCs w:val="28"/>
          <w:bdr w:val="single" w:sz="4" w:space="0" w:color="auto"/>
        </w:rPr>
      </w:pPr>
      <w:r w:rsidRPr="009601CC">
        <w:rPr>
          <w:rFonts w:ascii="宋体" w:hAnsi="宋体" w:cs="宋体" w:hint="eastAsia"/>
          <w:bCs/>
          <w:kern w:val="36"/>
          <w:sz w:val="28"/>
          <w:szCs w:val="28"/>
          <w:bdr w:val="single" w:sz="4" w:space="0" w:color="auto"/>
        </w:rPr>
        <w:lastRenderedPageBreak/>
        <w:t>技术信息</w:t>
      </w:r>
    </w:p>
    <w:p w:rsidR="00A242F3" w:rsidRDefault="00A242F3" w:rsidP="00A242F3">
      <w:pPr>
        <w:widowControl/>
        <w:shd w:val="clear" w:color="auto" w:fill="F8FCFE"/>
        <w:spacing w:line="440" w:lineRule="exact"/>
        <w:jc w:val="center"/>
        <w:outlineLvl w:val="1"/>
        <w:rPr>
          <w:rFonts w:ascii="宋体" w:hAnsi="宋体" w:cs="宋体"/>
          <w:b/>
          <w:bCs/>
          <w:kern w:val="36"/>
          <w:sz w:val="28"/>
          <w:szCs w:val="28"/>
        </w:rPr>
      </w:pPr>
    </w:p>
    <w:p w:rsidR="00A242F3" w:rsidRPr="009601CC" w:rsidRDefault="00A242F3" w:rsidP="00A242F3">
      <w:pPr>
        <w:widowControl/>
        <w:shd w:val="clear" w:color="auto" w:fill="F8FCFE"/>
        <w:spacing w:line="440" w:lineRule="exact"/>
        <w:jc w:val="center"/>
        <w:outlineLvl w:val="1"/>
        <w:rPr>
          <w:rFonts w:ascii="宋体" w:hAnsi="宋体" w:cs="宋体"/>
          <w:b/>
          <w:bCs/>
          <w:kern w:val="36"/>
          <w:sz w:val="28"/>
          <w:szCs w:val="28"/>
        </w:rPr>
      </w:pPr>
      <w:r w:rsidRPr="009601CC">
        <w:rPr>
          <w:rFonts w:ascii="宋体" w:hAnsi="宋体" w:cs="宋体"/>
          <w:b/>
          <w:bCs/>
          <w:kern w:val="36"/>
          <w:sz w:val="28"/>
          <w:szCs w:val="28"/>
        </w:rPr>
        <w:t>汽车修补漆水性化进程启动 涂料行业</w:t>
      </w:r>
      <w:r w:rsidRPr="009601CC">
        <w:rPr>
          <w:rFonts w:ascii="宋体" w:hAnsi="宋体" w:cs="宋体" w:hint="eastAsia"/>
          <w:b/>
          <w:bCs/>
          <w:kern w:val="36"/>
          <w:sz w:val="28"/>
          <w:szCs w:val="28"/>
        </w:rPr>
        <w:t>环保</w:t>
      </w:r>
      <w:r w:rsidRPr="009601CC">
        <w:rPr>
          <w:rFonts w:ascii="宋体" w:hAnsi="宋体" w:cs="宋体"/>
          <w:b/>
          <w:bCs/>
          <w:kern w:val="36"/>
          <w:sz w:val="28"/>
          <w:szCs w:val="28"/>
        </w:rPr>
        <w:t>压力大</w:t>
      </w:r>
    </w:p>
    <w:p w:rsidR="00A242F3" w:rsidRPr="0098658D" w:rsidRDefault="00A242F3" w:rsidP="00A242F3">
      <w:pPr>
        <w:spacing w:line="460" w:lineRule="exact"/>
        <w:rPr>
          <w:rFonts w:ascii="仿宋" w:eastAsia="仿宋" w:hAnsi="仿宋"/>
          <w:sz w:val="24"/>
        </w:rPr>
      </w:pPr>
      <w:r w:rsidRPr="00115C63">
        <w:rPr>
          <w:kern w:val="0"/>
        </w:rPr>
        <w:t xml:space="preserve">　</w:t>
      </w:r>
      <w:r w:rsidRPr="0098658D">
        <w:rPr>
          <w:rFonts w:ascii="仿宋" w:eastAsia="仿宋" w:hAnsi="仿宋"/>
          <w:sz w:val="24"/>
        </w:rPr>
        <w:t xml:space="preserve">　 2017年南京要求全市800余家机动车维修单位全面禁止油漆，改用水漆。2018年3月，天津市交通运输委与市环保局联合发文要求，对涂漆作业企业的喷烤漆设备设施的提升改造，大力推广使用水性、高固体分环保涂料和高效涂漆工艺，推动建立区域性集中式钣喷中心等。 </w:t>
      </w:r>
    </w:p>
    <w:p w:rsidR="00A242F3" w:rsidRPr="0098658D" w:rsidRDefault="00A242F3" w:rsidP="00A242F3">
      <w:pPr>
        <w:spacing w:line="460" w:lineRule="exact"/>
        <w:rPr>
          <w:rFonts w:ascii="仿宋" w:eastAsia="仿宋" w:hAnsi="仿宋"/>
          <w:sz w:val="24"/>
        </w:rPr>
      </w:pPr>
      <w:r w:rsidRPr="0098658D">
        <w:rPr>
          <w:rFonts w:ascii="仿宋" w:eastAsia="仿宋" w:hAnsi="仿宋"/>
          <w:sz w:val="24"/>
        </w:rPr>
        <w:t xml:space="preserve">　　近日，成都郫都区交通运输局组织全区218家汽车维修企业负责人召开了全区汽车维修行业环保工作推进会。从2018年11月1日起，全区汽车维修企业限制使用溶剂型涂料、有机稀释剂等原辅材料。随着各地相继禁用油性汽车漆，业内人士认为，受环保政策影响推动，未来几年水性修补漆占整体市场的比例将较快增长，预计2016-2020年水性修补漆市场复合增长率为20.1%;近年来发展较快的连锁快修店，由于其区别于独立维修店的管理模式及市场定位，未来受政策也有可能逐步使用水性修补漆 </w:t>
      </w:r>
    </w:p>
    <w:p w:rsidR="00A242F3" w:rsidRPr="0098658D" w:rsidRDefault="00A242F3" w:rsidP="00A242F3">
      <w:pPr>
        <w:spacing w:line="460" w:lineRule="exact"/>
        <w:rPr>
          <w:rFonts w:ascii="仿宋" w:eastAsia="仿宋" w:hAnsi="仿宋"/>
          <w:sz w:val="24"/>
        </w:rPr>
      </w:pPr>
      <w:r w:rsidRPr="0098658D">
        <w:rPr>
          <w:rFonts w:ascii="仿宋" w:eastAsia="仿宋" w:hAnsi="仿宋"/>
          <w:sz w:val="24"/>
        </w:rPr>
        <w:t xml:space="preserve">　　众所周知，汽车漆对附着力、亮度、防腐蚀性、耐候性有着很高的要求，一直以来均使用油性漆为主。市场份额长期被PPG、阿克苏诺贝尔、关西、艾仕得为代表的外资企业占据了市场份额。本土涂料企业能涉及汽车漆领域的少之又少，仅有金力泰、广州雅图、湖南湘江、双虎等涂料企业。 </w:t>
      </w:r>
    </w:p>
    <w:p w:rsidR="00A242F3" w:rsidRPr="0098658D" w:rsidRDefault="00A242F3" w:rsidP="00A242F3">
      <w:pPr>
        <w:spacing w:line="460" w:lineRule="exact"/>
        <w:rPr>
          <w:rFonts w:ascii="仿宋" w:eastAsia="仿宋" w:hAnsi="仿宋"/>
          <w:sz w:val="24"/>
        </w:rPr>
      </w:pPr>
      <w:r w:rsidRPr="0098658D">
        <w:rPr>
          <w:rFonts w:ascii="仿宋" w:eastAsia="仿宋" w:hAnsi="仿宋"/>
          <w:sz w:val="24"/>
        </w:rPr>
        <w:t xml:space="preserve">　　相关涂料企业人士坦言，普通漆进行“油”改“水”，核心技术难以攻克，已经明显感觉到了吃力。汽车漆一旦水性化，国内企业汽车漆市场份额将会进一步萎缩甚至有失去的可能。 </w:t>
      </w:r>
    </w:p>
    <w:p w:rsidR="00A242F3" w:rsidRPr="0098658D" w:rsidRDefault="00A242F3" w:rsidP="00A242F3">
      <w:pPr>
        <w:spacing w:line="460" w:lineRule="exact"/>
        <w:rPr>
          <w:rFonts w:ascii="仿宋" w:eastAsia="仿宋" w:hAnsi="仿宋"/>
          <w:sz w:val="24"/>
        </w:rPr>
      </w:pPr>
    </w:p>
    <w:p w:rsidR="003770E3" w:rsidRDefault="003770E3">
      <w:pPr>
        <w:rPr>
          <w:sz w:val="28"/>
          <w:szCs w:val="28"/>
        </w:rPr>
      </w:pPr>
    </w:p>
    <w:p w:rsidR="00A242F3" w:rsidRDefault="00A242F3">
      <w:pPr>
        <w:rPr>
          <w:sz w:val="28"/>
          <w:szCs w:val="28"/>
        </w:rPr>
      </w:pPr>
    </w:p>
    <w:p w:rsidR="00A242F3" w:rsidRDefault="00A242F3">
      <w:pPr>
        <w:rPr>
          <w:sz w:val="28"/>
          <w:szCs w:val="28"/>
        </w:rPr>
      </w:pPr>
    </w:p>
    <w:p w:rsidR="00A242F3" w:rsidRDefault="00A242F3">
      <w:pPr>
        <w:rPr>
          <w:sz w:val="28"/>
          <w:szCs w:val="28"/>
        </w:rPr>
      </w:pPr>
    </w:p>
    <w:p w:rsidR="00A242F3" w:rsidRDefault="00A242F3">
      <w:pPr>
        <w:rPr>
          <w:sz w:val="28"/>
          <w:szCs w:val="28"/>
        </w:rPr>
      </w:pPr>
    </w:p>
    <w:p w:rsidR="00A242F3" w:rsidRDefault="00A242F3">
      <w:pPr>
        <w:rPr>
          <w:sz w:val="28"/>
          <w:szCs w:val="28"/>
        </w:rPr>
      </w:pPr>
    </w:p>
    <w:p w:rsidR="00A242F3" w:rsidRDefault="00A242F3">
      <w:pPr>
        <w:rPr>
          <w:sz w:val="28"/>
          <w:szCs w:val="28"/>
        </w:rPr>
      </w:pPr>
    </w:p>
    <w:p w:rsidR="00A242F3" w:rsidRDefault="00A242F3">
      <w:pPr>
        <w:rPr>
          <w:sz w:val="28"/>
          <w:szCs w:val="28"/>
        </w:rPr>
      </w:pPr>
    </w:p>
    <w:p w:rsidR="00A242F3" w:rsidRPr="00FF65BB" w:rsidRDefault="00A242F3" w:rsidP="00A242F3">
      <w:pPr>
        <w:jc w:val="left"/>
        <w:rPr>
          <w:rFonts w:asciiTheme="majorEastAsia" w:eastAsiaTheme="majorEastAsia" w:hAnsiTheme="majorEastAsia"/>
          <w:sz w:val="28"/>
          <w:szCs w:val="28"/>
          <w:bdr w:val="single" w:sz="4" w:space="0" w:color="auto"/>
        </w:rPr>
      </w:pPr>
      <w:r w:rsidRPr="00FF65BB">
        <w:rPr>
          <w:rFonts w:asciiTheme="majorEastAsia" w:eastAsiaTheme="majorEastAsia" w:hAnsiTheme="majorEastAsia" w:hint="eastAsia"/>
          <w:sz w:val="28"/>
          <w:szCs w:val="28"/>
          <w:bdr w:val="single" w:sz="4" w:space="0" w:color="auto"/>
        </w:rPr>
        <w:lastRenderedPageBreak/>
        <w:t>技术信息</w:t>
      </w:r>
    </w:p>
    <w:p w:rsidR="00A242F3" w:rsidRPr="00D85CE1" w:rsidRDefault="00A242F3" w:rsidP="00A242F3">
      <w:pPr>
        <w:jc w:val="center"/>
        <w:rPr>
          <w:rFonts w:asciiTheme="majorEastAsia" w:eastAsiaTheme="majorEastAsia" w:hAnsiTheme="majorEastAsia"/>
          <w:b/>
          <w:sz w:val="28"/>
          <w:szCs w:val="28"/>
        </w:rPr>
      </w:pPr>
      <w:r w:rsidRPr="00D85CE1">
        <w:rPr>
          <w:rFonts w:asciiTheme="majorEastAsia" w:eastAsiaTheme="majorEastAsia" w:hAnsiTheme="majorEastAsia"/>
          <w:b/>
          <w:sz w:val="28"/>
          <w:szCs w:val="28"/>
        </w:rPr>
        <w:t>固氮基因研究获突破 能让植物自行合成氮肥</w:t>
      </w:r>
    </w:p>
    <w:p w:rsidR="00A242F3" w:rsidRPr="00881FCA" w:rsidRDefault="00A242F3" w:rsidP="00A242F3">
      <w:pPr>
        <w:rPr>
          <w:rFonts w:ascii="仿宋" w:eastAsia="仿宋" w:hAnsi="仿宋"/>
          <w:sz w:val="24"/>
        </w:rPr>
      </w:pPr>
    </w:p>
    <w:p w:rsidR="00A242F3" w:rsidRPr="00881FCA" w:rsidRDefault="00A242F3" w:rsidP="00A242F3">
      <w:pPr>
        <w:spacing w:line="440" w:lineRule="exact"/>
        <w:rPr>
          <w:rFonts w:ascii="仿宋" w:eastAsia="仿宋" w:hAnsi="仿宋"/>
          <w:sz w:val="24"/>
        </w:rPr>
      </w:pPr>
      <w:r w:rsidRPr="00881FCA">
        <w:rPr>
          <w:rFonts w:ascii="仿宋" w:eastAsia="仿宋" w:hAnsi="仿宋"/>
          <w:sz w:val="24"/>
        </w:rPr>
        <w:t xml:space="preserve">　　美国圣路易斯华盛顿大学日前发布新闻公报说，该校研究人员通过移植固氮基因，成功使一种光合作用细菌获得了从空气中吸收氮的能力。这将有助于研究植物固氮技术，培育不需要施氮肥的农作物。 </w:t>
      </w:r>
    </w:p>
    <w:p w:rsidR="00A242F3" w:rsidRPr="00881FCA" w:rsidRDefault="00A242F3" w:rsidP="00A242F3">
      <w:pPr>
        <w:spacing w:line="440" w:lineRule="exact"/>
        <w:rPr>
          <w:rFonts w:ascii="仿宋" w:eastAsia="仿宋" w:hAnsi="仿宋"/>
          <w:sz w:val="24"/>
        </w:rPr>
      </w:pPr>
      <w:r w:rsidRPr="00881FCA">
        <w:rPr>
          <w:rFonts w:ascii="仿宋" w:eastAsia="仿宋" w:hAnsi="仿宋"/>
          <w:sz w:val="24"/>
        </w:rPr>
        <w:t xml:space="preserve">　　一些细菌和古菌能直接吸收空气中的氮，生成有用的氮化合物，这一过程称为固氮。植物没有固氮能力，只有一些豆科植物能利用共生的细菌间接固氮。为了保证产量，现代农业需要大量使用氮肥。 </w:t>
      </w:r>
    </w:p>
    <w:p w:rsidR="00A242F3" w:rsidRPr="00881FCA" w:rsidRDefault="00A242F3" w:rsidP="00A242F3">
      <w:pPr>
        <w:spacing w:line="440" w:lineRule="exact"/>
        <w:rPr>
          <w:rFonts w:ascii="仿宋" w:eastAsia="仿宋" w:hAnsi="仿宋"/>
          <w:sz w:val="24"/>
        </w:rPr>
      </w:pPr>
      <w:r w:rsidRPr="00881FCA">
        <w:rPr>
          <w:rFonts w:ascii="仿宋" w:eastAsia="仿宋" w:hAnsi="仿宋"/>
          <w:sz w:val="24"/>
        </w:rPr>
        <w:t xml:space="preserve">　　将细菌的固氮基因移植给农作物，是生物技术领域的一个重要课题，但此前研究进展不大。其中一个难点是，氧气会抑制固氮酶的作用，大幅降低固氮效率，而植物光合作用会产生氧气。 </w:t>
      </w:r>
    </w:p>
    <w:p w:rsidR="00A242F3" w:rsidRPr="00881FCA" w:rsidRDefault="00A242F3" w:rsidP="00A242F3">
      <w:pPr>
        <w:spacing w:line="440" w:lineRule="exact"/>
        <w:rPr>
          <w:rFonts w:ascii="仿宋" w:eastAsia="仿宋" w:hAnsi="仿宋"/>
          <w:sz w:val="24"/>
        </w:rPr>
      </w:pPr>
      <w:r w:rsidRPr="00881FCA">
        <w:rPr>
          <w:rFonts w:ascii="仿宋" w:eastAsia="仿宋" w:hAnsi="仿宋"/>
          <w:sz w:val="24"/>
        </w:rPr>
        <w:t xml:space="preserve">　　圣路易斯华盛顿大学的研究人员在美国《微生物学》网络杂志上发表论文说，他们移植的固氮基因来自一种蓝杆藻。蓝杆藻是一类特殊的蓝细菌，有着昼夜节律，白天通过光合作用储存能量，夜间利用这些能量进行固氮，合成叶绿素。 </w:t>
      </w:r>
    </w:p>
    <w:p w:rsidR="00A242F3" w:rsidRPr="00881FCA" w:rsidRDefault="00A242F3" w:rsidP="00A242F3">
      <w:pPr>
        <w:spacing w:line="440" w:lineRule="exact"/>
        <w:rPr>
          <w:rFonts w:ascii="仿宋" w:eastAsia="仿宋" w:hAnsi="仿宋"/>
          <w:sz w:val="24"/>
        </w:rPr>
      </w:pPr>
      <w:r w:rsidRPr="00881FCA">
        <w:rPr>
          <w:rFonts w:ascii="仿宋" w:eastAsia="仿宋" w:hAnsi="仿宋"/>
          <w:sz w:val="24"/>
        </w:rPr>
        <w:t xml:space="preserve">　　蓝细菌又称蓝藻，是地球上最古老、生存时间最长的低等原核生物之一，部分蓝细菌具备固氮能力。 </w:t>
      </w:r>
    </w:p>
    <w:p w:rsidR="00A242F3" w:rsidRPr="00881FCA" w:rsidRDefault="00A242F3" w:rsidP="00A242F3">
      <w:pPr>
        <w:spacing w:line="440" w:lineRule="exact"/>
        <w:rPr>
          <w:rFonts w:ascii="仿宋" w:eastAsia="仿宋" w:hAnsi="仿宋"/>
          <w:sz w:val="24"/>
        </w:rPr>
      </w:pPr>
      <w:r w:rsidRPr="00881FCA">
        <w:rPr>
          <w:rFonts w:ascii="仿宋" w:eastAsia="仿宋" w:hAnsi="仿宋"/>
          <w:sz w:val="24"/>
        </w:rPr>
        <w:t xml:space="preserve">　　研究人员从蓝杆藻基因组中辨别出35个与固氮有关的基因，移植给一种不会固氮的光合作用蓝细菌——集胞藻，使后者获得固氮能力。通过调整这些基因的表达水平，集胞藻固氮效率最高达到了蓝杆藻的30%以上。 </w:t>
      </w:r>
    </w:p>
    <w:p w:rsidR="00A242F3" w:rsidRPr="00881FCA" w:rsidRDefault="00A242F3" w:rsidP="00A242F3">
      <w:pPr>
        <w:spacing w:line="440" w:lineRule="exact"/>
        <w:rPr>
          <w:rFonts w:ascii="仿宋" w:eastAsia="仿宋" w:hAnsi="仿宋"/>
          <w:sz w:val="24"/>
        </w:rPr>
      </w:pPr>
      <w:r w:rsidRPr="00881FCA">
        <w:rPr>
          <w:rFonts w:ascii="仿宋" w:eastAsia="仿宋" w:hAnsi="仿宋"/>
          <w:sz w:val="24"/>
        </w:rPr>
        <w:t xml:space="preserve">　　这是科研人员首次培育出既会光合作用又有固氮能力的转基因生物，为相关研究提供了许多新线索，包括实现固氮至少需要多少基因、什么基因能减少氧气对固氮过程的干扰、如何减少固氮的能耗等等。 </w:t>
      </w:r>
    </w:p>
    <w:p w:rsidR="00A242F3" w:rsidRPr="00881FCA" w:rsidRDefault="00A242F3" w:rsidP="00A242F3">
      <w:pPr>
        <w:spacing w:line="440" w:lineRule="exact"/>
        <w:rPr>
          <w:rFonts w:ascii="仿宋" w:eastAsia="仿宋" w:hAnsi="仿宋"/>
          <w:sz w:val="24"/>
        </w:rPr>
      </w:pPr>
      <w:r w:rsidRPr="00881FCA">
        <w:rPr>
          <w:rFonts w:ascii="仿宋" w:eastAsia="仿宋" w:hAnsi="仿宋"/>
          <w:sz w:val="24"/>
        </w:rPr>
        <w:t xml:space="preserve">　　新闻公报说，这项新成果意味着，人们也许很快就能让农作物自行合成氮肥，节约农业生产成本，并减少化肥工业造成的污染。 </w:t>
      </w:r>
    </w:p>
    <w:p w:rsidR="00A242F3" w:rsidRPr="00881FCA" w:rsidRDefault="00A242F3" w:rsidP="00A242F3">
      <w:pPr>
        <w:spacing w:line="440" w:lineRule="exact"/>
      </w:pPr>
    </w:p>
    <w:p w:rsidR="00A242F3" w:rsidRDefault="00A242F3">
      <w:pPr>
        <w:rPr>
          <w:sz w:val="28"/>
          <w:szCs w:val="28"/>
        </w:rPr>
      </w:pPr>
    </w:p>
    <w:p w:rsidR="00A242F3" w:rsidRDefault="00A242F3">
      <w:pPr>
        <w:rPr>
          <w:sz w:val="28"/>
          <w:szCs w:val="28"/>
        </w:rPr>
      </w:pPr>
    </w:p>
    <w:p w:rsidR="00A242F3" w:rsidRDefault="00A242F3">
      <w:pPr>
        <w:rPr>
          <w:sz w:val="28"/>
          <w:szCs w:val="28"/>
        </w:rPr>
      </w:pPr>
    </w:p>
    <w:p w:rsidR="00A242F3" w:rsidRDefault="00A242F3">
      <w:pPr>
        <w:rPr>
          <w:sz w:val="28"/>
          <w:szCs w:val="28"/>
        </w:rPr>
      </w:pPr>
    </w:p>
    <w:p w:rsidR="00246587" w:rsidRPr="00A670F1" w:rsidRDefault="00970660" w:rsidP="00246587">
      <w:pPr>
        <w:widowControl/>
        <w:autoSpaceDE w:val="0"/>
        <w:autoSpaceDN w:val="0"/>
        <w:adjustRightInd w:val="0"/>
        <w:jc w:val="left"/>
        <w:rPr>
          <w:rFonts w:ascii="宋体" w:hAnsi="宋体" w:cs="Songti SC"/>
          <w:b/>
          <w:bCs/>
          <w:color w:val="0F468E"/>
          <w:kern w:val="0"/>
          <w:sz w:val="28"/>
          <w:szCs w:val="28"/>
          <w:bdr w:val="single" w:sz="4" w:space="0" w:color="auto"/>
        </w:rPr>
      </w:pPr>
      <w:r>
        <w:rPr>
          <w:rFonts w:ascii="宋体" w:hAnsi="宋体" w:cs="Songti SC" w:hint="eastAsia"/>
          <w:b/>
          <w:bCs/>
          <w:color w:val="0F468E"/>
          <w:kern w:val="0"/>
          <w:sz w:val="28"/>
          <w:szCs w:val="28"/>
          <w:bdr w:val="single" w:sz="4" w:space="0" w:color="auto"/>
        </w:rPr>
        <w:lastRenderedPageBreak/>
        <w:t>企业</w:t>
      </w:r>
      <w:r w:rsidR="00246587" w:rsidRPr="00A670F1">
        <w:rPr>
          <w:rFonts w:ascii="宋体" w:hAnsi="宋体" w:cs="Songti SC" w:hint="eastAsia"/>
          <w:b/>
          <w:bCs/>
          <w:color w:val="0F468E"/>
          <w:kern w:val="0"/>
          <w:sz w:val="28"/>
          <w:szCs w:val="28"/>
          <w:bdr w:val="single" w:sz="4" w:space="0" w:color="auto"/>
        </w:rPr>
        <w:t>信息</w:t>
      </w:r>
    </w:p>
    <w:p w:rsidR="00246587" w:rsidRDefault="00246587" w:rsidP="00246587">
      <w:pPr>
        <w:widowControl/>
        <w:autoSpaceDE w:val="0"/>
        <w:autoSpaceDN w:val="0"/>
        <w:adjustRightInd w:val="0"/>
        <w:jc w:val="center"/>
        <w:rPr>
          <w:rFonts w:ascii="Songti SC" w:eastAsia="Songti SC" w:cs="Songti SC"/>
          <w:b/>
          <w:bCs/>
          <w:color w:val="0F468E"/>
          <w:kern w:val="0"/>
          <w:sz w:val="28"/>
          <w:szCs w:val="28"/>
        </w:rPr>
      </w:pPr>
    </w:p>
    <w:p w:rsidR="00246587" w:rsidRPr="00A670F1" w:rsidRDefault="00246587" w:rsidP="00246587">
      <w:pPr>
        <w:widowControl/>
        <w:autoSpaceDE w:val="0"/>
        <w:autoSpaceDN w:val="0"/>
        <w:adjustRightInd w:val="0"/>
        <w:jc w:val="center"/>
        <w:rPr>
          <w:rFonts w:ascii="宋体" w:hAnsi="宋体" w:cs="Songti SC"/>
          <w:b/>
          <w:bCs/>
          <w:color w:val="0F468E"/>
          <w:kern w:val="0"/>
          <w:sz w:val="28"/>
          <w:szCs w:val="28"/>
        </w:rPr>
      </w:pPr>
      <w:r w:rsidRPr="00A670F1">
        <w:rPr>
          <w:rFonts w:ascii="宋体" w:hAnsi="宋体" w:cs="Songti SC" w:hint="eastAsia"/>
          <w:b/>
          <w:bCs/>
          <w:color w:val="0F468E"/>
          <w:kern w:val="0"/>
          <w:sz w:val="28"/>
          <w:szCs w:val="28"/>
        </w:rPr>
        <w:t>重庆化医集团携开放、智能、创新、绿色、</w:t>
      </w:r>
      <w:r w:rsidRPr="00A670F1">
        <w:rPr>
          <w:rFonts w:ascii="宋体" w:hAnsi="宋体" w:cs="Songti SC"/>
          <w:b/>
          <w:bCs/>
          <w:color w:val="0F468E"/>
          <w:kern w:val="0"/>
          <w:sz w:val="28"/>
          <w:szCs w:val="28"/>
        </w:rPr>
        <w:t xml:space="preserve"> </w:t>
      </w:r>
      <w:r w:rsidRPr="00A670F1">
        <w:rPr>
          <w:rFonts w:ascii="宋体" w:hAnsi="宋体" w:cs="Songti SC" w:hint="eastAsia"/>
          <w:b/>
          <w:bCs/>
          <w:color w:val="0F468E"/>
          <w:kern w:val="0"/>
          <w:sz w:val="28"/>
          <w:szCs w:val="28"/>
        </w:rPr>
        <w:t>惠民等元素亮相西洽会</w:t>
      </w:r>
    </w:p>
    <w:p w:rsidR="00246587" w:rsidRDefault="00246587" w:rsidP="00246587">
      <w:pPr>
        <w:widowControl/>
        <w:autoSpaceDE w:val="0"/>
        <w:autoSpaceDN w:val="0"/>
        <w:adjustRightInd w:val="0"/>
        <w:jc w:val="center"/>
        <w:rPr>
          <w:rFonts w:ascii="Songti SC" w:eastAsia="Songti SC" w:cs="Songti SC"/>
          <w:b/>
          <w:bCs/>
          <w:color w:val="0F468E"/>
          <w:kern w:val="0"/>
          <w:sz w:val="28"/>
          <w:szCs w:val="28"/>
        </w:rPr>
      </w:pPr>
    </w:p>
    <w:p w:rsidR="00246587" w:rsidRPr="00A670F1" w:rsidRDefault="00246587" w:rsidP="00246587">
      <w:pPr>
        <w:widowControl/>
        <w:autoSpaceDE w:val="0"/>
        <w:autoSpaceDN w:val="0"/>
        <w:adjustRightInd w:val="0"/>
        <w:jc w:val="left"/>
        <w:rPr>
          <w:rFonts w:ascii="仿宋" w:eastAsia="仿宋" w:hAnsi="仿宋" w:cs="Songti SC"/>
          <w:color w:val="535353"/>
          <w:kern w:val="0"/>
        </w:rPr>
      </w:pPr>
      <w:r>
        <w:rPr>
          <w:rFonts w:ascii="Songti SC" w:eastAsia="Songti SC" w:cs="Songti SC" w:hint="eastAsia"/>
          <w:color w:val="535353"/>
          <w:kern w:val="0"/>
        </w:rPr>
        <w:t> </w:t>
      </w:r>
      <w:r>
        <w:rPr>
          <w:rFonts w:ascii="Songti SC" w:eastAsia="Songti SC" w:cs="Songti SC"/>
          <w:color w:val="535353"/>
          <w:kern w:val="0"/>
        </w:rPr>
        <w:t xml:space="preserve"> </w:t>
      </w:r>
      <w:r>
        <w:rPr>
          <w:rFonts w:ascii="Songti SC" w:eastAsia="Songti SC" w:cs="Songti SC" w:hint="eastAsia"/>
          <w:color w:val="535353"/>
          <w:kern w:val="0"/>
        </w:rPr>
        <w:t> </w:t>
      </w:r>
      <w:r>
        <w:rPr>
          <w:rFonts w:ascii="Songti SC" w:eastAsia="Songti SC" w:cs="Songti SC"/>
          <w:color w:val="535353"/>
          <w:kern w:val="0"/>
        </w:rPr>
        <w:t xml:space="preserve"> </w:t>
      </w:r>
      <w:r>
        <w:rPr>
          <w:rFonts w:ascii="Songti SC" w:eastAsia="Songti SC" w:cs="Songti SC" w:hint="eastAsia"/>
          <w:color w:val="535353"/>
          <w:kern w:val="0"/>
        </w:rPr>
        <w:t xml:space="preserve">   </w:t>
      </w:r>
      <w:r w:rsidRPr="00A670F1">
        <w:rPr>
          <w:rFonts w:ascii="仿宋" w:eastAsia="仿宋" w:hAnsi="仿宋" w:cs="Songti SC"/>
          <w:color w:val="535353"/>
          <w:kern w:val="0"/>
        </w:rPr>
        <w:t>5</w:t>
      </w:r>
      <w:r w:rsidRPr="00A670F1">
        <w:rPr>
          <w:rFonts w:ascii="仿宋" w:eastAsia="仿宋" w:hAnsi="仿宋" w:cs="Songti SC" w:hint="eastAsia"/>
          <w:color w:val="535353"/>
          <w:kern w:val="0"/>
        </w:rPr>
        <w:t>月</w:t>
      </w:r>
      <w:r w:rsidRPr="00A670F1">
        <w:rPr>
          <w:rFonts w:ascii="仿宋" w:eastAsia="仿宋" w:hAnsi="仿宋" w:cs="Songti SC"/>
          <w:color w:val="535353"/>
          <w:kern w:val="0"/>
        </w:rPr>
        <w:t>25</w:t>
      </w:r>
      <w:r w:rsidRPr="00A670F1">
        <w:rPr>
          <w:rFonts w:ascii="仿宋" w:eastAsia="仿宋" w:hAnsi="仿宋" w:cs="Songti SC" w:hint="eastAsia"/>
          <w:color w:val="535353"/>
          <w:kern w:val="0"/>
        </w:rPr>
        <w:t>日，第</w:t>
      </w:r>
      <w:r w:rsidRPr="00A670F1">
        <w:rPr>
          <w:rFonts w:ascii="仿宋" w:eastAsia="仿宋" w:hAnsi="仿宋" w:cs="Songti SC"/>
          <w:color w:val="535353"/>
          <w:kern w:val="0"/>
        </w:rPr>
        <w:t>21</w:t>
      </w:r>
      <w:r w:rsidRPr="00A670F1">
        <w:rPr>
          <w:rFonts w:ascii="仿宋" w:eastAsia="仿宋" w:hAnsi="仿宋" w:cs="Songti SC" w:hint="eastAsia"/>
          <w:color w:val="535353"/>
          <w:kern w:val="0"/>
        </w:rPr>
        <w:t>届西洽会在重庆国际博览中心隆重开幕，重庆化医集团连续</w:t>
      </w:r>
      <w:r w:rsidRPr="00A670F1">
        <w:rPr>
          <w:rFonts w:ascii="仿宋" w:eastAsia="仿宋" w:hAnsi="仿宋" w:cs="Songti SC"/>
          <w:color w:val="535353"/>
          <w:kern w:val="0"/>
        </w:rPr>
        <w:t>3</w:t>
      </w:r>
      <w:r w:rsidRPr="00A670F1">
        <w:rPr>
          <w:rFonts w:ascii="仿宋" w:eastAsia="仿宋" w:hAnsi="仿宋" w:cs="Songti SC" w:hint="eastAsia"/>
          <w:color w:val="535353"/>
          <w:kern w:val="0"/>
        </w:rPr>
        <w:t>年集体参展。</w:t>
      </w:r>
    </w:p>
    <w:p w:rsidR="00246587" w:rsidRDefault="00246587" w:rsidP="00246587">
      <w:pPr>
        <w:widowControl/>
        <w:autoSpaceDE w:val="0"/>
        <w:autoSpaceDN w:val="0"/>
        <w:adjustRightInd w:val="0"/>
        <w:jc w:val="center"/>
        <w:rPr>
          <w:rFonts w:ascii="Songti SC" w:eastAsia="Songti SC" w:cs="Songti SC"/>
          <w:color w:val="535353"/>
          <w:kern w:val="0"/>
        </w:rPr>
      </w:pPr>
      <w:r>
        <w:rPr>
          <w:rFonts w:ascii="Songti SC" w:eastAsia="Songti SC" w:cs="Songti SC" w:hint="eastAsia"/>
          <w:noProof/>
          <w:color w:val="535353"/>
          <w:kern w:val="0"/>
        </w:rPr>
        <w:drawing>
          <wp:inline distT="0" distB="0" distL="0" distR="0">
            <wp:extent cx="5460365" cy="3329796"/>
            <wp:effectExtent l="19050" t="0" r="6985"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61685" cy="3330601"/>
                    </a:xfrm>
                    <a:prstGeom prst="rect">
                      <a:avLst/>
                    </a:prstGeom>
                    <a:noFill/>
                    <a:ln>
                      <a:noFill/>
                    </a:ln>
                  </pic:spPr>
                </pic:pic>
              </a:graphicData>
            </a:graphic>
          </wp:inline>
        </w:drawing>
      </w:r>
    </w:p>
    <w:p w:rsidR="00246587" w:rsidRPr="00A670F1" w:rsidRDefault="00246587" w:rsidP="00246587">
      <w:pPr>
        <w:widowControl/>
        <w:autoSpaceDE w:val="0"/>
        <w:autoSpaceDN w:val="0"/>
        <w:adjustRightInd w:val="0"/>
        <w:spacing w:line="440" w:lineRule="exact"/>
        <w:jc w:val="left"/>
        <w:rPr>
          <w:rFonts w:ascii="仿宋" w:eastAsia="仿宋" w:hAnsi="仿宋" w:cs="Songti SC"/>
          <w:color w:val="535353"/>
          <w:kern w:val="0"/>
        </w:rPr>
      </w:pPr>
      <w:r>
        <w:rPr>
          <w:rFonts w:ascii="Songti SC" w:eastAsia="Songti SC" w:cs="Songti SC" w:hint="eastAsia"/>
          <w:color w:val="535353"/>
          <w:kern w:val="0"/>
        </w:rPr>
        <w:t> </w:t>
      </w:r>
      <w:r>
        <w:rPr>
          <w:rFonts w:ascii="Songti SC" w:eastAsia="Songti SC" w:cs="Songti SC"/>
          <w:color w:val="535353"/>
          <w:kern w:val="0"/>
        </w:rPr>
        <w:t xml:space="preserve"> </w:t>
      </w:r>
      <w:r>
        <w:rPr>
          <w:rFonts w:ascii="Songti SC" w:eastAsia="Songti SC" w:cs="Songti SC" w:hint="eastAsia"/>
          <w:color w:val="535353"/>
          <w:kern w:val="0"/>
        </w:rPr>
        <w:t> </w:t>
      </w:r>
      <w:r>
        <w:rPr>
          <w:rFonts w:ascii="Songti SC" w:eastAsia="Songti SC" w:cs="Songti SC" w:hint="eastAsia"/>
          <w:color w:val="535353"/>
          <w:kern w:val="0"/>
        </w:rPr>
        <w:t xml:space="preserve"> </w:t>
      </w:r>
      <w:r>
        <w:rPr>
          <w:rFonts w:ascii="Songti SC" w:eastAsia="Songti SC" w:cs="Songti SC"/>
          <w:color w:val="535353"/>
          <w:kern w:val="0"/>
        </w:rPr>
        <w:t xml:space="preserve"> </w:t>
      </w:r>
      <w:r w:rsidRPr="00A670F1">
        <w:rPr>
          <w:rFonts w:ascii="仿宋" w:eastAsia="仿宋" w:hAnsi="仿宋" w:cs="Songti SC" w:hint="eastAsia"/>
          <w:color w:val="535353"/>
          <w:kern w:val="0"/>
        </w:rPr>
        <w:t>本届西洽会化医集团认真贯彻落实十九大精神，突出开放、智能、创新、绿色、惠民等元素，充分展示化医集团近年来改革开放、绿色环保、创新驱动取得的一系列成果，展示化医集团“引领和谐美好生活、守护健康美丽生命”的企业使命，构建”生命健康产业生态圈”的企业愿景。</w:t>
      </w:r>
    </w:p>
    <w:p w:rsidR="00246587" w:rsidRPr="00A670F1" w:rsidRDefault="00246587" w:rsidP="00246587">
      <w:pPr>
        <w:widowControl/>
        <w:autoSpaceDE w:val="0"/>
        <w:autoSpaceDN w:val="0"/>
        <w:adjustRightInd w:val="0"/>
        <w:spacing w:line="440" w:lineRule="exact"/>
        <w:jc w:val="left"/>
        <w:rPr>
          <w:rFonts w:ascii="仿宋" w:eastAsia="仿宋" w:hAnsi="仿宋" w:cs="Songti SC"/>
          <w:color w:val="535353"/>
          <w:kern w:val="0"/>
        </w:rPr>
      </w:pP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hAnsi="仿宋" w:cs="Songti SC" w:hint="eastAsia"/>
          <w:color w:val="535353"/>
          <w:kern w:val="0"/>
        </w:rPr>
        <w:t>此次西洽会化医集团携医药、盐业、精细化工</w:t>
      </w:r>
      <w:r w:rsidRPr="00A670F1">
        <w:rPr>
          <w:rFonts w:ascii="仿宋" w:eastAsia="仿宋" w:hAnsi="仿宋" w:cs="Songti SC"/>
          <w:color w:val="535353"/>
          <w:kern w:val="0"/>
        </w:rPr>
        <w:t>3</w:t>
      </w:r>
      <w:r w:rsidRPr="00A670F1">
        <w:rPr>
          <w:rFonts w:ascii="仿宋" w:eastAsia="仿宋" w:hAnsi="仿宋" w:cs="Songti SC" w:hint="eastAsia"/>
          <w:color w:val="535353"/>
          <w:kern w:val="0"/>
        </w:rPr>
        <w:t>大板块</w:t>
      </w:r>
      <w:r w:rsidRPr="00A670F1">
        <w:rPr>
          <w:rFonts w:ascii="仿宋" w:eastAsia="仿宋" w:hAnsi="仿宋" w:cs="Songti SC"/>
          <w:color w:val="535353"/>
          <w:kern w:val="0"/>
        </w:rPr>
        <w:t>20</w:t>
      </w:r>
      <w:r w:rsidRPr="00A670F1">
        <w:rPr>
          <w:rFonts w:ascii="仿宋" w:eastAsia="仿宋" w:hAnsi="仿宋" w:cs="Songti SC" w:hint="eastAsia"/>
          <w:color w:val="535353"/>
          <w:kern w:val="0"/>
        </w:rPr>
        <w:t>余家企业精彩亮相，以“诚信、至善、奉献、共赢”的企业核心价值观为引领，突出“开放合作、互利共赢”主题，以更开阔的视野、更自信的姿态，真诚寻求国内外业界精英共商合作，共谋发展。</w:t>
      </w:r>
    </w:p>
    <w:p w:rsidR="00246587" w:rsidRDefault="00246587" w:rsidP="00246587">
      <w:pPr>
        <w:widowControl/>
        <w:autoSpaceDE w:val="0"/>
        <w:autoSpaceDN w:val="0"/>
        <w:adjustRightInd w:val="0"/>
        <w:jc w:val="center"/>
        <w:rPr>
          <w:rFonts w:ascii="Songti SC" w:eastAsia="Songti SC" w:cs="Songti SC"/>
          <w:color w:val="535353"/>
          <w:kern w:val="0"/>
        </w:rPr>
      </w:pPr>
      <w:r>
        <w:rPr>
          <w:rFonts w:ascii="Songti SC" w:eastAsia="Songti SC" w:cs="Songti SC" w:hint="eastAsia"/>
          <w:noProof/>
          <w:color w:val="535353"/>
          <w:kern w:val="0"/>
        </w:rPr>
        <w:lastRenderedPageBreak/>
        <w:drawing>
          <wp:inline distT="0" distB="0" distL="0" distR="0">
            <wp:extent cx="5573779" cy="3364302"/>
            <wp:effectExtent l="19050" t="0" r="7871"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78397" cy="3367089"/>
                    </a:xfrm>
                    <a:prstGeom prst="rect">
                      <a:avLst/>
                    </a:prstGeom>
                    <a:noFill/>
                    <a:ln>
                      <a:noFill/>
                    </a:ln>
                  </pic:spPr>
                </pic:pic>
              </a:graphicData>
            </a:graphic>
          </wp:inline>
        </w:drawing>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Pr>
          <w:rFonts w:ascii="Songti SC" w:eastAsia="Songti SC" w:cs="Songti SC" w:hint="eastAsia"/>
          <w:color w:val="535353"/>
          <w:kern w:val="0"/>
        </w:rPr>
        <w:t> </w:t>
      </w:r>
      <w:r>
        <w:rPr>
          <w:rFonts w:ascii="Songti SC" w:eastAsia="Songti SC" w:cs="Songti SC"/>
          <w:color w:val="535353"/>
          <w:kern w:val="0"/>
        </w:rPr>
        <w:t xml:space="preserve"> </w:t>
      </w:r>
      <w:r>
        <w:rPr>
          <w:rFonts w:ascii="Songti SC" w:eastAsia="Songti SC"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hAnsi="仿宋" w:cs="Songti SC" w:hint="eastAsia"/>
          <w:color w:val="535353"/>
          <w:kern w:val="0"/>
        </w:rPr>
        <w:t>医药板块以大数据、智能化为引领，以“新产品研发、国际化标准、集约化管理、规模化生产”为主题，为守护健康美丽生命加油助力。</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hAnsi="仿宋" w:cs="Songti SC" w:hint="eastAsia"/>
          <w:color w:val="535353"/>
          <w:kern w:val="0"/>
        </w:rPr>
        <w:t>集团旗下重药控股（上市代码：</w:t>
      </w:r>
      <w:r w:rsidRPr="00A670F1">
        <w:rPr>
          <w:rFonts w:ascii="仿宋" w:eastAsia="仿宋" w:hAnsi="仿宋" w:cs="Songti SC"/>
          <w:color w:val="535353"/>
          <w:kern w:val="0"/>
        </w:rPr>
        <w:t>000950</w:t>
      </w:r>
      <w:r w:rsidRPr="00A670F1">
        <w:rPr>
          <w:rFonts w:ascii="仿宋" w:eastAsia="仿宋" w:hAnsi="仿宋" w:cs="Songti SC" w:hint="eastAsia"/>
          <w:color w:val="535353"/>
          <w:kern w:val="0"/>
        </w:rPr>
        <w:t>），以服务为本、创新为魂、科技为器，努力建设现代化医药健康产业集团，此次重点展示了医药商业、医养健康、医药工业三大板块的创新成果，有自主研发的智能一体化高端医养服务综合体，也有“新技术、深融合、全覆盖”的全智能化医药流通体系。</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hAnsi="仿宋" w:cs="Songti SC" w:hint="eastAsia"/>
          <w:color w:val="535353"/>
          <w:kern w:val="0"/>
        </w:rPr>
        <w:t>现场的</w:t>
      </w:r>
      <w:r w:rsidRPr="00A670F1">
        <w:rPr>
          <w:rFonts w:ascii="仿宋" w:eastAsia="仿宋" w:hAnsi="仿宋" w:cs="Songti SC"/>
          <w:color w:val="535353"/>
          <w:kern w:val="0"/>
        </w:rPr>
        <w:t>3D</w:t>
      </w:r>
      <w:r w:rsidRPr="00A670F1">
        <w:rPr>
          <w:rFonts w:ascii="仿宋" w:eastAsia="仿宋" w:hAnsi="仿宋" w:cs="Songti SC" w:hint="eastAsia"/>
          <w:color w:val="535353"/>
          <w:kern w:val="0"/>
        </w:rPr>
        <w:t>动画，生动展示了通过“渝新欧”班列和空运开展进口药品业务的试点情况、智能化仓储配送流程、智能化终端设备应用，以及覆盖全国的分销网络。</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Pr>
          <w:rFonts w:ascii="Songti SC" w:eastAsia="Songti SC" w:cs="Songti SC" w:hint="eastAsia"/>
          <w:color w:val="535353"/>
          <w:kern w:val="0"/>
        </w:rPr>
        <w:t> </w:t>
      </w:r>
      <w:r>
        <w:rPr>
          <w:rFonts w:ascii="Songti SC" w:eastAsia="Songti SC" w:cs="Songti SC"/>
          <w:color w:val="535353"/>
          <w:kern w:val="0"/>
        </w:rPr>
        <w:t xml:space="preserve"> </w:t>
      </w:r>
      <w:r>
        <w:rPr>
          <w:rFonts w:ascii="Songti SC" w:eastAsia="Songti SC" w:cs="Songti SC" w:hint="eastAsia"/>
          <w:color w:val="535353"/>
          <w:kern w:val="0"/>
        </w:rPr>
        <w:t> </w:t>
      </w:r>
      <w:r>
        <w:rPr>
          <w:rFonts w:ascii="Songti SC" w:eastAsia="Songti SC" w:cs="Songti SC"/>
          <w:color w:val="535353"/>
          <w:kern w:val="0"/>
        </w:rPr>
        <w:t xml:space="preserve"> </w:t>
      </w:r>
      <w:r w:rsidRPr="00A670F1">
        <w:rPr>
          <w:rFonts w:ascii="仿宋" w:eastAsia="仿宋" w:hAnsi="仿宋" w:cs="Songti SC" w:hint="eastAsia"/>
          <w:color w:val="535353"/>
          <w:kern w:val="0"/>
        </w:rPr>
        <w:t>最吸引人眼球的是“网红体诊一体机”，只要站在检测平台上，</w:t>
      </w:r>
      <w:r w:rsidRPr="00A670F1">
        <w:rPr>
          <w:rFonts w:ascii="仿宋" w:eastAsia="仿宋" w:hAnsi="仿宋" w:cs="Songti SC"/>
          <w:color w:val="535353"/>
          <w:kern w:val="0"/>
        </w:rPr>
        <w:t>30</w:t>
      </w:r>
      <w:r w:rsidRPr="00A670F1">
        <w:rPr>
          <w:rFonts w:ascii="仿宋" w:eastAsia="仿宋" w:hAnsi="仿宋" w:cs="Songti SC" w:hint="eastAsia"/>
          <w:color w:val="535353"/>
          <w:kern w:val="0"/>
        </w:rPr>
        <w:t>秒以内便可快捷地诊测出身高、体重、体脂、血糖、血压、体温、胆固醇含量、血氧饱和度、心电、尿酸等身体健康指标，前来驻足观看体验的观众络绎不绝，成为了西洽会名副其实的“网红景点”。</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hAnsi="仿宋" w:cs="Songti SC" w:hint="eastAsia"/>
          <w:color w:val="535353"/>
          <w:kern w:val="0"/>
        </w:rPr>
        <w:t>为服务民族产业，打破国际垄断，化医集团在新产品研发创新的路上不断迎接新的挑战，砥砺前行、锲而不舍，不断填补国内国际化工产品空白。</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hAnsi="仿宋" w:cs="Songti SC" w:hint="eastAsia"/>
          <w:color w:val="535353"/>
          <w:kern w:val="0"/>
        </w:rPr>
        <w:t>旗下紫光化工自主研发的绿色蛋氨酸生产工艺，荣获中国石化联合会科技进步一等奖；全球首创的苯胺基乙腈工业化技术，彻底改变靛蓝产品的工艺路线格局，全球市场占有率超过</w:t>
      </w:r>
      <w:r w:rsidRPr="00A670F1">
        <w:rPr>
          <w:rFonts w:ascii="仿宋" w:eastAsia="仿宋" w:hAnsi="仿宋" w:cs="Songti SC"/>
          <w:color w:val="535353"/>
          <w:kern w:val="0"/>
        </w:rPr>
        <w:t>50%</w:t>
      </w:r>
      <w:r w:rsidRPr="00A670F1">
        <w:rPr>
          <w:rFonts w:ascii="仿宋" w:eastAsia="仿宋" w:hAnsi="仿宋" w:cs="Songti SC" w:hint="eastAsia"/>
          <w:color w:val="535353"/>
          <w:kern w:val="0"/>
        </w:rPr>
        <w:t>；亚氨基二乙腈工业化技术，基本满足高效清洁除草剂草甘膦的生产需求，年产能</w:t>
      </w:r>
      <w:r w:rsidRPr="00A670F1">
        <w:rPr>
          <w:rFonts w:ascii="仿宋" w:eastAsia="仿宋" w:hAnsi="仿宋" w:cs="Songti SC"/>
          <w:color w:val="535353"/>
          <w:kern w:val="0"/>
        </w:rPr>
        <w:t>8</w:t>
      </w:r>
      <w:r w:rsidRPr="00A670F1">
        <w:rPr>
          <w:rFonts w:ascii="仿宋" w:eastAsia="仿宋" w:hAnsi="仿宋" w:cs="Songti SC" w:hint="eastAsia"/>
          <w:color w:val="535353"/>
          <w:kern w:val="0"/>
        </w:rPr>
        <w:t>万吨，国内市场占有率超过</w:t>
      </w:r>
      <w:r w:rsidRPr="00A670F1">
        <w:rPr>
          <w:rFonts w:ascii="仿宋" w:eastAsia="仿宋" w:hAnsi="仿宋" w:cs="Songti SC"/>
          <w:color w:val="535353"/>
          <w:kern w:val="0"/>
        </w:rPr>
        <w:t>60%</w:t>
      </w:r>
      <w:r w:rsidRPr="00A670F1">
        <w:rPr>
          <w:rFonts w:ascii="仿宋" w:eastAsia="仿宋" w:hAnsi="仿宋" w:cs="Songti SC" w:hint="eastAsia"/>
          <w:color w:val="535353"/>
          <w:kern w:val="0"/>
        </w:rPr>
        <w:t>；历时</w:t>
      </w:r>
      <w:r w:rsidRPr="00A670F1">
        <w:rPr>
          <w:rFonts w:ascii="仿宋" w:eastAsia="仿宋" w:hAnsi="仿宋" w:cs="Songti SC"/>
          <w:color w:val="535353"/>
          <w:kern w:val="0"/>
        </w:rPr>
        <w:t>8</w:t>
      </w:r>
      <w:r w:rsidRPr="00A670F1">
        <w:rPr>
          <w:rFonts w:ascii="仿宋" w:eastAsia="仿宋" w:hAnsi="仿宋" w:cs="Songti SC" w:hint="eastAsia"/>
          <w:color w:val="535353"/>
          <w:kern w:val="0"/>
        </w:rPr>
        <w:t>年自主研发的己二腈工业化技术，可满足全国</w:t>
      </w:r>
      <w:r w:rsidRPr="00A670F1">
        <w:rPr>
          <w:rFonts w:ascii="仿宋" w:eastAsia="仿宋" w:hAnsi="仿宋" w:cs="Songti SC"/>
          <w:color w:val="535353"/>
          <w:kern w:val="0"/>
        </w:rPr>
        <w:t>40</w:t>
      </w:r>
      <w:r w:rsidRPr="00A670F1">
        <w:rPr>
          <w:rFonts w:ascii="仿宋" w:eastAsia="仿宋" w:hAnsi="仿宋" w:cs="Songti SC" w:hint="eastAsia"/>
          <w:color w:val="535353"/>
          <w:kern w:val="0"/>
        </w:rPr>
        <w:t>万吨的新型材料尼龙</w:t>
      </w:r>
      <w:r w:rsidRPr="00A670F1">
        <w:rPr>
          <w:rFonts w:ascii="仿宋" w:eastAsia="仿宋" w:hAnsi="仿宋" w:cs="Songti SC"/>
          <w:color w:val="535353"/>
          <w:kern w:val="0"/>
        </w:rPr>
        <w:t>66</w:t>
      </w:r>
      <w:r w:rsidRPr="00A670F1">
        <w:rPr>
          <w:rFonts w:ascii="仿宋" w:eastAsia="仿宋" w:hAnsi="仿宋" w:cs="Songti SC" w:hint="eastAsia"/>
          <w:color w:val="535353"/>
          <w:kern w:val="0"/>
        </w:rPr>
        <w:t>的进口依赖需求，从而有望改变跨国公司长期垄断的市场格局。目前，紫光化工在氰化物及其衍生物领域拥有专利</w:t>
      </w:r>
      <w:r w:rsidRPr="00A670F1">
        <w:rPr>
          <w:rFonts w:ascii="仿宋" w:eastAsia="仿宋" w:hAnsi="仿宋" w:cs="Songti SC"/>
          <w:color w:val="535353"/>
          <w:kern w:val="0"/>
        </w:rPr>
        <w:t>260</w:t>
      </w:r>
      <w:r w:rsidRPr="00A670F1">
        <w:rPr>
          <w:rFonts w:ascii="仿宋" w:eastAsia="仿宋" w:hAnsi="仿宋" w:cs="Songti SC" w:hint="eastAsia"/>
          <w:color w:val="535353"/>
          <w:kern w:val="0"/>
        </w:rPr>
        <w:t>余项，其中发明</w:t>
      </w:r>
      <w:r w:rsidRPr="00A670F1">
        <w:rPr>
          <w:rFonts w:ascii="仿宋" w:eastAsia="仿宋" w:hAnsi="仿宋" w:cs="Songti SC"/>
          <w:color w:val="535353"/>
          <w:kern w:val="0"/>
        </w:rPr>
        <w:t>202</w:t>
      </w:r>
      <w:r w:rsidRPr="00A670F1">
        <w:rPr>
          <w:rFonts w:ascii="仿宋" w:eastAsia="仿宋" w:hAnsi="仿宋" w:cs="Songti SC" w:hint="eastAsia"/>
          <w:color w:val="535353"/>
          <w:kern w:val="0"/>
        </w:rPr>
        <w:t>项，</w:t>
      </w:r>
      <w:r w:rsidRPr="00A670F1">
        <w:rPr>
          <w:rFonts w:ascii="仿宋" w:eastAsia="仿宋" w:hAnsi="仿宋" w:cs="Songti SC"/>
          <w:color w:val="535353"/>
          <w:kern w:val="0"/>
        </w:rPr>
        <w:t>6</w:t>
      </w:r>
      <w:r w:rsidRPr="00A670F1">
        <w:rPr>
          <w:rFonts w:ascii="仿宋" w:eastAsia="仿宋" w:hAnsi="仿宋" w:cs="Songti SC" w:hint="eastAsia"/>
          <w:color w:val="535353"/>
          <w:kern w:val="0"/>
        </w:rPr>
        <w:t>件获得中国专利优秀奖，</w:t>
      </w:r>
      <w:r w:rsidRPr="00A670F1">
        <w:rPr>
          <w:rFonts w:ascii="仿宋" w:eastAsia="仿宋" w:hAnsi="仿宋" w:cs="Songti SC"/>
          <w:color w:val="535353"/>
          <w:kern w:val="0"/>
        </w:rPr>
        <w:t>14</w:t>
      </w:r>
      <w:r w:rsidRPr="00A670F1">
        <w:rPr>
          <w:rFonts w:ascii="仿宋" w:eastAsia="仿宋" w:hAnsi="仿宋" w:cs="Songti SC" w:hint="eastAsia"/>
          <w:color w:val="535353"/>
          <w:kern w:val="0"/>
        </w:rPr>
        <w:t>个氰化物下游产品获得国家重点新产品或高新技术产品称号，是国内规模居前、技术领先、成本最具竞争力、以氢氰酸及其衍生物为特色的天然气精细化工企业集团。</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Pr>
          <w:rFonts w:ascii="Songti SC" w:eastAsia="Songti SC" w:cs="Songti SC" w:hint="eastAsia"/>
          <w:color w:val="535353"/>
          <w:kern w:val="0"/>
        </w:rPr>
        <w:t> </w:t>
      </w:r>
      <w:r>
        <w:rPr>
          <w:rFonts w:ascii="Songti SC" w:eastAsia="Songti SC" w:cs="Songti SC"/>
          <w:color w:val="535353"/>
          <w:kern w:val="0"/>
        </w:rPr>
        <w:t xml:space="preserve"> </w:t>
      </w:r>
      <w:r>
        <w:rPr>
          <w:rFonts w:ascii="Songti SC" w:eastAsia="Songti SC" w:cs="Songti SC" w:hint="eastAsia"/>
          <w:color w:val="535353"/>
          <w:kern w:val="0"/>
        </w:rPr>
        <w:t> </w:t>
      </w:r>
      <w:r>
        <w:rPr>
          <w:rFonts w:ascii="Songti SC" w:eastAsia="Songti SC"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hint="eastAsia"/>
          <w:color w:val="535353"/>
          <w:kern w:val="0"/>
        </w:rPr>
        <w:t>旗下建峰集团自主研发创新的</w:t>
      </w:r>
      <w:r w:rsidRPr="00A670F1">
        <w:rPr>
          <w:rFonts w:ascii="仿宋" w:eastAsia="仿宋" w:hAnsi="仿宋" w:cs="Songti SC"/>
          <w:color w:val="535353"/>
          <w:kern w:val="0"/>
        </w:rPr>
        <w:t>PTMEG</w:t>
      </w:r>
      <w:r w:rsidRPr="00A670F1">
        <w:rPr>
          <w:rFonts w:ascii="仿宋" w:eastAsia="仿宋" w:hAnsi="仿宋" w:cs="Songti SC" w:hint="eastAsia"/>
          <w:color w:val="535353"/>
          <w:kern w:val="0"/>
        </w:rPr>
        <w:t>、</w:t>
      </w:r>
      <w:r w:rsidRPr="00A670F1">
        <w:rPr>
          <w:rFonts w:ascii="仿宋" w:eastAsia="仿宋" w:hAnsi="仿宋" w:cs="Songti SC"/>
          <w:color w:val="535353"/>
          <w:kern w:val="0"/>
        </w:rPr>
        <w:t>BDO</w:t>
      </w:r>
      <w:r w:rsidRPr="00A670F1">
        <w:rPr>
          <w:rFonts w:ascii="仿宋" w:eastAsia="仿宋" w:hAnsi="仿宋" w:cs="Songti SC" w:hint="eastAsia"/>
          <w:color w:val="535353"/>
          <w:kern w:val="0"/>
        </w:rPr>
        <w:t>、</w:t>
      </w:r>
      <w:r w:rsidRPr="00A670F1">
        <w:rPr>
          <w:rFonts w:ascii="仿宋" w:eastAsia="仿宋" w:hAnsi="仿宋" w:cs="Songti SC"/>
          <w:color w:val="535353"/>
          <w:kern w:val="0"/>
        </w:rPr>
        <w:t>FEP</w:t>
      </w:r>
      <w:r w:rsidRPr="00A670F1">
        <w:rPr>
          <w:rFonts w:ascii="仿宋" w:eastAsia="仿宋" w:hAnsi="仿宋" w:cs="Songti SC" w:hint="eastAsia"/>
          <w:color w:val="535353"/>
          <w:kern w:val="0"/>
        </w:rPr>
        <w:t>、醚化密胺树脂等多种新型化工材料亮相展会，吸引了诸多化工行业合作伙伴前来咨询商谈。</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sidRPr="00A670F1">
        <w:rPr>
          <w:rFonts w:ascii="仿宋" w:eastAsia="仿宋" w:cs="Songti SC" w:hint="eastAsia"/>
          <w:color w:val="535353"/>
          <w:kern w:val="0"/>
        </w:rPr>
        <w:lastRenderedPageBreak/>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hint="eastAsia"/>
          <w:color w:val="535353"/>
          <w:kern w:val="0"/>
        </w:rPr>
        <w:t>化医集团坚持绿色环保理念，不断完善安全环保管理体系，坚持化工产品绿色生产，引领和谐美好生活。</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hint="eastAsia"/>
          <w:color w:val="535353"/>
          <w:kern w:val="0"/>
        </w:rPr>
        <w:t>旗下三峡油漆作为涂料行业的引领者，此次携两大具有自主知识产权的环保型涂料——石墨烯涂料和水性醇酸涂料亮相。具有“新材料之王”美喻的石墨烯，能使涂料具有优异的绿色环保性能，带来了涂料行业的新一轮产业转型升级。水性醇酸涂料打破了水性醇酸涂料不能做高光泽产品的“魔咒”，其</w:t>
      </w:r>
      <w:r w:rsidRPr="00A670F1">
        <w:rPr>
          <w:rFonts w:ascii="仿宋" w:eastAsia="仿宋" w:hAnsi="仿宋" w:cs="Songti SC"/>
          <w:color w:val="535353"/>
          <w:kern w:val="0"/>
        </w:rPr>
        <w:t>VOC</w:t>
      </w:r>
      <w:r w:rsidRPr="00A670F1">
        <w:rPr>
          <w:rFonts w:ascii="仿宋" w:eastAsia="仿宋" w:hAnsi="仿宋" w:cs="Songti SC" w:hint="eastAsia"/>
          <w:color w:val="535353"/>
          <w:kern w:val="0"/>
        </w:rPr>
        <w:t>含量不到溶剂型涂料的</w:t>
      </w:r>
      <w:r w:rsidRPr="00A670F1">
        <w:rPr>
          <w:rFonts w:ascii="仿宋" w:eastAsia="仿宋" w:hAnsi="仿宋" w:cs="Songti SC"/>
          <w:color w:val="535353"/>
          <w:kern w:val="0"/>
        </w:rPr>
        <w:t>30%</w:t>
      </w:r>
      <w:r w:rsidRPr="00A670F1">
        <w:rPr>
          <w:rFonts w:ascii="仿宋" w:eastAsia="仿宋" w:hAnsi="仿宋" w:cs="Songti SC" w:hint="eastAsia"/>
          <w:color w:val="535353"/>
          <w:kern w:val="0"/>
        </w:rPr>
        <w:t>，极大地减轻了环保压力。</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hint="eastAsia"/>
          <w:color w:val="535353"/>
          <w:kern w:val="0"/>
        </w:rPr>
        <w:t>旗下长风化学展出的荣获国家级企业管理现代化创新成果二等奖、重庆市企业管理现代化创新成果一等奖的企业循环经济生产体系建设成果，极大地彰显了化医集团在发展循环经济，致力做绿色化工示范者的决心，用实际行动践行了“绿水青山就是金山银山”的发展理念。</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hAnsi="仿宋" w:cs="Songti SC" w:hint="eastAsia"/>
          <w:color w:val="535353"/>
          <w:kern w:val="0"/>
        </w:rPr>
        <w:t>“至善”——不忘初心、自我超越、追求卓越！做行业的领先者、引领者是化医集团孜孜不倦的追求。</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Pr>
          <w:rFonts w:ascii="Songti SC" w:eastAsia="Songti SC" w:cs="Songti SC" w:hint="eastAsia"/>
          <w:color w:val="535353"/>
          <w:kern w:val="0"/>
        </w:rPr>
        <w:t> </w:t>
      </w:r>
      <w:r>
        <w:rPr>
          <w:rFonts w:ascii="Songti SC" w:eastAsia="Songti SC" w:cs="Songti SC"/>
          <w:color w:val="535353"/>
          <w:kern w:val="0"/>
        </w:rPr>
        <w:t xml:space="preserve"> </w:t>
      </w:r>
      <w:r>
        <w:rPr>
          <w:rFonts w:ascii="Songti SC" w:eastAsia="Songti SC" w:cs="Songti SC" w:hint="eastAsia"/>
          <w:color w:val="535353"/>
          <w:kern w:val="0"/>
        </w:rPr>
        <w:t> </w:t>
      </w:r>
      <w:r>
        <w:rPr>
          <w:rFonts w:ascii="Songti SC" w:eastAsia="Songti SC"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hint="eastAsia"/>
          <w:color w:val="535353"/>
          <w:kern w:val="0"/>
        </w:rPr>
        <w:t>国内光气衍生物产品的引领者——长风化学，是国内最大的特种碳酰氯衍生物生产基地，全球最大的二苯甲酮（国际市场占有率</w:t>
      </w:r>
      <w:r w:rsidRPr="00A670F1">
        <w:rPr>
          <w:rFonts w:ascii="仿宋" w:eastAsia="仿宋" w:hAnsi="仿宋" w:cs="Songti SC"/>
          <w:color w:val="535353"/>
          <w:kern w:val="0"/>
        </w:rPr>
        <w:t>60%</w:t>
      </w:r>
      <w:r w:rsidRPr="00A670F1">
        <w:rPr>
          <w:rFonts w:ascii="仿宋" w:eastAsia="仿宋" w:hAnsi="仿宋" w:cs="Songti SC" w:hint="eastAsia"/>
          <w:color w:val="535353"/>
          <w:kern w:val="0"/>
        </w:rPr>
        <w:t>）和四丁基脲生产商（国内市场占有率</w:t>
      </w:r>
      <w:r w:rsidRPr="00A670F1">
        <w:rPr>
          <w:rFonts w:ascii="仿宋" w:eastAsia="仿宋" w:hAnsi="仿宋" w:cs="Songti SC"/>
          <w:color w:val="535353"/>
          <w:kern w:val="0"/>
        </w:rPr>
        <w:t>25%</w:t>
      </w:r>
      <w:r w:rsidRPr="00A670F1">
        <w:rPr>
          <w:rFonts w:ascii="仿宋" w:eastAsia="仿宋" w:hAnsi="仿宋" w:cs="Songti SC" w:hint="eastAsia"/>
          <w:color w:val="535353"/>
          <w:kern w:val="0"/>
        </w:rPr>
        <w:t>、国际市场占有率超过</w:t>
      </w:r>
      <w:r w:rsidRPr="00A670F1">
        <w:rPr>
          <w:rFonts w:ascii="仿宋" w:eastAsia="仿宋" w:hAnsi="仿宋" w:cs="Songti SC"/>
          <w:color w:val="535353"/>
          <w:kern w:val="0"/>
        </w:rPr>
        <w:t>90%</w:t>
      </w:r>
      <w:r w:rsidRPr="00A670F1">
        <w:rPr>
          <w:rFonts w:ascii="仿宋" w:eastAsia="仿宋" w:hAnsi="仿宋" w:cs="Songti SC" w:hint="eastAsia"/>
          <w:color w:val="535353"/>
          <w:kern w:val="0"/>
        </w:rPr>
        <w:t>）</w:t>
      </w:r>
      <w:r w:rsidRPr="00A670F1">
        <w:rPr>
          <w:rFonts w:ascii="仿宋" w:eastAsia="仿宋" w:hAnsi="仿宋" w:cs="Songti SC"/>
          <w:color w:val="535353"/>
          <w:kern w:val="0"/>
        </w:rPr>
        <w:t>,</w:t>
      </w:r>
      <w:r w:rsidRPr="00A670F1">
        <w:rPr>
          <w:rFonts w:ascii="仿宋" w:eastAsia="仿宋" w:hAnsi="仿宋" w:cs="Songti SC" w:hint="eastAsia"/>
          <w:color w:val="535353"/>
          <w:kern w:val="0"/>
        </w:rPr>
        <w:t>国内最大的中定剂生产企业（国内市场占有率</w:t>
      </w:r>
      <w:r w:rsidRPr="00A670F1">
        <w:rPr>
          <w:rFonts w:ascii="仿宋" w:eastAsia="仿宋" w:hAnsi="仿宋" w:cs="Songti SC"/>
          <w:color w:val="535353"/>
          <w:kern w:val="0"/>
        </w:rPr>
        <w:t>100%</w:t>
      </w:r>
      <w:r w:rsidRPr="00A670F1">
        <w:rPr>
          <w:rFonts w:ascii="仿宋" w:eastAsia="仿宋" w:hAnsi="仿宋" w:cs="Songti SC" w:hint="eastAsia"/>
          <w:color w:val="535353"/>
          <w:kern w:val="0"/>
        </w:rPr>
        <w:t>）。</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hint="eastAsia"/>
          <w:color w:val="535353"/>
          <w:kern w:val="0"/>
        </w:rPr>
        <w:t>民丰化工坚持以“铬”为魂，勇创基业。打造的“民众”牌铬盐已成为全球最知名的铬盐品牌之一。</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hint="eastAsia"/>
          <w:color w:val="535353"/>
          <w:kern w:val="0"/>
        </w:rPr>
        <w:t>中国第一条合成橡胶工业化生产线的诞生地——长寿化工，生产的氯丁橡胶国内市场占有率</w:t>
      </w:r>
      <w:r w:rsidRPr="00A670F1">
        <w:rPr>
          <w:rFonts w:ascii="仿宋" w:eastAsia="仿宋" w:hAnsi="仿宋" w:cs="Songti SC"/>
          <w:color w:val="535353"/>
          <w:kern w:val="0"/>
        </w:rPr>
        <w:t>55%</w:t>
      </w:r>
      <w:r w:rsidRPr="00A670F1">
        <w:rPr>
          <w:rFonts w:ascii="仿宋" w:eastAsia="仿宋" w:hAnsi="仿宋" w:cs="Songti SC" w:hint="eastAsia"/>
          <w:color w:val="535353"/>
          <w:kern w:val="0"/>
        </w:rPr>
        <w:t>以上，已成为“中国化工十大最具国际竞争力品牌”。</w:t>
      </w:r>
    </w:p>
    <w:p w:rsidR="00246587" w:rsidRPr="00A670F1" w:rsidRDefault="00246587" w:rsidP="00246587">
      <w:pPr>
        <w:widowControl/>
        <w:autoSpaceDE w:val="0"/>
        <w:autoSpaceDN w:val="0"/>
        <w:adjustRightInd w:val="0"/>
        <w:spacing w:line="400" w:lineRule="exact"/>
        <w:jc w:val="left"/>
        <w:rPr>
          <w:rFonts w:ascii="仿宋" w:eastAsia="仿宋" w:hAnsi="仿宋" w:cs="Songti SC"/>
          <w:color w:val="535353"/>
          <w:kern w:val="0"/>
        </w:rPr>
      </w:pP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hint="eastAsia"/>
          <w:color w:val="535353"/>
          <w:kern w:val="0"/>
        </w:rPr>
        <w:t>盐，百味之王，民生之本。旗下重盐集团的“天一井”、“晶心”两大食盐品牌家喻户晓。通过全面实施模式、产品、管理、技术、品牌五大创新，坚持以“生活必需品供应链增值专家”为己任，成为“供应商的渠道</w:t>
      </w:r>
      <w:r w:rsidRPr="00A670F1">
        <w:rPr>
          <w:rFonts w:ascii="仿宋" w:eastAsia="仿宋" w:hAnsi="仿宋" w:cs="Songti SC"/>
          <w:color w:val="535353"/>
          <w:kern w:val="0"/>
        </w:rPr>
        <w:t xml:space="preserve"> </w:t>
      </w:r>
      <w:r w:rsidRPr="00A670F1">
        <w:rPr>
          <w:rFonts w:ascii="仿宋" w:eastAsia="仿宋" w:hAnsi="仿宋" w:cs="Songti SC" w:hint="eastAsia"/>
          <w:color w:val="535353"/>
          <w:kern w:val="0"/>
        </w:rPr>
        <w:t>零售商的伙伴”为宗旨，打造出的“重盐云商”和“重盐配送”两大商业服务品牌也精彩亮相。此次不仅展出了生活必需的钙盐、富硒盐为代表的精品井矿盐系列产品，还展出了以餐具洁净盐、足浴盐为代表的日化用盐及以榨菜盐、泡菜盐、腌制盐为代表的行业专用盐。新型肥料是建峰集团的“后起之秀”。车用尿素、螯合钾尿素等增效尿素，具有增效增产，改善土壤等功效，受到市场热烈追捧。</w:t>
      </w:r>
    </w:p>
    <w:p w:rsidR="00246587" w:rsidRPr="00F22DCB" w:rsidRDefault="00246587" w:rsidP="00246587">
      <w:pPr>
        <w:widowControl/>
        <w:spacing w:line="400" w:lineRule="exact"/>
        <w:jc w:val="left"/>
        <w:rPr>
          <w:rFonts w:ascii="Songti SC" w:eastAsia="Songti SC" w:cs="Songti SC"/>
          <w:color w:val="535353"/>
          <w:kern w:val="0"/>
        </w:rPr>
      </w:pPr>
      <w:r w:rsidRPr="00F22DCB">
        <w:rPr>
          <w:rFonts w:ascii="Songti SC" w:eastAsia="Songti SC" w:cs="Songti SC" w:hint="eastAsia"/>
          <w:color w:val="535353"/>
          <w:kern w:val="0"/>
        </w:rPr>
        <w:t> </w:t>
      </w:r>
      <w:r w:rsidRPr="00F22DCB">
        <w:rPr>
          <w:rFonts w:ascii="Songti SC" w:eastAsia="Songti SC" w:cs="Songti SC" w:hint="eastAsia"/>
          <w:color w:val="535353"/>
          <w:kern w:val="0"/>
        </w:rPr>
        <w:t xml:space="preserve"> </w:t>
      </w:r>
      <w:r w:rsidRPr="00F22DCB">
        <w:rPr>
          <w:rFonts w:ascii="Songti SC" w:eastAsia="Songti SC" w:cs="Songti SC" w:hint="eastAsia"/>
          <w:color w:val="535353"/>
          <w:kern w:val="0"/>
        </w:rPr>
        <w:t> </w:t>
      </w:r>
      <w:r w:rsidRPr="00A670F1">
        <w:rPr>
          <w:rFonts w:ascii="仿宋" w:eastAsia="仿宋" w:hAnsi="仿宋" w:cs="Songti SC" w:hint="eastAsia"/>
          <w:color w:val="535353"/>
          <w:kern w:val="0"/>
        </w:rPr>
        <w:t xml:space="preserve"> </w:t>
      </w:r>
      <w:r w:rsidRPr="00A670F1">
        <w:rPr>
          <w:rFonts w:ascii="仿宋" w:eastAsia="仿宋" w:cs="Songti SC" w:hint="eastAsia"/>
          <w:color w:val="535353"/>
          <w:kern w:val="0"/>
        </w:rPr>
        <w:t> </w:t>
      </w:r>
      <w:r w:rsidRPr="00A670F1">
        <w:rPr>
          <w:rFonts w:ascii="仿宋" w:eastAsia="仿宋" w:hAnsi="仿宋" w:cs="Songti SC" w:hint="eastAsia"/>
          <w:color w:val="535353"/>
          <w:kern w:val="0"/>
        </w:rPr>
        <w:t>拥有国内最大螺螨酯生产装置的农化集团，始终以绿色理念引领农药行业持续发展，坚持研发生产绿色农药，此次亮相的杀菌剂、除草剂、杀虫剂三大系列产品，以及未来的生物农药规划向观众展示了一个崭新的以生态惠民、生态利民、生态为民为己任的公司形象。</w:t>
      </w:r>
    </w:p>
    <w:p w:rsidR="00A242F3" w:rsidRDefault="00A242F3">
      <w:pPr>
        <w:rPr>
          <w:sz w:val="28"/>
          <w:szCs w:val="28"/>
        </w:rPr>
      </w:pPr>
    </w:p>
    <w:p w:rsidR="00246587" w:rsidRDefault="00246587">
      <w:pPr>
        <w:rPr>
          <w:sz w:val="28"/>
          <w:szCs w:val="28"/>
        </w:rPr>
      </w:pPr>
    </w:p>
    <w:p w:rsidR="00246587" w:rsidRDefault="00246587">
      <w:pPr>
        <w:rPr>
          <w:sz w:val="28"/>
          <w:szCs w:val="28"/>
        </w:rPr>
      </w:pPr>
    </w:p>
    <w:p w:rsidR="00246587" w:rsidRDefault="00246587">
      <w:pPr>
        <w:rPr>
          <w:sz w:val="28"/>
          <w:szCs w:val="28"/>
        </w:rPr>
      </w:pPr>
    </w:p>
    <w:p w:rsidR="00246587" w:rsidRDefault="00246587">
      <w:pPr>
        <w:rPr>
          <w:sz w:val="28"/>
          <w:szCs w:val="28"/>
        </w:rPr>
      </w:pPr>
    </w:p>
    <w:p w:rsidR="00246587" w:rsidRDefault="00246587">
      <w:pPr>
        <w:rPr>
          <w:sz w:val="28"/>
          <w:szCs w:val="28"/>
        </w:rPr>
      </w:pPr>
    </w:p>
    <w:p w:rsidR="00246587" w:rsidRDefault="00246587">
      <w:pPr>
        <w:rPr>
          <w:sz w:val="28"/>
          <w:szCs w:val="28"/>
        </w:rPr>
      </w:pPr>
    </w:p>
    <w:p w:rsidR="00246587" w:rsidRPr="002257AF" w:rsidRDefault="00246587" w:rsidP="00246587">
      <w:pPr>
        <w:widowControl/>
        <w:autoSpaceDE w:val="0"/>
        <w:autoSpaceDN w:val="0"/>
        <w:adjustRightInd w:val="0"/>
        <w:jc w:val="left"/>
        <w:rPr>
          <w:rFonts w:ascii="宋体" w:hAnsi="宋体" w:cs="Times"/>
          <w:bCs/>
          <w:color w:val="262626"/>
          <w:kern w:val="0"/>
          <w:sz w:val="28"/>
          <w:szCs w:val="28"/>
          <w:bdr w:val="single" w:sz="4" w:space="0" w:color="auto"/>
        </w:rPr>
      </w:pPr>
      <w:r>
        <w:rPr>
          <w:rFonts w:ascii="宋体" w:hAnsi="宋体" w:cs="Times" w:hint="eastAsia"/>
          <w:bCs/>
          <w:color w:val="262626"/>
          <w:kern w:val="0"/>
          <w:sz w:val="28"/>
          <w:szCs w:val="28"/>
          <w:bdr w:val="single" w:sz="4" w:space="0" w:color="auto"/>
        </w:rPr>
        <w:lastRenderedPageBreak/>
        <w:t>企业</w:t>
      </w:r>
      <w:r w:rsidRPr="002257AF">
        <w:rPr>
          <w:rFonts w:ascii="宋体" w:hAnsi="宋体" w:cs="Times" w:hint="eastAsia"/>
          <w:bCs/>
          <w:color w:val="262626"/>
          <w:kern w:val="0"/>
          <w:sz w:val="28"/>
          <w:szCs w:val="28"/>
          <w:bdr w:val="single" w:sz="4" w:space="0" w:color="auto"/>
        </w:rPr>
        <w:t>信息</w:t>
      </w:r>
    </w:p>
    <w:p w:rsidR="00246587" w:rsidRDefault="00246587" w:rsidP="00246587">
      <w:pPr>
        <w:widowControl/>
        <w:autoSpaceDE w:val="0"/>
        <w:autoSpaceDN w:val="0"/>
        <w:adjustRightInd w:val="0"/>
        <w:jc w:val="left"/>
        <w:rPr>
          <w:rFonts w:ascii="Times" w:hAnsi="Times" w:cs="Times"/>
          <w:b/>
          <w:bCs/>
          <w:color w:val="262626"/>
          <w:kern w:val="0"/>
          <w:sz w:val="36"/>
          <w:szCs w:val="36"/>
        </w:rPr>
      </w:pPr>
    </w:p>
    <w:p w:rsidR="00246587" w:rsidRPr="002257AF" w:rsidRDefault="00246587" w:rsidP="00246587">
      <w:pPr>
        <w:widowControl/>
        <w:autoSpaceDE w:val="0"/>
        <w:autoSpaceDN w:val="0"/>
        <w:adjustRightInd w:val="0"/>
        <w:jc w:val="center"/>
        <w:rPr>
          <w:rFonts w:ascii="宋体" w:hAnsi="宋体" w:cs="Times"/>
          <w:b/>
          <w:bCs/>
          <w:color w:val="262626"/>
          <w:kern w:val="0"/>
          <w:sz w:val="28"/>
          <w:szCs w:val="28"/>
        </w:rPr>
      </w:pPr>
      <w:r w:rsidRPr="002257AF">
        <w:rPr>
          <w:rFonts w:ascii="宋体" w:hAnsi="宋体" w:cs="Times"/>
          <w:b/>
          <w:bCs/>
          <w:color w:val="262626"/>
          <w:kern w:val="0"/>
          <w:sz w:val="28"/>
          <w:szCs w:val="28"/>
        </w:rPr>
        <w:t>山东鲁北碧水源海水淡化项目开工仪式隆重举行</w:t>
      </w:r>
    </w:p>
    <w:p w:rsidR="00246587" w:rsidRDefault="00246587" w:rsidP="00246587">
      <w:pPr>
        <w:widowControl/>
        <w:autoSpaceDE w:val="0"/>
        <w:autoSpaceDN w:val="0"/>
        <w:adjustRightInd w:val="0"/>
        <w:jc w:val="left"/>
        <w:rPr>
          <w:rFonts w:ascii="Arial" w:hAnsi="Arial" w:cs="Arial"/>
          <w:color w:val="262626"/>
          <w:kern w:val="0"/>
        </w:rPr>
      </w:pPr>
    </w:p>
    <w:p w:rsidR="00246587" w:rsidRPr="002257AF" w:rsidRDefault="00246587" w:rsidP="00246587">
      <w:pPr>
        <w:widowControl/>
        <w:autoSpaceDE w:val="0"/>
        <w:autoSpaceDN w:val="0"/>
        <w:adjustRightInd w:val="0"/>
        <w:spacing w:line="480" w:lineRule="exact"/>
        <w:rPr>
          <w:rFonts w:ascii="仿宋" w:eastAsia="仿宋" w:hAnsi="仿宋" w:cs="Arial"/>
          <w:color w:val="262626"/>
          <w:kern w:val="0"/>
        </w:rPr>
      </w:pPr>
      <w:r>
        <w:rPr>
          <w:rFonts w:ascii="Arial" w:hAnsi="Arial" w:cs="Arial"/>
          <w:color w:val="262626"/>
          <w:kern w:val="0"/>
          <w:sz w:val="32"/>
          <w:szCs w:val="32"/>
        </w:rPr>
        <w:t>       </w:t>
      </w:r>
      <w:r w:rsidRPr="002257AF">
        <w:rPr>
          <w:rFonts w:ascii="仿宋" w:eastAsia="仿宋" w:hAnsi="仿宋" w:cs="Arial"/>
          <w:color w:val="262626"/>
          <w:kern w:val="0"/>
        </w:rPr>
        <w:t xml:space="preserve"> 7月13日，山东鲁北碧水源海水淡化有限公司海水淡化项目开工仪式隆重举行。县政府副县长常怀祥，山东碧水源环保科技有限公司总经理于勇，集团总公司副总经理翟洪轩出席了开工仪式。鲁北高新区规划建设指挥部成员单位主要负责人，鲁北高新区管委会全体干部职工，鲁北企业集团、山东鲁北碧水源海水淡化有限公司及山东新洁能燃气有限公司部分职工共计800余人参加了活动。开工仪式由县政府办公室副主任耿建华主持。</w:t>
      </w:r>
    </w:p>
    <w:p w:rsidR="00246587" w:rsidRDefault="00246587" w:rsidP="00246587">
      <w:pPr>
        <w:widowControl/>
        <w:autoSpaceDE w:val="0"/>
        <w:autoSpaceDN w:val="0"/>
        <w:adjustRightInd w:val="0"/>
        <w:jc w:val="left"/>
        <w:rPr>
          <w:rFonts w:ascii="Arial" w:hAnsi="Arial" w:cs="Arial"/>
          <w:color w:val="262626"/>
          <w:kern w:val="0"/>
        </w:rPr>
      </w:pPr>
      <w:r>
        <w:rPr>
          <w:rFonts w:ascii="Arial" w:hAnsi="Arial" w:cs="Arial"/>
          <w:noProof/>
          <w:color w:val="262626"/>
          <w:kern w:val="0"/>
          <w:sz w:val="32"/>
          <w:szCs w:val="32"/>
        </w:rPr>
        <w:drawing>
          <wp:inline distT="0" distB="0" distL="0" distR="0">
            <wp:extent cx="5221892" cy="3490130"/>
            <wp:effectExtent l="1905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20100" cy="3488932"/>
                    </a:xfrm>
                    <a:prstGeom prst="rect">
                      <a:avLst/>
                    </a:prstGeom>
                    <a:noFill/>
                    <a:ln>
                      <a:noFill/>
                    </a:ln>
                  </pic:spPr>
                </pic:pic>
              </a:graphicData>
            </a:graphic>
          </wp:inline>
        </w:drawing>
      </w:r>
    </w:p>
    <w:p w:rsidR="00246587" w:rsidRPr="002257AF" w:rsidRDefault="00246587" w:rsidP="00246587">
      <w:pPr>
        <w:widowControl/>
        <w:autoSpaceDE w:val="0"/>
        <w:autoSpaceDN w:val="0"/>
        <w:adjustRightInd w:val="0"/>
        <w:jc w:val="center"/>
        <w:rPr>
          <w:rFonts w:ascii="Arial" w:hAnsi="Arial" w:cs="Arial"/>
          <w:color w:val="262626"/>
          <w:kern w:val="0"/>
        </w:rPr>
      </w:pPr>
      <w:r w:rsidRPr="002257AF">
        <w:rPr>
          <w:rFonts w:ascii="Arial" w:hAnsi="Arial" w:cs="Arial"/>
          <w:color w:val="262626"/>
          <w:kern w:val="0"/>
        </w:rPr>
        <w:t>开工仪式</w:t>
      </w:r>
      <w:r>
        <w:rPr>
          <w:rFonts w:ascii="Arial" w:hAnsi="Arial" w:cs="Arial" w:hint="eastAsia"/>
          <w:color w:val="262626"/>
          <w:kern w:val="0"/>
        </w:rPr>
        <w:t>主席台</w:t>
      </w:r>
    </w:p>
    <w:p w:rsidR="00246587" w:rsidRDefault="00246587" w:rsidP="00246587">
      <w:pPr>
        <w:widowControl/>
        <w:autoSpaceDE w:val="0"/>
        <w:autoSpaceDN w:val="0"/>
        <w:adjustRightInd w:val="0"/>
        <w:rPr>
          <w:rFonts w:ascii="Arial" w:hAnsi="Arial" w:cs="Arial"/>
          <w:color w:val="262626"/>
          <w:kern w:val="0"/>
          <w:sz w:val="32"/>
          <w:szCs w:val="32"/>
        </w:rPr>
      </w:pPr>
      <w:r>
        <w:rPr>
          <w:rFonts w:ascii="Arial" w:hAnsi="Arial" w:cs="Arial" w:hint="eastAsia"/>
          <w:color w:val="262626"/>
          <w:kern w:val="0"/>
          <w:sz w:val="32"/>
          <w:szCs w:val="32"/>
        </w:rPr>
        <w:t xml:space="preserve">    </w:t>
      </w:r>
    </w:p>
    <w:p w:rsidR="00246587" w:rsidRPr="002257AF" w:rsidRDefault="00246587" w:rsidP="00246587">
      <w:pPr>
        <w:widowControl/>
        <w:autoSpaceDE w:val="0"/>
        <w:autoSpaceDN w:val="0"/>
        <w:adjustRightInd w:val="0"/>
        <w:rPr>
          <w:rFonts w:ascii="仿宋" w:eastAsia="仿宋" w:hAnsi="仿宋" w:cs="Arial"/>
          <w:color w:val="262626"/>
          <w:kern w:val="0"/>
        </w:rPr>
      </w:pPr>
      <w:r>
        <w:rPr>
          <w:rFonts w:ascii="Arial" w:hAnsi="Arial" w:cs="Arial" w:hint="eastAsia"/>
          <w:color w:val="262626"/>
          <w:kern w:val="0"/>
          <w:sz w:val="32"/>
          <w:szCs w:val="32"/>
        </w:rPr>
        <w:t xml:space="preserve">   </w:t>
      </w:r>
      <w:r w:rsidRPr="002257AF">
        <w:rPr>
          <w:rFonts w:ascii="仿宋" w:eastAsia="仿宋" w:hAnsi="仿宋" w:cs="Arial"/>
          <w:color w:val="262626"/>
          <w:kern w:val="0"/>
        </w:rPr>
        <w:t>集团副总经理翟洪轩进行了热情洋溢的致辞，指出继3月30日以鲁北鑫动能锂电项目现场为主会场举行了全县新旧动能转换重大工程项目集中开工仪式，今天，我们又再次相聚在鲁北碧水源海水淡化项目现场，隆重举行盛大的开工仪式，这是我县践行新旧动能转换的又一重大成果，也是鲁北迈向更加健康、更加稳定、更加持久发展的又一历史见证。</w:t>
      </w:r>
    </w:p>
    <w:p w:rsidR="00246587" w:rsidRDefault="00246587" w:rsidP="00246587">
      <w:pPr>
        <w:widowControl/>
        <w:autoSpaceDE w:val="0"/>
        <w:autoSpaceDN w:val="0"/>
        <w:adjustRightInd w:val="0"/>
        <w:jc w:val="left"/>
        <w:rPr>
          <w:rFonts w:ascii="Arial" w:hAnsi="Arial" w:cs="Arial"/>
          <w:color w:val="262626"/>
          <w:kern w:val="0"/>
          <w:sz w:val="32"/>
          <w:szCs w:val="32"/>
        </w:rPr>
      </w:pPr>
      <w:r>
        <w:rPr>
          <w:rFonts w:ascii="Arial" w:hAnsi="Arial" w:cs="Arial"/>
          <w:noProof/>
          <w:color w:val="262626"/>
          <w:kern w:val="0"/>
          <w:sz w:val="32"/>
          <w:szCs w:val="32"/>
        </w:rPr>
        <w:lastRenderedPageBreak/>
        <w:drawing>
          <wp:inline distT="0" distB="0" distL="0" distR="0">
            <wp:extent cx="5411673" cy="3616973"/>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9816" cy="3615732"/>
                    </a:xfrm>
                    <a:prstGeom prst="rect">
                      <a:avLst/>
                    </a:prstGeom>
                    <a:noFill/>
                    <a:ln>
                      <a:noFill/>
                    </a:ln>
                  </pic:spPr>
                </pic:pic>
              </a:graphicData>
            </a:graphic>
          </wp:inline>
        </w:drawing>
      </w:r>
    </w:p>
    <w:p w:rsidR="00246587" w:rsidRDefault="00246587" w:rsidP="00246587">
      <w:pPr>
        <w:widowControl/>
        <w:autoSpaceDE w:val="0"/>
        <w:autoSpaceDN w:val="0"/>
        <w:adjustRightInd w:val="0"/>
        <w:jc w:val="center"/>
        <w:rPr>
          <w:rFonts w:ascii="Arial" w:hAnsi="Arial" w:cs="Arial"/>
          <w:color w:val="262626"/>
          <w:kern w:val="0"/>
          <w:sz w:val="32"/>
          <w:szCs w:val="32"/>
        </w:rPr>
      </w:pPr>
      <w:r w:rsidRPr="002257AF">
        <w:rPr>
          <w:rFonts w:ascii="Arial" w:hAnsi="Arial" w:cs="Arial"/>
          <w:color w:val="262626"/>
          <w:kern w:val="0"/>
        </w:rPr>
        <w:t>开工仪式现场</w:t>
      </w:r>
    </w:p>
    <w:p w:rsidR="00246587" w:rsidRPr="002257AF" w:rsidRDefault="00246587" w:rsidP="00246587">
      <w:pPr>
        <w:widowControl/>
        <w:autoSpaceDE w:val="0"/>
        <w:autoSpaceDN w:val="0"/>
        <w:adjustRightInd w:val="0"/>
        <w:rPr>
          <w:rFonts w:ascii="仿宋" w:eastAsia="仿宋" w:hAnsi="仿宋" w:cs="Arial"/>
          <w:color w:val="262626"/>
          <w:kern w:val="0"/>
        </w:rPr>
      </w:pPr>
      <w:r>
        <w:rPr>
          <w:rFonts w:ascii="仿宋" w:eastAsia="仿宋" w:hAnsi="仿宋" w:cs="Arial" w:hint="eastAsia"/>
          <w:color w:val="262626"/>
          <w:kern w:val="0"/>
        </w:rPr>
        <w:t xml:space="preserve">    </w:t>
      </w:r>
      <w:r w:rsidRPr="002257AF">
        <w:rPr>
          <w:rFonts w:ascii="仿宋" w:eastAsia="仿宋" w:hAnsi="仿宋" w:cs="Arial"/>
          <w:color w:val="262626"/>
          <w:kern w:val="0"/>
        </w:rPr>
        <w:t>自2017年，根据国家产业政策要求，鲁北企业集团大力实施新旧动能转换，以循环经济绿色化工为依托，规划或已逐步实施了36个新旧动能转换重点项目，强势进军锂电池新材料、石墨烯新材料、含氟高分子新材料、新型煤化工等高端化工领域，并做大做强钛产业和水产养殖业，5年内完成投资300亿元，初步形成500亿级的产业规模，强力打造鲁北高端化工循环经济产业园，助推鲁北高新技术开发区进入千亿级高端石化园区。</w:t>
      </w:r>
    </w:p>
    <w:p w:rsidR="00246587" w:rsidRPr="002257AF" w:rsidRDefault="00246587" w:rsidP="00246587">
      <w:pPr>
        <w:widowControl/>
        <w:autoSpaceDE w:val="0"/>
        <w:autoSpaceDN w:val="0"/>
        <w:adjustRightInd w:val="0"/>
        <w:rPr>
          <w:rFonts w:ascii="仿宋" w:eastAsia="仿宋" w:hAnsi="仿宋" w:cs="Arial"/>
          <w:color w:val="262626"/>
          <w:kern w:val="0"/>
        </w:rPr>
      </w:pPr>
      <w:r w:rsidRPr="002257AF">
        <w:rPr>
          <w:rFonts w:ascii="Arial" w:eastAsia="仿宋" w:hAnsi="Arial" w:cs="Arial"/>
          <w:color w:val="262626"/>
          <w:kern w:val="0"/>
        </w:rPr>
        <w:t> </w:t>
      </w:r>
      <w:r w:rsidRPr="002257AF">
        <w:rPr>
          <w:rFonts w:ascii="仿宋" w:eastAsia="仿宋" w:hAnsi="仿宋" w:cs="Arial"/>
          <w:color w:val="262626"/>
          <w:kern w:val="0"/>
        </w:rPr>
        <w:t xml:space="preserve"> </w:t>
      </w:r>
      <w:r w:rsidRPr="002257AF">
        <w:rPr>
          <w:rFonts w:ascii="Arial" w:eastAsia="仿宋" w:hAnsi="Arial" w:cs="Arial"/>
          <w:color w:val="262626"/>
          <w:kern w:val="0"/>
        </w:rPr>
        <w:t> </w:t>
      </w:r>
      <w:r w:rsidRPr="002257AF">
        <w:rPr>
          <w:rFonts w:ascii="仿宋" w:eastAsia="仿宋" w:hAnsi="仿宋" w:cs="Arial"/>
          <w:color w:val="262626"/>
          <w:kern w:val="0"/>
        </w:rPr>
        <w:t xml:space="preserve"> </w:t>
      </w:r>
      <w:r w:rsidRPr="002257AF">
        <w:rPr>
          <w:rFonts w:ascii="Arial" w:eastAsia="仿宋" w:hAnsi="Arial" w:cs="Arial"/>
          <w:color w:val="262626"/>
          <w:kern w:val="0"/>
        </w:rPr>
        <w:t> </w:t>
      </w:r>
      <w:r w:rsidRPr="002257AF">
        <w:rPr>
          <w:rFonts w:ascii="仿宋" w:eastAsia="仿宋" w:hAnsi="仿宋" w:cs="Arial"/>
          <w:color w:val="262626"/>
          <w:kern w:val="0"/>
        </w:rPr>
        <w:t xml:space="preserve"> </w:t>
      </w:r>
      <w:r w:rsidRPr="002257AF">
        <w:rPr>
          <w:rFonts w:ascii="Arial" w:eastAsia="仿宋" w:hAnsi="Arial" w:cs="Arial"/>
          <w:color w:val="262626"/>
          <w:kern w:val="0"/>
        </w:rPr>
        <w:t> </w:t>
      </w:r>
      <w:r w:rsidRPr="002257AF">
        <w:rPr>
          <w:rFonts w:ascii="仿宋" w:eastAsia="仿宋" w:hAnsi="仿宋" w:cs="Arial"/>
          <w:color w:val="262626"/>
          <w:kern w:val="0"/>
        </w:rPr>
        <w:t>据悉，山东鲁北碧水源海水淡化有限公司海水淡化项目是滨州市重点招商引资项目，占地面积77亩，拟建设总规模10万吨/日海水淡化工程，总投资额约10亿元人民币。分两期建设，一期建设5万吨/日，海水处理工程投资约6.3亿元。项目实施完成后将向鲁北高新技术开发区内各工业企业，集中提供高品质的海水淡化水，满足园区内各企业的用水需求，发挥出良好的经济和社会综合效益。</w:t>
      </w:r>
    </w:p>
    <w:p w:rsidR="00246587" w:rsidRPr="002257AF" w:rsidRDefault="00246587" w:rsidP="00246587">
      <w:pPr>
        <w:rPr>
          <w:rFonts w:ascii="仿宋" w:eastAsia="仿宋" w:hAnsi="仿宋"/>
        </w:rPr>
      </w:pPr>
    </w:p>
    <w:p w:rsidR="00246587" w:rsidRPr="00246587" w:rsidRDefault="00246587">
      <w:pPr>
        <w:rPr>
          <w:sz w:val="28"/>
          <w:szCs w:val="28"/>
        </w:rPr>
      </w:pPr>
    </w:p>
    <w:sectPr w:rsidR="00246587" w:rsidRPr="00246587" w:rsidSect="00D221E6">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E37" w:rsidRDefault="00F96E37" w:rsidP="00A75D4A">
      <w:r>
        <w:separator/>
      </w:r>
    </w:p>
  </w:endnote>
  <w:endnote w:type="continuationSeparator" w:id="0">
    <w:p w:rsidR="00F96E37" w:rsidRDefault="00F96E37" w:rsidP="00A75D4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Songti SC">
    <w:altName w:val="Arial Unicode MS"/>
    <w:charset w:val="86"/>
    <w:family w:val="auto"/>
    <w:pitch w:val="variable"/>
    <w:sig w:usb0="00000000" w:usb1="080F0000" w:usb2="00000010" w:usb3="00000000" w:csb0="0004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E37" w:rsidRDefault="00F96E37" w:rsidP="00A75D4A">
      <w:r>
        <w:separator/>
      </w:r>
    </w:p>
  </w:footnote>
  <w:footnote w:type="continuationSeparator" w:id="0">
    <w:p w:rsidR="00F96E37" w:rsidRDefault="00F96E37" w:rsidP="00A75D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221E6"/>
    <w:rsid w:val="000066B6"/>
    <w:rsid w:val="00015669"/>
    <w:rsid w:val="000370AE"/>
    <w:rsid w:val="000A3C39"/>
    <w:rsid w:val="000D1C69"/>
    <w:rsid w:val="00246587"/>
    <w:rsid w:val="002A08E5"/>
    <w:rsid w:val="003770E3"/>
    <w:rsid w:val="00403B46"/>
    <w:rsid w:val="00434DDE"/>
    <w:rsid w:val="009649A0"/>
    <w:rsid w:val="00970660"/>
    <w:rsid w:val="0097304B"/>
    <w:rsid w:val="00A242F3"/>
    <w:rsid w:val="00A75D4A"/>
    <w:rsid w:val="00B23893"/>
    <w:rsid w:val="00D221E6"/>
    <w:rsid w:val="00D85CE1"/>
    <w:rsid w:val="00E209C1"/>
    <w:rsid w:val="00F35EE9"/>
    <w:rsid w:val="00F96E37"/>
    <w:rsid w:val="00FE1B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1E6"/>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221E6"/>
    <w:rPr>
      <w:strike w:val="0"/>
      <w:dstrike w:val="0"/>
      <w:color w:val="000000"/>
      <w:u w:val="none"/>
      <w:effect w:val="none"/>
    </w:rPr>
  </w:style>
  <w:style w:type="paragraph" w:styleId="a4">
    <w:name w:val="Balloon Text"/>
    <w:basedOn w:val="a"/>
    <w:link w:val="Char"/>
    <w:uiPriority w:val="99"/>
    <w:semiHidden/>
    <w:unhideWhenUsed/>
    <w:rsid w:val="00D221E6"/>
    <w:rPr>
      <w:sz w:val="18"/>
      <w:szCs w:val="18"/>
    </w:rPr>
  </w:style>
  <w:style w:type="character" w:customStyle="1" w:styleId="Char">
    <w:name w:val="批注框文本 Char"/>
    <w:basedOn w:val="a0"/>
    <w:link w:val="a4"/>
    <w:uiPriority w:val="99"/>
    <w:semiHidden/>
    <w:rsid w:val="00D221E6"/>
    <w:rPr>
      <w:rFonts w:ascii="Times New Roman" w:eastAsia="宋体" w:hAnsi="Times New Roman" w:cs="Times New Roman"/>
      <w:sz w:val="18"/>
      <w:szCs w:val="18"/>
    </w:rPr>
  </w:style>
  <w:style w:type="paragraph" w:styleId="a5">
    <w:name w:val="Normal (Web)"/>
    <w:basedOn w:val="a"/>
    <w:uiPriority w:val="99"/>
    <w:semiHidden/>
    <w:unhideWhenUsed/>
    <w:rsid w:val="000370AE"/>
    <w:pPr>
      <w:widowControl/>
      <w:spacing w:before="100" w:beforeAutospacing="1" w:after="100" w:afterAutospacing="1"/>
      <w:jc w:val="left"/>
    </w:pPr>
    <w:rPr>
      <w:rFonts w:ascii="宋体" w:hAnsi="宋体" w:cs="宋体"/>
      <w:kern w:val="0"/>
      <w:sz w:val="24"/>
    </w:rPr>
  </w:style>
  <w:style w:type="paragraph" w:styleId="a6">
    <w:name w:val="header"/>
    <w:basedOn w:val="a"/>
    <w:link w:val="Char0"/>
    <w:uiPriority w:val="99"/>
    <w:semiHidden/>
    <w:unhideWhenUsed/>
    <w:rsid w:val="00A75D4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A75D4A"/>
    <w:rPr>
      <w:rFonts w:ascii="Times New Roman" w:eastAsia="宋体" w:hAnsi="Times New Roman" w:cs="Times New Roman"/>
      <w:sz w:val="18"/>
      <w:szCs w:val="18"/>
    </w:rPr>
  </w:style>
  <w:style w:type="paragraph" w:styleId="a7">
    <w:name w:val="footer"/>
    <w:basedOn w:val="a"/>
    <w:link w:val="Char1"/>
    <w:uiPriority w:val="99"/>
    <w:semiHidden/>
    <w:unhideWhenUsed/>
    <w:rsid w:val="00A75D4A"/>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A75D4A"/>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iit.gov.cn/newweb/n1146295/n1146557/n1146624/c6245396/part/6245408.doc"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gov.cn/zhengce/content/2018-07/24/content_5308787.htm" TargetMode="Externa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ov.cn/premier/2018-07/04/content_5303513.ht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gov.cn/zhengce/content/2018-07/24/content_5308787.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ov.cn/zhengce/content/2018-07/24/content_5308787.htm" TargetMode="External"/><Relationship Id="rId14" Type="http://schemas.openxmlformats.org/officeDocument/2006/relationships/hyperlink" Target="http://www.miit.gov.cn/n1146295/n1146557/n1146624/c6245396/content.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FF9FA9-7613-48AE-B852-390D06879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29</Pages>
  <Words>3255</Words>
  <Characters>18556</Characters>
  <Application>Microsoft Office Word</Application>
  <DocSecurity>0</DocSecurity>
  <Lines>154</Lines>
  <Paragraphs>43</Paragraphs>
  <ScaleCrop>false</ScaleCrop>
  <Company/>
  <LinksUpToDate>false</LinksUpToDate>
  <CharactersWithSpaces>21768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aaa</cp:lastModifiedBy>
  <cp:revision>8</cp:revision>
  <cp:lastPrinted>2018-08-02T02:02:00Z</cp:lastPrinted>
  <dcterms:created xsi:type="dcterms:W3CDTF">2018-07-27T01:30:00Z</dcterms:created>
  <dcterms:modified xsi:type="dcterms:W3CDTF">2018-08-02T02:04:00Z</dcterms:modified>
</cp:coreProperties>
</file>