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E90" w:rsidRPr="0044723F" w:rsidRDefault="00584E90" w:rsidP="00584E90">
      <w:pPr>
        <w:jc w:val="left"/>
        <w:rPr>
          <w:rFonts w:ascii="幼圆" w:eastAsia="幼圆"/>
          <w:sz w:val="32"/>
          <w:szCs w:val="32"/>
        </w:rPr>
      </w:pPr>
      <w:r>
        <w:rPr>
          <w:rFonts w:ascii="幼圆" w:eastAsia="幼圆" w:hint="eastAsia"/>
          <w:sz w:val="32"/>
        </w:rPr>
        <w:t>化工环保通讯    1</w:t>
      </w:r>
      <w:r>
        <w:rPr>
          <w:rFonts w:hint="eastAsia"/>
          <w:sz w:val="32"/>
        </w:rPr>
        <w:t>/</w:t>
      </w:r>
      <w:r>
        <w:rPr>
          <w:sz w:val="32"/>
        </w:rPr>
        <w:t>20</w:t>
      </w:r>
      <w:r>
        <w:rPr>
          <w:rFonts w:hint="eastAsia"/>
          <w:sz w:val="32"/>
        </w:rPr>
        <w:t xml:space="preserve">19    </w:t>
      </w:r>
      <w:r>
        <w:rPr>
          <w:rFonts w:hint="eastAsia"/>
          <w:sz w:val="28"/>
        </w:rPr>
        <w:t xml:space="preserve"> </w:t>
      </w:r>
      <w:r w:rsidRPr="0044723F">
        <w:rPr>
          <w:rFonts w:hint="eastAsia"/>
          <w:sz w:val="32"/>
          <w:szCs w:val="32"/>
        </w:rPr>
        <w:t>201</w:t>
      </w:r>
      <w:r>
        <w:rPr>
          <w:rFonts w:hint="eastAsia"/>
          <w:sz w:val="32"/>
          <w:szCs w:val="32"/>
        </w:rPr>
        <w:t>9</w:t>
      </w:r>
      <w:r w:rsidRPr="0044723F">
        <w:rPr>
          <w:rFonts w:hint="eastAsia"/>
          <w:sz w:val="32"/>
          <w:szCs w:val="32"/>
        </w:rPr>
        <w:t>年</w:t>
      </w:r>
      <w:r>
        <w:rPr>
          <w:rFonts w:hint="eastAsia"/>
          <w:sz w:val="32"/>
          <w:szCs w:val="32"/>
        </w:rPr>
        <w:t>1</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4</w:t>
      </w:r>
      <w:r w:rsidR="008444E7">
        <w:rPr>
          <w:rFonts w:hint="eastAsia"/>
          <w:sz w:val="32"/>
          <w:szCs w:val="32"/>
        </w:rPr>
        <w:t>5</w:t>
      </w:r>
      <w:r w:rsidRPr="0044723F">
        <w:rPr>
          <w:rFonts w:hint="eastAsia"/>
          <w:sz w:val="32"/>
          <w:szCs w:val="32"/>
        </w:rPr>
        <w:t>期）</w:t>
      </w:r>
    </w:p>
    <w:p w:rsidR="00584E90" w:rsidRPr="0044723F" w:rsidRDefault="00584E90" w:rsidP="00584E90">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584E90" w:rsidRPr="001442DE" w:rsidRDefault="00584E90" w:rsidP="00584E90">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584E90" w:rsidRDefault="00584E90" w:rsidP="00584E90">
      <w:pPr>
        <w:jc w:val="center"/>
        <w:rPr>
          <w:sz w:val="32"/>
        </w:rPr>
      </w:pPr>
      <w:r>
        <w:rPr>
          <w:rFonts w:hint="eastAsia"/>
          <w:sz w:val="32"/>
        </w:rPr>
        <w:t>目</w:t>
      </w:r>
      <w:r>
        <w:rPr>
          <w:rFonts w:hint="eastAsia"/>
          <w:sz w:val="32"/>
        </w:rPr>
        <w:t xml:space="preserve">    </w:t>
      </w:r>
      <w:r>
        <w:rPr>
          <w:rFonts w:hint="eastAsia"/>
          <w:sz w:val="32"/>
        </w:rPr>
        <w:t>录</w:t>
      </w:r>
    </w:p>
    <w:p w:rsidR="00584E90" w:rsidRDefault="00584E90" w:rsidP="00584E90">
      <w:pPr>
        <w:rPr>
          <w:sz w:val="28"/>
          <w:bdr w:val="single" w:sz="4" w:space="0" w:color="auto"/>
        </w:rPr>
      </w:pPr>
      <w:r>
        <w:rPr>
          <w:rFonts w:hint="eastAsia"/>
          <w:sz w:val="28"/>
          <w:bdr w:val="single" w:sz="4" w:space="0" w:color="auto"/>
        </w:rPr>
        <w:t>政府信息</w:t>
      </w:r>
    </w:p>
    <w:p w:rsidR="00584E90" w:rsidRPr="00440802" w:rsidRDefault="00584E90" w:rsidP="00584E90">
      <w:pPr>
        <w:rPr>
          <w:sz w:val="28"/>
          <w:szCs w:val="28"/>
        </w:rPr>
      </w:pPr>
      <w:r w:rsidRPr="006E27DB">
        <w:rPr>
          <w:rFonts w:asciiTheme="majorEastAsia" w:eastAsiaTheme="majorEastAsia" w:hAnsiTheme="majorEastAsia" w:hint="eastAsia"/>
          <w:sz w:val="28"/>
          <w:szCs w:val="28"/>
        </w:rPr>
        <w:t>Δ</w:t>
      </w:r>
      <w:r w:rsidRPr="00440802">
        <w:rPr>
          <w:rFonts w:hint="eastAsia"/>
          <w:sz w:val="28"/>
          <w:szCs w:val="28"/>
        </w:rPr>
        <w:t>生态环境部</w:t>
      </w:r>
      <w:r w:rsidRPr="00440802">
        <w:rPr>
          <w:rFonts w:hint="eastAsia"/>
          <w:sz w:val="28"/>
          <w:szCs w:val="28"/>
        </w:rPr>
        <w:t xml:space="preserve"> </w:t>
      </w:r>
      <w:r w:rsidRPr="00440802">
        <w:rPr>
          <w:rFonts w:hint="eastAsia"/>
          <w:sz w:val="28"/>
          <w:szCs w:val="28"/>
        </w:rPr>
        <w:t>国家卫健委公告发布《有毒有害大气污染物名录（</w:t>
      </w:r>
      <w:r w:rsidRPr="00440802">
        <w:rPr>
          <w:rFonts w:hint="eastAsia"/>
          <w:sz w:val="28"/>
          <w:szCs w:val="28"/>
        </w:rPr>
        <w:t>2018</w:t>
      </w:r>
      <w:r w:rsidRPr="00440802">
        <w:rPr>
          <w:rFonts w:hint="eastAsia"/>
          <w:sz w:val="28"/>
          <w:szCs w:val="28"/>
        </w:rPr>
        <w:t>年）》</w:t>
      </w:r>
    </w:p>
    <w:p w:rsidR="00584E90" w:rsidRPr="007D7413" w:rsidRDefault="00584E90" w:rsidP="00584E90">
      <w:pPr>
        <w:spacing w:line="440" w:lineRule="exact"/>
        <w:jc w:val="left"/>
        <w:rPr>
          <w:sz w:val="28"/>
          <w:szCs w:val="28"/>
        </w:rPr>
      </w:pPr>
      <w:r w:rsidRPr="00AF758F">
        <w:rPr>
          <w:rFonts w:hint="eastAsia"/>
          <w:sz w:val="28"/>
          <w:szCs w:val="28"/>
        </w:rPr>
        <w:t>Δ</w:t>
      </w:r>
      <w:r w:rsidRPr="007D7413">
        <w:rPr>
          <w:rFonts w:hint="eastAsia"/>
          <w:sz w:val="28"/>
          <w:szCs w:val="28"/>
        </w:rPr>
        <w:t>生态环境部等四部委联合印发《调整进口废物管理目录》</w:t>
      </w:r>
    </w:p>
    <w:p w:rsidR="00584E90" w:rsidRPr="00AF758F" w:rsidRDefault="00584E90" w:rsidP="00584E90">
      <w:pPr>
        <w:widowControl/>
        <w:spacing w:line="300" w:lineRule="atLeast"/>
        <w:jc w:val="left"/>
        <w:rPr>
          <w:rFonts w:ascii="宋体" w:hAnsi="宋体" w:cs="宋体"/>
          <w:bCs/>
          <w:kern w:val="0"/>
          <w:sz w:val="28"/>
          <w:szCs w:val="28"/>
        </w:rPr>
      </w:pPr>
      <w:r w:rsidRPr="00AF758F">
        <w:rPr>
          <w:rFonts w:hint="eastAsia"/>
          <w:sz w:val="28"/>
          <w:szCs w:val="28"/>
        </w:rPr>
        <w:t>Δ</w:t>
      </w:r>
    </w:p>
    <w:p w:rsidR="00584E90" w:rsidRDefault="00584E90" w:rsidP="00584E90">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584E90" w:rsidRPr="00C9095F" w:rsidRDefault="00584E90" w:rsidP="00584E90">
      <w:pPr>
        <w:spacing w:line="640" w:lineRule="exact"/>
        <w:jc w:val="left"/>
        <w:rPr>
          <w:rFonts w:asciiTheme="majorEastAsia" w:eastAsiaTheme="majorEastAsia" w:hAnsiTheme="majorEastAsia"/>
          <w:sz w:val="28"/>
          <w:szCs w:val="28"/>
        </w:rPr>
      </w:pPr>
      <w:r w:rsidRPr="00C9095F">
        <w:rPr>
          <w:rFonts w:hint="eastAsia"/>
          <w:sz w:val="28"/>
          <w:szCs w:val="28"/>
        </w:rPr>
        <w:t>Δ</w:t>
      </w:r>
      <w:r w:rsidRPr="00C9095F">
        <w:rPr>
          <w:rFonts w:asciiTheme="majorEastAsia" w:eastAsiaTheme="majorEastAsia" w:hAnsiTheme="majorEastAsia" w:hint="eastAsia"/>
          <w:sz w:val="28"/>
          <w:szCs w:val="28"/>
        </w:rPr>
        <w:t>关于召开化工行业危险废物及废盐处理处置论坛的通知</w:t>
      </w:r>
    </w:p>
    <w:p w:rsidR="00584E90" w:rsidRPr="005208D4" w:rsidRDefault="00584E90" w:rsidP="00584E90">
      <w:pPr>
        <w:jc w:val="left"/>
        <w:rPr>
          <w:rFonts w:asciiTheme="majorEastAsia" w:eastAsiaTheme="majorEastAsia" w:hAnsiTheme="majorEastAsia"/>
          <w:sz w:val="28"/>
          <w:szCs w:val="28"/>
        </w:rPr>
      </w:pPr>
      <w:r w:rsidRPr="00220A41">
        <w:rPr>
          <w:rFonts w:asciiTheme="minorEastAsia" w:eastAsiaTheme="minorEastAsia" w:hAnsiTheme="minorEastAsia" w:hint="eastAsia"/>
          <w:sz w:val="28"/>
          <w:szCs w:val="28"/>
        </w:rPr>
        <w:t>Δ</w:t>
      </w:r>
      <w:r w:rsidRPr="008F7EFE">
        <w:rPr>
          <w:rFonts w:asciiTheme="majorEastAsia" w:eastAsiaTheme="majorEastAsia" w:hAnsiTheme="majorEastAsia"/>
          <w:sz w:val="28"/>
          <w:szCs w:val="28"/>
        </w:rPr>
        <w:t>一次从严从细从高的行业自律行动</w:t>
      </w:r>
      <w:r>
        <w:rPr>
          <w:rFonts w:asciiTheme="majorEastAsia" w:eastAsiaTheme="majorEastAsia" w:hAnsiTheme="majorEastAsia" w:hint="eastAsia"/>
          <w:sz w:val="28"/>
          <w:szCs w:val="28"/>
        </w:rPr>
        <w:t>——</w:t>
      </w:r>
      <w:r w:rsidRPr="005208D4">
        <w:rPr>
          <w:rFonts w:ascii="仿宋" w:eastAsia="仿宋" w:hAnsi="仿宋"/>
          <w:sz w:val="28"/>
          <w:szCs w:val="28"/>
        </w:rPr>
        <w:t>李寿生</w:t>
      </w:r>
      <w:r>
        <w:rPr>
          <w:rFonts w:ascii="仿宋" w:eastAsia="仿宋" w:hAnsi="仿宋" w:hint="eastAsia"/>
          <w:sz w:val="28"/>
          <w:szCs w:val="28"/>
        </w:rPr>
        <w:t>会长</w:t>
      </w:r>
      <w:r w:rsidRPr="005208D4">
        <w:rPr>
          <w:rFonts w:ascii="仿宋" w:eastAsia="仿宋" w:hAnsi="仿宋"/>
          <w:sz w:val="28"/>
          <w:szCs w:val="28"/>
        </w:rPr>
        <w:t>谈安全环保提升专项</w:t>
      </w:r>
    </w:p>
    <w:p w:rsidR="00584E90" w:rsidRDefault="00584E90" w:rsidP="00584E90">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584E90" w:rsidRPr="00C306E9" w:rsidRDefault="00584E90" w:rsidP="00584E90">
      <w:pPr>
        <w:widowControl/>
        <w:shd w:val="clear" w:color="auto" w:fill="FFFFFF"/>
        <w:spacing w:line="400" w:lineRule="atLeast"/>
        <w:jc w:val="left"/>
        <w:outlineLvl w:val="1"/>
        <w:rPr>
          <w:rFonts w:asciiTheme="minorEastAsia" w:eastAsiaTheme="minorEastAsia" w:hAnsiTheme="minorEastAsia" w:cs="宋体"/>
          <w:bCs/>
          <w:kern w:val="36"/>
          <w:sz w:val="28"/>
          <w:szCs w:val="28"/>
        </w:rPr>
      </w:pPr>
      <w:r w:rsidRPr="00C306E9">
        <w:rPr>
          <w:rFonts w:hint="eastAsia"/>
          <w:sz w:val="28"/>
          <w:szCs w:val="28"/>
        </w:rPr>
        <w:t>Δ</w:t>
      </w:r>
      <w:r w:rsidRPr="00C306E9">
        <w:rPr>
          <w:rFonts w:asciiTheme="minorEastAsia" w:eastAsiaTheme="minorEastAsia" w:hAnsiTheme="minorEastAsia" w:cs="宋体" w:hint="eastAsia"/>
          <w:bCs/>
          <w:kern w:val="36"/>
          <w:sz w:val="28"/>
          <w:szCs w:val="28"/>
        </w:rPr>
        <w:t>生态环境部移送环评机构问题线索释放严管信号</w:t>
      </w:r>
    </w:p>
    <w:p w:rsidR="00584E90" w:rsidRPr="00254BCB" w:rsidRDefault="00584E90" w:rsidP="00584E90">
      <w:pPr>
        <w:jc w:val="left"/>
        <w:rPr>
          <w:rFonts w:asciiTheme="majorEastAsia" w:eastAsiaTheme="majorEastAsia" w:hAnsiTheme="majorEastAsia"/>
          <w:sz w:val="28"/>
          <w:szCs w:val="28"/>
        </w:rPr>
      </w:pPr>
      <w:r w:rsidRPr="00AF758F">
        <w:rPr>
          <w:rFonts w:hint="eastAsia"/>
          <w:sz w:val="28"/>
          <w:szCs w:val="28"/>
        </w:rPr>
        <w:t>Δ</w:t>
      </w:r>
      <w:r w:rsidRPr="00254BCB">
        <w:rPr>
          <w:rFonts w:asciiTheme="majorEastAsia" w:eastAsiaTheme="majorEastAsia" w:hAnsiTheme="majorEastAsia" w:hint="eastAsia"/>
          <w:sz w:val="28"/>
          <w:szCs w:val="28"/>
        </w:rPr>
        <w:t>长江“化工带”深陷转型阵痛</w:t>
      </w:r>
    </w:p>
    <w:p w:rsidR="00584E90" w:rsidRPr="00ED575E" w:rsidRDefault="00584E90" w:rsidP="00584E90">
      <w:pPr>
        <w:spacing w:line="440" w:lineRule="exact"/>
        <w:rPr>
          <w:rFonts w:asciiTheme="minorEastAsia" w:eastAsiaTheme="minorEastAsia" w:hAnsiTheme="minorEastAsia"/>
          <w:sz w:val="28"/>
          <w:szCs w:val="28"/>
        </w:rPr>
      </w:pPr>
      <w:r w:rsidRPr="00AF758F">
        <w:rPr>
          <w:rFonts w:hint="eastAsia"/>
          <w:sz w:val="28"/>
          <w:szCs w:val="28"/>
        </w:rPr>
        <w:t>Δ</w:t>
      </w:r>
      <w:r w:rsidRPr="00ED575E">
        <w:rPr>
          <w:rFonts w:asciiTheme="minorEastAsia" w:eastAsiaTheme="minorEastAsia" w:hAnsiTheme="minorEastAsia" w:hint="eastAsia"/>
          <w:sz w:val="28"/>
          <w:szCs w:val="28"/>
        </w:rPr>
        <w:t>对《环境影响评价法》修改后取消环评机构资质许可有关问题解答</w:t>
      </w:r>
    </w:p>
    <w:p w:rsidR="00584E90" w:rsidRPr="009D58CA" w:rsidRDefault="00584E90" w:rsidP="008444E7">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584E90" w:rsidRPr="0004237C" w:rsidRDefault="00584E90" w:rsidP="00584E90">
      <w:pPr>
        <w:spacing w:line="440" w:lineRule="exact"/>
        <w:rPr>
          <w:rFonts w:asciiTheme="majorEastAsia" w:eastAsiaTheme="majorEastAsia" w:hAnsiTheme="majorEastAsia"/>
          <w:sz w:val="28"/>
          <w:szCs w:val="28"/>
        </w:rPr>
      </w:pPr>
      <w:r w:rsidRPr="00AF758F">
        <w:rPr>
          <w:rFonts w:hint="eastAsia"/>
          <w:sz w:val="28"/>
          <w:szCs w:val="28"/>
        </w:rPr>
        <w:t>Δ</w:t>
      </w:r>
      <w:r w:rsidRPr="0004237C">
        <w:rPr>
          <w:rFonts w:asciiTheme="majorEastAsia" w:eastAsiaTheme="majorEastAsia" w:hAnsiTheme="majorEastAsia"/>
          <w:sz w:val="28"/>
          <w:szCs w:val="28"/>
        </w:rPr>
        <w:t>打破磷化工绿色发展瓶颈</w:t>
      </w:r>
    </w:p>
    <w:p w:rsidR="000A3C39" w:rsidRDefault="00584E90">
      <w:pPr>
        <w:rPr>
          <w:sz w:val="28"/>
          <w:szCs w:val="28"/>
        </w:rPr>
      </w:pPr>
      <w:r w:rsidRPr="00710A65">
        <w:rPr>
          <w:rFonts w:hint="eastAsia"/>
          <w:sz w:val="28"/>
          <w:szCs w:val="28"/>
        </w:rPr>
        <w:t>Δ我国科学家在太阳能海水淡化方面取得重要突破</w:t>
      </w: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rsidP="00B06C83">
      <w:pPr>
        <w:rPr>
          <w:sz w:val="28"/>
          <w:szCs w:val="28"/>
          <w:bdr w:val="single" w:sz="4" w:space="0" w:color="auto"/>
        </w:rPr>
      </w:pPr>
      <w:r w:rsidRPr="00440802">
        <w:rPr>
          <w:rFonts w:hint="eastAsia"/>
          <w:sz w:val="28"/>
          <w:szCs w:val="28"/>
          <w:bdr w:val="single" w:sz="4" w:space="0" w:color="auto"/>
        </w:rPr>
        <w:lastRenderedPageBreak/>
        <w:t>政府信息</w:t>
      </w:r>
    </w:p>
    <w:p w:rsidR="00B06C83" w:rsidRPr="00440802" w:rsidRDefault="00B06C83" w:rsidP="00B06C83">
      <w:pPr>
        <w:rPr>
          <w:sz w:val="28"/>
          <w:szCs w:val="28"/>
          <w:bdr w:val="single" w:sz="4" w:space="0" w:color="auto"/>
        </w:rPr>
      </w:pPr>
    </w:p>
    <w:p w:rsidR="00B06C83" w:rsidRPr="00440802" w:rsidRDefault="00B06C83" w:rsidP="00B06C83">
      <w:pPr>
        <w:rPr>
          <w:sz w:val="28"/>
          <w:szCs w:val="28"/>
        </w:rPr>
      </w:pPr>
      <w:r w:rsidRPr="00440802">
        <w:rPr>
          <w:rFonts w:hint="eastAsia"/>
          <w:sz w:val="28"/>
          <w:szCs w:val="28"/>
        </w:rPr>
        <w:t>生态环境部</w:t>
      </w:r>
      <w:r w:rsidRPr="00440802">
        <w:rPr>
          <w:rFonts w:hint="eastAsia"/>
          <w:sz w:val="28"/>
          <w:szCs w:val="28"/>
        </w:rPr>
        <w:t xml:space="preserve"> </w:t>
      </w:r>
      <w:r w:rsidRPr="00440802">
        <w:rPr>
          <w:rFonts w:hint="eastAsia"/>
          <w:sz w:val="28"/>
          <w:szCs w:val="28"/>
        </w:rPr>
        <w:t>国家卫健委公告发布《有毒有害大气污染物名录（</w:t>
      </w:r>
      <w:r w:rsidRPr="00440802">
        <w:rPr>
          <w:rFonts w:hint="eastAsia"/>
          <w:sz w:val="28"/>
          <w:szCs w:val="28"/>
        </w:rPr>
        <w:t>2018</w:t>
      </w:r>
      <w:r w:rsidRPr="00440802">
        <w:rPr>
          <w:rFonts w:hint="eastAsia"/>
          <w:sz w:val="28"/>
          <w:szCs w:val="28"/>
        </w:rPr>
        <w:t>年）》</w:t>
      </w:r>
    </w:p>
    <w:p w:rsidR="00B06C83" w:rsidRPr="00440802" w:rsidRDefault="00B06C83" w:rsidP="00B06C83">
      <w:pPr>
        <w:rPr>
          <w:sz w:val="24"/>
        </w:rPr>
      </w:pPr>
    </w:p>
    <w:p w:rsidR="00B06C83" w:rsidRPr="00440802" w:rsidRDefault="00B06C83" w:rsidP="00B06C83">
      <w:pPr>
        <w:jc w:val="center"/>
        <w:rPr>
          <w:sz w:val="28"/>
          <w:szCs w:val="28"/>
        </w:rPr>
      </w:pPr>
      <w:r w:rsidRPr="00440802">
        <w:rPr>
          <w:rFonts w:hint="eastAsia"/>
          <w:sz w:val="28"/>
          <w:szCs w:val="28"/>
        </w:rPr>
        <w:t>关于发布《有毒有害大气污染物名录（</w:t>
      </w:r>
      <w:r w:rsidRPr="00440802">
        <w:rPr>
          <w:rFonts w:hint="eastAsia"/>
          <w:sz w:val="28"/>
          <w:szCs w:val="28"/>
        </w:rPr>
        <w:t>2018</w:t>
      </w:r>
      <w:r w:rsidRPr="00440802">
        <w:rPr>
          <w:rFonts w:hint="eastAsia"/>
          <w:sz w:val="28"/>
          <w:szCs w:val="28"/>
        </w:rPr>
        <w:t>年）》的公告</w:t>
      </w:r>
    </w:p>
    <w:p w:rsidR="00B06C83" w:rsidRPr="00440802" w:rsidRDefault="00B06C83" w:rsidP="00B06C83">
      <w:pPr>
        <w:jc w:val="center"/>
        <w:rPr>
          <w:sz w:val="24"/>
        </w:rPr>
      </w:pPr>
      <w:r w:rsidRPr="00440802">
        <w:rPr>
          <w:rFonts w:hint="eastAsia"/>
          <w:sz w:val="24"/>
        </w:rPr>
        <w:t>公告</w:t>
      </w:r>
      <w:r w:rsidRPr="00440802">
        <w:rPr>
          <w:rFonts w:hint="eastAsia"/>
          <w:sz w:val="24"/>
        </w:rPr>
        <w:t xml:space="preserve"> 2019</w:t>
      </w:r>
      <w:r w:rsidRPr="00440802">
        <w:rPr>
          <w:rFonts w:hint="eastAsia"/>
          <w:sz w:val="24"/>
        </w:rPr>
        <w:t>年</w:t>
      </w:r>
      <w:r w:rsidRPr="00440802">
        <w:rPr>
          <w:rFonts w:hint="eastAsia"/>
          <w:sz w:val="24"/>
        </w:rPr>
        <w:t xml:space="preserve"> </w:t>
      </w:r>
      <w:r w:rsidRPr="00440802">
        <w:rPr>
          <w:rFonts w:hint="eastAsia"/>
          <w:sz w:val="24"/>
        </w:rPr>
        <w:t>第</w:t>
      </w:r>
      <w:r w:rsidRPr="00440802">
        <w:rPr>
          <w:rFonts w:hint="eastAsia"/>
          <w:sz w:val="24"/>
        </w:rPr>
        <w:t>4</w:t>
      </w:r>
      <w:r w:rsidRPr="00440802">
        <w:rPr>
          <w:rFonts w:hint="eastAsia"/>
          <w:sz w:val="24"/>
        </w:rPr>
        <w:t>号</w:t>
      </w:r>
    </w:p>
    <w:p w:rsidR="00B06C83" w:rsidRDefault="00B06C83" w:rsidP="00B06C83">
      <w:pPr>
        <w:rPr>
          <w:sz w:val="24"/>
        </w:rPr>
      </w:pPr>
      <w:r w:rsidRPr="00440802">
        <w:rPr>
          <w:rFonts w:hint="eastAsia"/>
          <w:sz w:val="24"/>
        </w:rPr>
        <w:t xml:space="preserve">　　</w:t>
      </w:r>
    </w:p>
    <w:p w:rsidR="00B06C83" w:rsidRPr="00440802" w:rsidRDefault="00B06C83" w:rsidP="00B06C83">
      <w:pPr>
        <w:rPr>
          <w:sz w:val="24"/>
        </w:rPr>
      </w:pPr>
      <w:r>
        <w:rPr>
          <w:rFonts w:hint="eastAsia"/>
          <w:sz w:val="24"/>
        </w:rPr>
        <w:t xml:space="preserve">    </w:t>
      </w:r>
      <w:r w:rsidRPr="00440802">
        <w:rPr>
          <w:rFonts w:hint="eastAsia"/>
          <w:sz w:val="24"/>
        </w:rPr>
        <w:t>根据《中华人民共和国大气污染防治法》有关规定，生态环境部会同卫生健康委制定了《有毒有害大气污染物名录（</w:t>
      </w:r>
      <w:r w:rsidRPr="00440802">
        <w:rPr>
          <w:rFonts w:hint="eastAsia"/>
          <w:sz w:val="24"/>
        </w:rPr>
        <w:t>2018</w:t>
      </w:r>
      <w:r w:rsidRPr="00440802">
        <w:rPr>
          <w:rFonts w:hint="eastAsia"/>
          <w:sz w:val="24"/>
        </w:rPr>
        <w:t>年）》（见附件），现予公布。</w:t>
      </w:r>
    </w:p>
    <w:p w:rsidR="00B06C83" w:rsidRPr="00440802" w:rsidRDefault="00B06C83" w:rsidP="00B06C83">
      <w:pPr>
        <w:rPr>
          <w:sz w:val="24"/>
        </w:rPr>
      </w:pPr>
      <w:r w:rsidRPr="00440802">
        <w:rPr>
          <w:rFonts w:hint="eastAsia"/>
          <w:sz w:val="24"/>
        </w:rPr>
        <w:t xml:space="preserve">　　附件：有毒有害大气污染物名录（</w:t>
      </w:r>
      <w:r w:rsidRPr="00440802">
        <w:rPr>
          <w:rFonts w:hint="eastAsia"/>
          <w:sz w:val="24"/>
        </w:rPr>
        <w:t>2018</w:t>
      </w:r>
      <w:r w:rsidRPr="00440802">
        <w:rPr>
          <w:rFonts w:hint="eastAsia"/>
          <w:sz w:val="24"/>
        </w:rPr>
        <w:t>年）</w:t>
      </w:r>
    </w:p>
    <w:p w:rsidR="00B06C83" w:rsidRDefault="00B06C83" w:rsidP="00B06C83">
      <w:pPr>
        <w:rPr>
          <w:sz w:val="24"/>
        </w:rPr>
      </w:pPr>
      <w:r w:rsidRPr="00440802">
        <w:rPr>
          <w:rFonts w:hint="eastAsia"/>
          <w:sz w:val="24"/>
        </w:rPr>
        <w:t xml:space="preserve">　　</w:t>
      </w:r>
    </w:p>
    <w:p w:rsidR="00B06C83" w:rsidRPr="00440802" w:rsidRDefault="00B06C83" w:rsidP="00B06C83">
      <w:pPr>
        <w:rPr>
          <w:sz w:val="24"/>
        </w:rPr>
      </w:pPr>
      <w:r>
        <w:rPr>
          <w:rFonts w:hint="eastAsia"/>
          <w:sz w:val="24"/>
        </w:rPr>
        <w:t xml:space="preserve">                                                       </w:t>
      </w:r>
      <w:r w:rsidRPr="00440802">
        <w:rPr>
          <w:rFonts w:hint="eastAsia"/>
          <w:sz w:val="24"/>
        </w:rPr>
        <w:t>生态环境部</w:t>
      </w:r>
    </w:p>
    <w:p w:rsidR="00B06C83" w:rsidRPr="00440802" w:rsidRDefault="00B06C83" w:rsidP="00B06C83">
      <w:pPr>
        <w:rPr>
          <w:sz w:val="24"/>
        </w:rPr>
      </w:pPr>
      <w:r>
        <w:rPr>
          <w:rFonts w:hint="eastAsia"/>
          <w:sz w:val="24"/>
        </w:rPr>
        <w:t xml:space="preserve">                                                       </w:t>
      </w:r>
      <w:r w:rsidRPr="00440802">
        <w:rPr>
          <w:rFonts w:hint="eastAsia"/>
          <w:sz w:val="24"/>
        </w:rPr>
        <w:t>卫生健康委</w:t>
      </w:r>
    </w:p>
    <w:p w:rsidR="00B06C83" w:rsidRDefault="00B06C83" w:rsidP="00B06C83">
      <w:pPr>
        <w:rPr>
          <w:sz w:val="24"/>
        </w:rPr>
      </w:pPr>
      <w:r w:rsidRPr="00440802">
        <w:rPr>
          <w:rFonts w:hint="eastAsia"/>
          <w:sz w:val="24"/>
        </w:rPr>
        <w:t xml:space="preserve">　　</w:t>
      </w:r>
      <w:r>
        <w:rPr>
          <w:rFonts w:hint="eastAsia"/>
          <w:sz w:val="24"/>
        </w:rPr>
        <w:t xml:space="preserve">                                                </w:t>
      </w:r>
      <w:r w:rsidRPr="00440802">
        <w:rPr>
          <w:rFonts w:hint="eastAsia"/>
          <w:sz w:val="24"/>
        </w:rPr>
        <w:t>2019</w:t>
      </w:r>
      <w:r w:rsidRPr="00440802">
        <w:rPr>
          <w:rFonts w:hint="eastAsia"/>
          <w:sz w:val="24"/>
        </w:rPr>
        <w:t>年</w:t>
      </w:r>
      <w:r w:rsidRPr="00440802">
        <w:rPr>
          <w:rFonts w:hint="eastAsia"/>
          <w:sz w:val="24"/>
        </w:rPr>
        <w:t>1</w:t>
      </w:r>
      <w:r w:rsidRPr="00440802">
        <w:rPr>
          <w:rFonts w:hint="eastAsia"/>
          <w:sz w:val="24"/>
        </w:rPr>
        <w:t>月</w:t>
      </w:r>
      <w:r w:rsidRPr="00440802">
        <w:rPr>
          <w:rFonts w:hint="eastAsia"/>
          <w:sz w:val="24"/>
        </w:rPr>
        <w:t>23</w:t>
      </w:r>
      <w:r w:rsidRPr="00440802">
        <w:rPr>
          <w:rFonts w:hint="eastAsia"/>
          <w:sz w:val="24"/>
        </w:rPr>
        <w:t>日</w:t>
      </w:r>
    </w:p>
    <w:p w:rsidR="00B06C83" w:rsidRPr="00440802" w:rsidRDefault="00B06C83" w:rsidP="00B06C83">
      <w:pPr>
        <w:rPr>
          <w:sz w:val="24"/>
        </w:rPr>
      </w:pPr>
    </w:p>
    <w:p w:rsidR="00B06C83" w:rsidRPr="00440802" w:rsidRDefault="00B06C83" w:rsidP="00B06C83">
      <w:pPr>
        <w:rPr>
          <w:sz w:val="24"/>
        </w:rPr>
      </w:pPr>
      <w:r w:rsidRPr="00440802">
        <w:rPr>
          <w:rFonts w:hint="eastAsia"/>
          <w:sz w:val="24"/>
        </w:rPr>
        <w:t xml:space="preserve">　　抄送：工业和信息化部，各省、自治区、直辖市生态环境厅（局）、卫生健康委（卫生计生委），新疆生产建设兵团环境保护局、卫生计生委。</w:t>
      </w:r>
    </w:p>
    <w:p w:rsidR="00B06C83" w:rsidRPr="00440802" w:rsidRDefault="00B06C83" w:rsidP="00B06C83">
      <w:pPr>
        <w:rPr>
          <w:sz w:val="24"/>
        </w:rPr>
      </w:pPr>
      <w:r w:rsidRPr="00440802">
        <w:rPr>
          <w:rFonts w:hint="eastAsia"/>
          <w:sz w:val="24"/>
        </w:rPr>
        <w:t xml:space="preserve">　　生态环境部办公厅</w:t>
      </w:r>
      <w:r w:rsidRPr="00440802">
        <w:rPr>
          <w:rFonts w:hint="eastAsia"/>
          <w:sz w:val="24"/>
        </w:rPr>
        <w:t>2019</w:t>
      </w:r>
      <w:r w:rsidRPr="00440802">
        <w:rPr>
          <w:rFonts w:hint="eastAsia"/>
          <w:sz w:val="24"/>
        </w:rPr>
        <w:t>年</w:t>
      </w:r>
      <w:r w:rsidRPr="00440802">
        <w:rPr>
          <w:rFonts w:hint="eastAsia"/>
          <w:sz w:val="24"/>
        </w:rPr>
        <w:t>1</w:t>
      </w:r>
      <w:r w:rsidRPr="00440802">
        <w:rPr>
          <w:rFonts w:hint="eastAsia"/>
          <w:sz w:val="24"/>
        </w:rPr>
        <w:t>月</w:t>
      </w:r>
      <w:r w:rsidRPr="00440802">
        <w:rPr>
          <w:rFonts w:hint="eastAsia"/>
          <w:sz w:val="24"/>
        </w:rPr>
        <w:t>25</w:t>
      </w:r>
      <w:r w:rsidRPr="00440802">
        <w:rPr>
          <w:rFonts w:hint="eastAsia"/>
          <w:sz w:val="24"/>
        </w:rPr>
        <w:t>日印发</w:t>
      </w:r>
    </w:p>
    <w:p w:rsidR="00B06C83" w:rsidRDefault="00B06C83" w:rsidP="00B06C83">
      <w:pPr>
        <w:rPr>
          <w:sz w:val="24"/>
        </w:rPr>
      </w:pPr>
      <w:r w:rsidRPr="00440802">
        <w:rPr>
          <w:rFonts w:hint="eastAsia"/>
          <w:sz w:val="24"/>
        </w:rPr>
        <w:t xml:space="preserve">　　</w:t>
      </w:r>
    </w:p>
    <w:p w:rsidR="00B06C83" w:rsidRPr="00440802" w:rsidRDefault="00B06C83" w:rsidP="00B06C83">
      <w:pPr>
        <w:rPr>
          <w:sz w:val="24"/>
        </w:rPr>
      </w:pPr>
      <w:r w:rsidRPr="00440802">
        <w:rPr>
          <w:rFonts w:hint="eastAsia"/>
          <w:sz w:val="24"/>
        </w:rPr>
        <w:t>附件</w:t>
      </w:r>
      <w:r w:rsidRPr="00440802">
        <w:rPr>
          <w:rFonts w:hint="eastAsia"/>
          <w:sz w:val="24"/>
        </w:rPr>
        <w:t xml:space="preserve"> </w:t>
      </w:r>
    </w:p>
    <w:p w:rsidR="00B06C83" w:rsidRPr="00440802" w:rsidRDefault="00B06C83" w:rsidP="00B06C83">
      <w:pPr>
        <w:jc w:val="center"/>
        <w:rPr>
          <w:sz w:val="24"/>
        </w:rPr>
      </w:pPr>
      <w:r w:rsidRPr="00440802">
        <w:rPr>
          <w:rFonts w:hint="eastAsia"/>
          <w:sz w:val="24"/>
        </w:rPr>
        <w:t>有毒有害大气污染物名录（</w:t>
      </w:r>
      <w:r w:rsidRPr="00440802">
        <w:rPr>
          <w:rFonts w:hint="eastAsia"/>
          <w:sz w:val="24"/>
        </w:rPr>
        <w:t>2018</w:t>
      </w:r>
      <w:r w:rsidRPr="00440802">
        <w:rPr>
          <w:rFonts w:hint="eastAsia"/>
          <w:sz w:val="24"/>
        </w:rPr>
        <w:t>年）</w:t>
      </w:r>
    </w:p>
    <w:tbl>
      <w:tblPr>
        <w:tblW w:w="7241" w:type="dxa"/>
        <w:tblInd w:w="12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97"/>
        <w:gridCol w:w="5644"/>
      </w:tblGrid>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序号</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污染物</w:t>
            </w:r>
          </w:p>
        </w:tc>
      </w:tr>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1</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二氯甲烷</w:t>
            </w:r>
          </w:p>
        </w:tc>
      </w:tr>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2</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甲醛</w:t>
            </w:r>
          </w:p>
        </w:tc>
      </w:tr>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3</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三氯甲烷</w:t>
            </w:r>
          </w:p>
        </w:tc>
      </w:tr>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4</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三氯乙烯</w:t>
            </w:r>
          </w:p>
        </w:tc>
      </w:tr>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5</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四氯乙烯</w:t>
            </w:r>
          </w:p>
        </w:tc>
      </w:tr>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6</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乙醛</w:t>
            </w:r>
          </w:p>
        </w:tc>
      </w:tr>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7</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镉及其化合物</w:t>
            </w:r>
          </w:p>
        </w:tc>
      </w:tr>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8</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铬及其化合物</w:t>
            </w:r>
          </w:p>
        </w:tc>
      </w:tr>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9</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汞及其化合物</w:t>
            </w:r>
          </w:p>
        </w:tc>
      </w:tr>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10</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铅及其化合物</w:t>
            </w:r>
          </w:p>
        </w:tc>
      </w:tr>
      <w:tr w:rsidR="00B06C83" w:rsidRPr="00440802" w:rsidTr="00A47125">
        <w:tc>
          <w:tcPr>
            <w:tcW w:w="15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11</w:t>
            </w:r>
          </w:p>
        </w:tc>
        <w:tc>
          <w:tcPr>
            <w:tcW w:w="5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6C83" w:rsidRPr="00440802" w:rsidRDefault="00B06C83" w:rsidP="00A47125">
            <w:pPr>
              <w:rPr>
                <w:sz w:val="24"/>
              </w:rPr>
            </w:pPr>
            <w:r w:rsidRPr="00440802">
              <w:rPr>
                <w:rFonts w:hint="eastAsia"/>
                <w:sz w:val="24"/>
              </w:rPr>
              <w:t>砷及其化合物</w:t>
            </w:r>
          </w:p>
        </w:tc>
      </w:tr>
    </w:tbl>
    <w:p w:rsidR="00B06C83" w:rsidRPr="00440802" w:rsidRDefault="00B06C83" w:rsidP="00B06C83">
      <w:pPr>
        <w:rPr>
          <w:sz w:val="24"/>
        </w:rPr>
      </w:pPr>
      <w:r w:rsidRPr="00440802">
        <w:rPr>
          <w:rFonts w:hint="eastAsia"/>
          <w:sz w:val="24"/>
        </w:rPr>
        <w:t> </w:t>
      </w:r>
    </w:p>
    <w:p w:rsidR="00B06C83" w:rsidRPr="00440802" w:rsidRDefault="00B06C83" w:rsidP="00B06C83">
      <w:pPr>
        <w:rPr>
          <w:sz w:val="24"/>
        </w:rPr>
      </w:pPr>
    </w:p>
    <w:p w:rsidR="00B06C83" w:rsidRDefault="00B06C83">
      <w:pPr>
        <w:rPr>
          <w:sz w:val="28"/>
          <w:szCs w:val="28"/>
        </w:rPr>
      </w:pPr>
    </w:p>
    <w:p w:rsidR="00B06C83" w:rsidRDefault="00B06C83">
      <w:pPr>
        <w:rPr>
          <w:sz w:val="28"/>
          <w:szCs w:val="28"/>
        </w:rPr>
      </w:pPr>
    </w:p>
    <w:p w:rsidR="00B06C83" w:rsidRPr="007D7413" w:rsidRDefault="00B06C83" w:rsidP="00B06C83">
      <w:pPr>
        <w:spacing w:line="440" w:lineRule="exact"/>
        <w:rPr>
          <w:sz w:val="28"/>
          <w:szCs w:val="28"/>
          <w:bdr w:val="single" w:sz="4" w:space="0" w:color="auto"/>
        </w:rPr>
      </w:pPr>
      <w:r w:rsidRPr="007D7413">
        <w:rPr>
          <w:rFonts w:hint="eastAsia"/>
          <w:sz w:val="28"/>
          <w:szCs w:val="28"/>
          <w:bdr w:val="single" w:sz="4" w:space="0" w:color="auto"/>
        </w:rPr>
        <w:lastRenderedPageBreak/>
        <w:t>政府信息</w:t>
      </w:r>
    </w:p>
    <w:p w:rsidR="00B06C83" w:rsidRDefault="00B06C83" w:rsidP="00B06C83">
      <w:pPr>
        <w:spacing w:line="440" w:lineRule="exact"/>
        <w:jc w:val="center"/>
        <w:rPr>
          <w:sz w:val="28"/>
          <w:szCs w:val="28"/>
        </w:rPr>
      </w:pPr>
    </w:p>
    <w:p w:rsidR="00B06C83" w:rsidRPr="007D7413" w:rsidRDefault="00B06C83" w:rsidP="00B06C83">
      <w:pPr>
        <w:spacing w:line="440" w:lineRule="exact"/>
        <w:jc w:val="center"/>
        <w:rPr>
          <w:sz w:val="28"/>
          <w:szCs w:val="28"/>
        </w:rPr>
      </w:pPr>
      <w:r w:rsidRPr="007D7413">
        <w:rPr>
          <w:rFonts w:hint="eastAsia"/>
          <w:sz w:val="28"/>
          <w:szCs w:val="28"/>
        </w:rPr>
        <w:t>生态环境部等四部委联合印发《调整进口废物管理目录》</w:t>
      </w:r>
    </w:p>
    <w:p w:rsidR="00B06C83" w:rsidRDefault="00B06C83" w:rsidP="00B06C83">
      <w:pPr>
        <w:spacing w:line="440" w:lineRule="exact"/>
        <w:rPr>
          <w:sz w:val="24"/>
        </w:rPr>
      </w:pPr>
      <w:r w:rsidRPr="007D7413">
        <w:rPr>
          <w:rFonts w:hint="eastAsia"/>
          <w:sz w:val="24"/>
        </w:rPr>
        <w:t xml:space="preserve">　　</w:t>
      </w:r>
    </w:p>
    <w:p w:rsidR="00B06C83" w:rsidRPr="007D7413" w:rsidRDefault="00B06C83" w:rsidP="00B06C83">
      <w:pPr>
        <w:spacing w:line="440" w:lineRule="exact"/>
        <w:rPr>
          <w:rFonts w:ascii="仿宋" w:eastAsia="仿宋" w:hAnsi="仿宋"/>
          <w:sz w:val="24"/>
        </w:rPr>
      </w:pPr>
      <w:r>
        <w:rPr>
          <w:rFonts w:hint="eastAsia"/>
          <w:sz w:val="24"/>
        </w:rPr>
        <w:t xml:space="preserve">    </w:t>
      </w:r>
      <w:r w:rsidRPr="007D7413">
        <w:rPr>
          <w:rFonts w:ascii="仿宋" w:eastAsia="仿宋" w:hAnsi="仿宋" w:hint="eastAsia"/>
          <w:sz w:val="24"/>
        </w:rPr>
        <w:t>近日，生态环境部、商务部、发展改革委、海关总署联合印发</w:t>
      </w:r>
      <w:hyperlink r:id="rId6" w:history="1">
        <w:r w:rsidRPr="007D7413">
          <w:rPr>
            <w:rStyle w:val="a3"/>
            <w:rFonts w:ascii="仿宋" w:eastAsia="仿宋" w:hAnsi="仿宋" w:hint="eastAsia"/>
            <w:sz w:val="24"/>
          </w:rPr>
          <w:t>调整进口废物管理目录的《公告》（2018年第68号）</w:t>
        </w:r>
      </w:hyperlink>
      <w:r w:rsidRPr="007D7413">
        <w:rPr>
          <w:rFonts w:ascii="仿宋" w:eastAsia="仿宋" w:hAnsi="仿宋" w:hint="eastAsia"/>
          <w:sz w:val="24"/>
        </w:rPr>
        <w:t>，将废钢铁、铜废碎料、铝废碎料等8个品种固体废物从《非限制进口类可用作原料的固体废物目录》调入《限制进口类可用作原料的固体废物目录》，自2019年7月1日起执行。</w:t>
      </w:r>
    </w:p>
    <w:p w:rsidR="00B06C83" w:rsidRPr="007D7413" w:rsidRDefault="00B06C83" w:rsidP="00B06C83">
      <w:pPr>
        <w:spacing w:line="440" w:lineRule="exact"/>
        <w:rPr>
          <w:rFonts w:ascii="仿宋" w:eastAsia="仿宋" w:hAnsi="仿宋"/>
          <w:sz w:val="24"/>
        </w:rPr>
      </w:pPr>
      <w:r w:rsidRPr="007D7413">
        <w:rPr>
          <w:rFonts w:ascii="仿宋" w:eastAsia="仿宋" w:hAnsi="仿宋" w:hint="eastAsia"/>
          <w:sz w:val="24"/>
        </w:rPr>
        <w:t xml:space="preserve">　　2017年7月，中国政府发布《禁止洋垃圾入境推进固体废物进口管理制度改革实施方案》（以下简称《实施方案》），明确提出“分批分类调整进口固体废物管理目录”“逐步有序减少固体废物进口种类和数量”。</w:t>
      </w:r>
    </w:p>
    <w:p w:rsidR="00B06C83" w:rsidRPr="007D7413" w:rsidRDefault="00B06C83" w:rsidP="00B06C83">
      <w:pPr>
        <w:spacing w:line="440" w:lineRule="exact"/>
        <w:rPr>
          <w:rFonts w:ascii="仿宋" w:eastAsia="仿宋" w:hAnsi="仿宋"/>
          <w:sz w:val="24"/>
        </w:rPr>
      </w:pPr>
      <w:r w:rsidRPr="007D7413">
        <w:rPr>
          <w:rFonts w:ascii="仿宋" w:eastAsia="仿宋" w:hAnsi="仿宋" w:hint="eastAsia"/>
          <w:sz w:val="24"/>
        </w:rPr>
        <w:t xml:space="preserve">　　调整《进口废物管理目录》是生态环境部会同有关部门贯彻落实《实施方案》、推进固体废物进口管理制度改革的既定安排，此前已经调整过两次。在2017年将生活来源废塑料、未经分拣废纸、废纺织品、钒渣等4类24种固体废物调整为禁止进口的基础上，2018年4月调整了第二、第三批目录：将废五金、废船、废汽车压件、冶炼渣、工业来源废塑料等16种固体废物调整为禁止进口，自2018年12月31日起执行；将不锈钢废碎料、钛废碎料、木废碎料等16种固体废物调整为禁止进口，自2019年12月31日起执行。同时，有关部门正在研究制定回收铜、回收铝原料产品质量标准，符合国家有关产品质量标准的回收铜、回收铝原料产品，不属于固体废物，可按普通自由进口货物管理。</w:t>
      </w:r>
    </w:p>
    <w:p w:rsidR="00B06C83" w:rsidRPr="007D7413" w:rsidRDefault="00B06C83" w:rsidP="00B06C83">
      <w:pPr>
        <w:spacing w:line="440" w:lineRule="exact"/>
        <w:rPr>
          <w:rFonts w:ascii="仿宋" w:eastAsia="仿宋" w:hAnsi="仿宋"/>
          <w:sz w:val="24"/>
        </w:rPr>
      </w:pPr>
      <w:r w:rsidRPr="007D7413">
        <w:rPr>
          <w:rFonts w:ascii="仿宋" w:eastAsia="仿宋" w:hAnsi="仿宋" w:hint="eastAsia"/>
          <w:sz w:val="24"/>
        </w:rPr>
        <w:t xml:space="preserve">　　禁止洋垃圾入境推进固体废物管理制度改革是中国政府贯彻落实新发展理念、推进生态文明建设、着力改善生态环境质量、保障国家生态安全和人民群众健康的一项重大改革举措，得到广大人民群众的衷心拥护。下一步，生态环境部会同有关部门将以习近平新时代中国特色社会主义思想为指导，认真落实党中央、国务院决策部署，坚定不移，一以贯之，确保《实施方案》各项任务按期圆满完成。</w:t>
      </w:r>
    </w:p>
    <w:p w:rsidR="00B06C83" w:rsidRPr="007D7413" w:rsidRDefault="00B06C83" w:rsidP="00B06C83">
      <w:pPr>
        <w:spacing w:line="440" w:lineRule="exact"/>
        <w:rPr>
          <w:rFonts w:ascii="仿宋" w:eastAsia="仿宋" w:hAnsi="仿宋"/>
          <w:sz w:val="24"/>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Pr="003A4652" w:rsidRDefault="00B06C83" w:rsidP="00B06C83">
      <w:pPr>
        <w:spacing w:line="640" w:lineRule="exact"/>
        <w:jc w:val="left"/>
        <w:rPr>
          <w:rFonts w:asciiTheme="minorEastAsia" w:hAnsiTheme="minorEastAsia"/>
          <w:b/>
          <w:sz w:val="28"/>
          <w:szCs w:val="28"/>
          <w:bdr w:val="single" w:sz="4" w:space="0" w:color="auto"/>
        </w:rPr>
      </w:pPr>
      <w:r w:rsidRPr="003A4652">
        <w:rPr>
          <w:rFonts w:asciiTheme="minorEastAsia" w:hAnsiTheme="minorEastAsia" w:hint="eastAsia"/>
          <w:b/>
          <w:sz w:val="28"/>
          <w:szCs w:val="28"/>
          <w:bdr w:val="single" w:sz="4" w:space="0" w:color="auto"/>
        </w:rPr>
        <w:lastRenderedPageBreak/>
        <w:t>协会动态</w:t>
      </w:r>
    </w:p>
    <w:p w:rsidR="00B06C83" w:rsidRPr="003A4652" w:rsidRDefault="00B06C83" w:rsidP="00B06C83">
      <w:pPr>
        <w:spacing w:line="640" w:lineRule="exact"/>
        <w:jc w:val="center"/>
        <w:rPr>
          <w:rFonts w:asciiTheme="majorEastAsia" w:eastAsiaTheme="majorEastAsia" w:hAnsiTheme="majorEastAsia"/>
          <w:b/>
          <w:sz w:val="28"/>
          <w:szCs w:val="28"/>
        </w:rPr>
      </w:pPr>
      <w:r w:rsidRPr="003A4652">
        <w:rPr>
          <w:rFonts w:asciiTheme="majorEastAsia" w:eastAsiaTheme="majorEastAsia" w:hAnsiTheme="majorEastAsia" w:hint="eastAsia"/>
          <w:b/>
          <w:sz w:val="28"/>
          <w:szCs w:val="28"/>
        </w:rPr>
        <w:t>关于召开化工行业危险废物及废盐处理处置论坛的通知</w:t>
      </w:r>
    </w:p>
    <w:p w:rsidR="00B06C83" w:rsidRPr="003A4652" w:rsidRDefault="00B06C83" w:rsidP="008444E7">
      <w:pPr>
        <w:spacing w:beforeLines="100" w:line="480" w:lineRule="exact"/>
        <w:rPr>
          <w:rFonts w:ascii="黑体" w:eastAsia="黑体" w:hAnsi="黑体"/>
          <w:sz w:val="24"/>
        </w:rPr>
      </w:pPr>
      <w:r w:rsidRPr="003A4652">
        <w:rPr>
          <w:rFonts w:ascii="黑体" w:eastAsia="黑体" w:hAnsi="黑体" w:hint="eastAsia"/>
          <w:sz w:val="24"/>
        </w:rPr>
        <w:t>各有关单位：</w:t>
      </w:r>
    </w:p>
    <w:p w:rsidR="00B06C83" w:rsidRPr="003A4652" w:rsidRDefault="00B06C83" w:rsidP="00B06C83">
      <w:pPr>
        <w:spacing w:line="440" w:lineRule="exact"/>
        <w:ind w:firstLineChars="200" w:firstLine="480"/>
        <w:rPr>
          <w:rFonts w:ascii="仿宋" w:eastAsia="仿宋" w:hAnsi="仿宋"/>
          <w:sz w:val="24"/>
        </w:rPr>
      </w:pPr>
      <w:r w:rsidRPr="003A4652">
        <w:rPr>
          <w:rFonts w:ascii="仿宋" w:eastAsia="仿宋" w:hAnsi="仿宋" w:hint="eastAsia"/>
          <w:sz w:val="24"/>
        </w:rPr>
        <w:t>截至2018年末，我国石油和化工行业规模以上企业27813家，全行业实现主营业务收入12.4万亿元</w:t>
      </w:r>
      <w:r w:rsidRPr="003A4652">
        <w:rPr>
          <w:rFonts w:ascii="仿宋" w:eastAsia="仿宋" w:hAnsi="仿宋" w:hint="eastAsia"/>
          <w:sz w:val="24"/>
          <w:lang w:val="zh-CN"/>
        </w:rPr>
        <w:t>，同比增长</w:t>
      </w:r>
      <w:r w:rsidRPr="003A4652">
        <w:rPr>
          <w:rFonts w:ascii="仿宋" w:eastAsia="仿宋" w:hAnsi="仿宋" w:hint="eastAsia"/>
          <w:sz w:val="24"/>
        </w:rPr>
        <w:t>13.6%；利润总额8393.8亿元，同比增长32.1%</w:t>
      </w:r>
      <w:r w:rsidRPr="003A4652">
        <w:rPr>
          <w:rFonts w:ascii="仿宋" w:eastAsia="仿宋" w:hAnsi="仿宋" w:hint="eastAsia"/>
          <w:sz w:val="24"/>
          <w:lang w:val="zh-CN"/>
        </w:rPr>
        <w:t>，</w:t>
      </w:r>
      <w:r w:rsidRPr="003A4652">
        <w:rPr>
          <w:rFonts w:ascii="仿宋" w:eastAsia="仿宋" w:hAnsi="仿宋" w:hint="eastAsia"/>
          <w:sz w:val="24"/>
        </w:rPr>
        <w:t>化工产品产值、利润取得了很大进展。但是化工行业的危险废物、废盐处理处置问题一直是制约行业实现可持续发展的瓶颈问题，已成为社会、公众和政府部门高度关注的重点问题。为了研究危险废物、废盐管理和综合利用的技术和解决方案，经研究，我会定于2019年3月27～29日在江苏省扬州市组织召开化工行业危险废物及废盐处理处置论坛。现将有关事宜通知如下：</w:t>
      </w:r>
    </w:p>
    <w:p w:rsidR="00B06C83" w:rsidRPr="003A4652" w:rsidRDefault="00B06C83" w:rsidP="00B06C83">
      <w:pPr>
        <w:spacing w:line="440" w:lineRule="exact"/>
        <w:ind w:left="640"/>
        <w:rPr>
          <w:rFonts w:ascii="仿宋" w:eastAsia="仿宋" w:hAnsi="仿宋"/>
          <w:sz w:val="24"/>
        </w:rPr>
      </w:pPr>
      <w:r w:rsidRPr="003A4652">
        <w:rPr>
          <w:rFonts w:ascii="仿宋" w:eastAsia="仿宋" w:hAnsi="仿宋" w:hint="eastAsia"/>
          <w:sz w:val="24"/>
        </w:rPr>
        <w:t>一、会议组织</w:t>
      </w:r>
    </w:p>
    <w:p w:rsidR="00B06C83" w:rsidRPr="003A4652" w:rsidRDefault="00B06C83" w:rsidP="00B06C83">
      <w:pPr>
        <w:spacing w:line="440" w:lineRule="exact"/>
        <w:ind w:firstLine="600"/>
        <w:rPr>
          <w:rFonts w:ascii="仿宋" w:eastAsia="仿宋" w:hAnsi="仿宋"/>
          <w:sz w:val="24"/>
        </w:rPr>
      </w:pPr>
      <w:r w:rsidRPr="003A4652">
        <w:rPr>
          <w:rFonts w:ascii="仿宋" w:eastAsia="仿宋" w:hAnsi="仿宋" w:hint="eastAsia"/>
          <w:sz w:val="24"/>
        </w:rPr>
        <w:t>主办单位：中国化工环保协会</w:t>
      </w:r>
    </w:p>
    <w:p w:rsidR="00B06C83" w:rsidRPr="003A4652" w:rsidRDefault="00B06C83" w:rsidP="00B06C83">
      <w:pPr>
        <w:spacing w:line="440" w:lineRule="exact"/>
        <w:ind w:firstLineChars="200" w:firstLine="480"/>
        <w:rPr>
          <w:rFonts w:ascii="仿宋" w:eastAsia="仿宋" w:hAnsi="仿宋"/>
          <w:sz w:val="24"/>
        </w:rPr>
      </w:pPr>
      <w:r>
        <w:rPr>
          <w:rFonts w:ascii="仿宋" w:eastAsia="仿宋" w:hAnsi="仿宋" w:hint="eastAsia"/>
          <w:sz w:val="24"/>
        </w:rPr>
        <w:t xml:space="preserve"> </w:t>
      </w:r>
      <w:r w:rsidRPr="003A4652">
        <w:rPr>
          <w:rFonts w:ascii="仿宋" w:eastAsia="仿宋" w:hAnsi="仿宋" w:hint="eastAsia"/>
          <w:sz w:val="24"/>
        </w:rPr>
        <w:t>协办单位：</w:t>
      </w:r>
      <w:r w:rsidRPr="003A4652">
        <w:rPr>
          <w:rFonts w:ascii="仿宋" w:eastAsia="仿宋" w:hAnsi="仿宋" w:cs="仿宋_GB2312" w:hint="eastAsia"/>
          <w:sz w:val="24"/>
        </w:rPr>
        <w:t xml:space="preserve">江苏长青农化股份有限公司 </w:t>
      </w:r>
    </w:p>
    <w:p w:rsidR="00B06C83" w:rsidRPr="003A4652" w:rsidRDefault="00B06C83" w:rsidP="00B06C83">
      <w:pPr>
        <w:spacing w:line="440" w:lineRule="exact"/>
        <w:ind w:firstLine="600"/>
        <w:rPr>
          <w:rFonts w:ascii="仿宋" w:eastAsia="仿宋" w:hAnsi="仿宋"/>
          <w:sz w:val="24"/>
        </w:rPr>
      </w:pPr>
      <w:r w:rsidRPr="003A4652">
        <w:rPr>
          <w:rFonts w:ascii="仿宋" w:eastAsia="仿宋" w:hAnsi="仿宋" w:hint="eastAsia"/>
          <w:sz w:val="24"/>
        </w:rPr>
        <w:t>承办单位：中国化工环保协会精细化工专业委员会</w:t>
      </w:r>
    </w:p>
    <w:p w:rsidR="00B06C83" w:rsidRPr="003A4652" w:rsidRDefault="00B06C83" w:rsidP="00B06C83">
      <w:pPr>
        <w:spacing w:line="440" w:lineRule="exact"/>
        <w:ind w:firstLine="600"/>
        <w:rPr>
          <w:rFonts w:ascii="仿宋" w:eastAsia="仿宋" w:hAnsi="仿宋"/>
          <w:sz w:val="24"/>
        </w:rPr>
      </w:pPr>
      <w:r w:rsidRPr="003A4652">
        <w:rPr>
          <w:rFonts w:ascii="仿宋" w:eastAsia="仿宋" w:hAnsi="仿宋" w:hint="eastAsia"/>
          <w:sz w:val="24"/>
        </w:rPr>
        <w:t xml:space="preserve">          中国化工环保协会废盐综合利用专业委员会</w:t>
      </w:r>
    </w:p>
    <w:p w:rsidR="00B06C83" w:rsidRPr="003A4652" w:rsidRDefault="00B06C83" w:rsidP="00B06C83">
      <w:pPr>
        <w:spacing w:line="440" w:lineRule="exact"/>
        <w:ind w:left="640"/>
        <w:rPr>
          <w:rFonts w:ascii="仿宋" w:eastAsia="仿宋" w:hAnsi="仿宋"/>
          <w:sz w:val="24"/>
        </w:rPr>
      </w:pPr>
      <w:r w:rsidRPr="003A4652">
        <w:rPr>
          <w:rFonts w:ascii="仿宋" w:eastAsia="仿宋" w:hAnsi="仿宋" w:hint="eastAsia"/>
          <w:sz w:val="24"/>
        </w:rPr>
        <w:t>二、会议内容</w:t>
      </w:r>
    </w:p>
    <w:p w:rsidR="00B06C83" w:rsidRPr="003A4652" w:rsidRDefault="00B06C83" w:rsidP="00B06C83">
      <w:pPr>
        <w:spacing w:line="440" w:lineRule="exact"/>
        <w:ind w:firstLineChars="200" w:firstLine="480"/>
        <w:rPr>
          <w:rFonts w:ascii="仿宋" w:eastAsia="仿宋" w:hAnsi="仿宋"/>
          <w:b/>
          <w:sz w:val="24"/>
        </w:rPr>
      </w:pPr>
      <w:r w:rsidRPr="003A4652">
        <w:rPr>
          <w:rFonts w:ascii="仿宋" w:eastAsia="仿宋" w:hAnsi="仿宋" w:hint="eastAsia"/>
          <w:sz w:val="24"/>
        </w:rPr>
        <w:t>此次论坛重点围绕废盐及危险废物政策解读、综合利用途径及出路、处理技术及相关标准体系制定等方面进行深入的研讨和交流。对企业在危废和废盐治理过程中遇到的障碍和问题提出解决途径和思路，并寻求政策支持。</w:t>
      </w:r>
    </w:p>
    <w:p w:rsidR="00B06C83" w:rsidRPr="003A4652" w:rsidRDefault="00B06C83" w:rsidP="00B06C83">
      <w:pPr>
        <w:spacing w:line="440" w:lineRule="exact"/>
        <w:ind w:firstLineChars="200" w:firstLine="482"/>
        <w:rPr>
          <w:rFonts w:ascii="仿宋" w:eastAsia="仿宋" w:hAnsi="仿宋"/>
          <w:sz w:val="24"/>
        </w:rPr>
      </w:pPr>
      <w:r w:rsidRPr="003A4652">
        <w:rPr>
          <w:rFonts w:ascii="仿宋" w:eastAsia="仿宋" w:hAnsi="仿宋" w:hint="eastAsia"/>
          <w:b/>
          <w:sz w:val="24"/>
        </w:rPr>
        <w:t>1、政策解读。</w:t>
      </w:r>
      <w:r w:rsidRPr="003A4652">
        <w:rPr>
          <w:rFonts w:ascii="仿宋" w:eastAsia="仿宋" w:hAnsi="仿宋" w:hint="eastAsia"/>
          <w:sz w:val="24"/>
        </w:rPr>
        <w:t>邀请生态环境部固体废物与化学品司、工信部节能与综合利用司、长期从事危废政策环境制定的固管中心和环科院固废所领导及有关专家到会就危险废物管理最新政策要求、《国家危险废物名录》、固体废物鉴别等内容进行详细解读。</w:t>
      </w:r>
    </w:p>
    <w:p w:rsidR="00B06C83" w:rsidRPr="003A4652" w:rsidRDefault="00B06C83" w:rsidP="00B06C83">
      <w:pPr>
        <w:spacing w:line="440" w:lineRule="exact"/>
        <w:ind w:firstLineChars="200" w:firstLine="482"/>
        <w:rPr>
          <w:rFonts w:ascii="仿宋" w:eastAsia="仿宋" w:hAnsi="仿宋"/>
          <w:sz w:val="24"/>
        </w:rPr>
      </w:pPr>
      <w:r w:rsidRPr="003A4652">
        <w:rPr>
          <w:rFonts w:ascii="仿宋" w:eastAsia="仿宋" w:hAnsi="仿宋" w:hint="eastAsia"/>
          <w:b/>
          <w:sz w:val="24"/>
        </w:rPr>
        <w:t>2、座谈研讨。</w:t>
      </w:r>
      <w:r w:rsidRPr="003A4652">
        <w:rPr>
          <w:rFonts w:ascii="仿宋" w:eastAsia="仿宋" w:hAnsi="仿宋" w:hint="eastAsia"/>
          <w:sz w:val="24"/>
        </w:rPr>
        <w:t>论坛期间将召开专题座谈会，邀请有关政府部门领导与重点企业开展座谈和交流，就企业在危险废物及废盐治理过程中遇到的问题和障碍提出改进建议和思路，寻求政策支持。</w:t>
      </w:r>
    </w:p>
    <w:p w:rsidR="00B06C83" w:rsidRPr="003A4652" w:rsidRDefault="00B06C83" w:rsidP="00B06C83">
      <w:pPr>
        <w:spacing w:line="440" w:lineRule="exact"/>
        <w:ind w:firstLineChars="200" w:firstLine="482"/>
        <w:rPr>
          <w:rFonts w:ascii="仿宋" w:eastAsia="仿宋" w:hAnsi="仿宋"/>
          <w:sz w:val="24"/>
        </w:rPr>
      </w:pPr>
      <w:r w:rsidRPr="003A4652">
        <w:rPr>
          <w:rFonts w:ascii="仿宋" w:eastAsia="仿宋" w:hAnsi="仿宋" w:hint="eastAsia"/>
          <w:b/>
          <w:sz w:val="24"/>
        </w:rPr>
        <w:t>3、专题讨论。</w:t>
      </w:r>
      <w:r w:rsidRPr="003A4652">
        <w:rPr>
          <w:rFonts w:ascii="仿宋" w:eastAsia="仿宋" w:hAnsi="仿宋" w:hint="eastAsia"/>
          <w:sz w:val="24"/>
        </w:rPr>
        <w:t xml:space="preserve">本次论坛将邀请专家分享废盐治理和综合利用典型案例，并就高盐有机废水资源综合利用途径及出路等议题进行研讨。 </w:t>
      </w:r>
    </w:p>
    <w:p w:rsidR="00B06C83" w:rsidRPr="003A4652" w:rsidRDefault="00B06C83" w:rsidP="00B06C83">
      <w:pPr>
        <w:spacing w:line="440" w:lineRule="exact"/>
        <w:ind w:firstLineChars="200" w:firstLine="482"/>
        <w:rPr>
          <w:rFonts w:ascii="仿宋" w:eastAsia="仿宋" w:hAnsi="仿宋"/>
          <w:sz w:val="24"/>
        </w:rPr>
      </w:pPr>
      <w:r w:rsidRPr="003A4652">
        <w:rPr>
          <w:rFonts w:ascii="仿宋" w:eastAsia="仿宋" w:hAnsi="仿宋" w:hint="eastAsia"/>
          <w:b/>
          <w:sz w:val="24"/>
        </w:rPr>
        <w:t>4、技术交流。</w:t>
      </w:r>
      <w:r w:rsidRPr="003A4652">
        <w:rPr>
          <w:rFonts w:ascii="仿宋" w:eastAsia="仿宋" w:hAnsi="仿宋" w:hint="eastAsia"/>
          <w:sz w:val="24"/>
        </w:rPr>
        <w:t>针对目前国内外治理成熟的废盐危废治理技术、案例及配套设备等进行技术交流。</w:t>
      </w:r>
    </w:p>
    <w:p w:rsidR="00B06C83" w:rsidRPr="003A4652" w:rsidRDefault="00B06C83" w:rsidP="00B06C83">
      <w:pPr>
        <w:spacing w:line="440" w:lineRule="exact"/>
        <w:ind w:firstLineChars="200" w:firstLine="482"/>
        <w:rPr>
          <w:rFonts w:ascii="仿宋" w:eastAsia="仿宋" w:hAnsi="仿宋"/>
          <w:sz w:val="24"/>
        </w:rPr>
      </w:pPr>
      <w:r w:rsidRPr="003A4652">
        <w:rPr>
          <w:rFonts w:ascii="仿宋" w:eastAsia="仿宋" w:hAnsi="仿宋" w:hint="eastAsia"/>
          <w:b/>
          <w:sz w:val="24"/>
        </w:rPr>
        <w:t>5、标准研究。</w:t>
      </w:r>
      <w:r w:rsidRPr="003A4652">
        <w:rPr>
          <w:rFonts w:ascii="仿宋" w:eastAsia="仿宋" w:hAnsi="仿宋" w:hint="eastAsia"/>
          <w:sz w:val="24"/>
        </w:rPr>
        <w:t>论坛期间对正在制定的废盐焚烧及综合利用规范进行讨论，并研究探讨危废和废盐综合利用标准体系。</w:t>
      </w:r>
    </w:p>
    <w:p w:rsidR="00B06C83" w:rsidRPr="003A4652" w:rsidRDefault="00B06C83" w:rsidP="00B06C83">
      <w:pPr>
        <w:spacing w:line="440" w:lineRule="exact"/>
        <w:ind w:firstLineChars="200" w:firstLine="480"/>
        <w:rPr>
          <w:rFonts w:ascii="仿宋" w:eastAsia="仿宋" w:hAnsi="仿宋"/>
          <w:sz w:val="24"/>
        </w:rPr>
      </w:pPr>
      <w:r w:rsidRPr="003A4652">
        <w:rPr>
          <w:rFonts w:ascii="仿宋" w:eastAsia="仿宋" w:hAnsi="仿宋" w:hint="eastAsia"/>
          <w:sz w:val="24"/>
        </w:rPr>
        <w:lastRenderedPageBreak/>
        <w:t>论坛同期将召开中国化工环保协会五届五次理事会。</w:t>
      </w:r>
    </w:p>
    <w:p w:rsidR="00B06C83" w:rsidRPr="003A4652" w:rsidRDefault="00B06C83" w:rsidP="00B06C83">
      <w:pPr>
        <w:spacing w:line="440" w:lineRule="exact"/>
        <w:ind w:left="640"/>
        <w:rPr>
          <w:rFonts w:ascii="仿宋" w:eastAsia="仿宋" w:hAnsi="仿宋"/>
          <w:sz w:val="24"/>
        </w:rPr>
      </w:pPr>
      <w:r w:rsidRPr="003A4652">
        <w:rPr>
          <w:rFonts w:ascii="仿宋" w:eastAsia="仿宋" w:hAnsi="仿宋" w:hint="eastAsia"/>
          <w:sz w:val="24"/>
        </w:rPr>
        <w:t>三、会议时间、地点</w:t>
      </w:r>
    </w:p>
    <w:p w:rsidR="00B06C83" w:rsidRPr="003A4652" w:rsidRDefault="00B06C83" w:rsidP="00B06C83">
      <w:pPr>
        <w:spacing w:line="440" w:lineRule="exact"/>
        <w:ind w:firstLineChars="200" w:firstLine="480"/>
        <w:rPr>
          <w:rFonts w:ascii="仿宋" w:eastAsia="仿宋" w:hAnsi="仿宋"/>
          <w:sz w:val="24"/>
        </w:rPr>
      </w:pPr>
      <w:r w:rsidRPr="003A4652">
        <w:rPr>
          <w:rFonts w:ascii="仿宋" w:eastAsia="仿宋" w:hAnsi="仿宋" w:hint="eastAsia"/>
          <w:sz w:val="24"/>
        </w:rPr>
        <w:t>会议时间：2019年3月27～29日，3月27日全天报到，会期两天。</w:t>
      </w:r>
    </w:p>
    <w:p w:rsidR="00B06C83" w:rsidRPr="003A4652" w:rsidRDefault="00B06C83" w:rsidP="00B06C83">
      <w:pPr>
        <w:spacing w:line="440" w:lineRule="exact"/>
        <w:ind w:firstLineChars="200" w:firstLine="480"/>
        <w:rPr>
          <w:rFonts w:ascii="仿宋" w:eastAsia="仿宋" w:hAnsi="仿宋"/>
          <w:sz w:val="24"/>
        </w:rPr>
      </w:pPr>
      <w:r w:rsidRPr="003A4652">
        <w:rPr>
          <w:rFonts w:ascii="仿宋" w:eastAsia="仿宋" w:hAnsi="仿宋" w:hint="eastAsia"/>
          <w:sz w:val="24"/>
        </w:rPr>
        <w:t>会议地点：江苏扬州长青国际酒店，地址：江苏省扬州市江都区文昌东路1002号。酒店联系人：尚宏业，联系电话：17705252255。</w:t>
      </w:r>
    </w:p>
    <w:p w:rsidR="00B06C83" w:rsidRPr="003A4652" w:rsidRDefault="00B06C83" w:rsidP="00B06C83">
      <w:pPr>
        <w:spacing w:line="440" w:lineRule="exact"/>
        <w:ind w:left="640"/>
        <w:rPr>
          <w:rFonts w:ascii="仿宋" w:eastAsia="仿宋" w:hAnsi="仿宋"/>
          <w:sz w:val="24"/>
        </w:rPr>
      </w:pPr>
      <w:r w:rsidRPr="003A4652">
        <w:rPr>
          <w:rFonts w:ascii="仿宋" w:eastAsia="仿宋" w:hAnsi="仿宋" w:hint="eastAsia"/>
          <w:sz w:val="24"/>
        </w:rPr>
        <w:t>四、参会人员</w:t>
      </w:r>
    </w:p>
    <w:p w:rsidR="00B06C83" w:rsidRPr="003A4652" w:rsidRDefault="00B06C83" w:rsidP="00B06C83">
      <w:pPr>
        <w:adjustRightInd w:val="0"/>
        <w:snapToGrid w:val="0"/>
        <w:spacing w:line="440" w:lineRule="exact"/>
        <w:ind w:firstLineChars="200" w:firstLine="480"/>
        <w:rPr>
          <w:rFonts w:ascii="仿宋" w:eastAsia="仿宋" w:hAnsi="仿宋"/>
          <w:spacing w:val="-2"/>
          <w:sz w:val="24"/>
        </w:rPr>
      </w:pPr>
      <w:r w:rsidRPr="003A4652">
        <w:rPr>
          <w:rFonts w:ascii="仿宋" w:eastAsia="仿宋" w:hAnsi="仿宋" w:hint="eastAsia"/>
          <w:sz w:val="24"/>
        </w:rPr>
        <w:t>生态环境部、工信部等政府部门领导及有关专家</w:t>
      </w:r>
      <w:r w:rsidRPr="003A4652">
        <w:rPr>
          <w:rFonts w:ascii="仿宋" w:eastAsia="仿宋" w:hAnsi="仿宋" w:hint="eastAsia"/>
          <w:spacing w:val="-2"/>
          <w:sz w:val="24"/>
        </w:rPr>
        <w:t>；化工园区代表，石化、</w:t>
      </w:r>
      <w:r w:rsidRPr="003A4652">
        <w:rPr>
          <w:rFonts w:ascii="仿宋" w:eastAsia="仿宋" w:hAnsi="仿宋" w:hint="eastAsia"/>
          <w:sz w:val="24"/>
        </w:rPr>
        <w:t>煤化工、氯碱、染料、涂料、农药、医药及中间体、合成树脂等化工行业企业环保负责人；拥有危废处理及含盐废水治理技术和设备的科研、设计、生产等单位有关负责人；</w:t>
      </w:r>
      <w:r w:rsidRPr="003A4652">
        <w:rPr>
          <w:rFonts w:ascii="仿宋" w:eastAsia="仿宋" w:hAnsi="仿宋" w:cs="仿宋_GB2312" w:hint="eastAsia"/>
          <w:kern w:val="0"/>
          <w:sz w:val="24"/>
        </w:rPr>
        <w:t>有关专业协会、各地行办及地方协会代表；环保专家和环保科研、设计及技术单位代表；有关新闻媒体代表。</w:t>
      </w:r>
    </w:p>
    <w:p w:rsidR="00B06C83" w:rsidRPr="003A4652" w:rsidRDefault="00B06C83" w:rsidP="00B06C83">
      <w:pPr>
        <w:autoSpaceDE w:val="0"/>
        <w:autoSpaceDN w:val="0"/>
        <w:adjustRightInd w:val="0"/>
        <w:spacing w:line="440" w:lineRule="exact"/>
        <w:ind w:firstLineChars="200" w:firstLine="480"/>
        <w:jc w:val="left"/>
        <w:rPr>
          <w:rFonts w:ascii="仿宋" w:eastAsia="仿宋" w:hAnsi="仿宋" w:cs="黑体"/>
          <w:kern w:val="0"/>
          <w:sz w:val="24"/>
        </w:rPr>
      </w:pPr>
      <w:r w:rsidRPr="003A4652">
        <w:rPr>
          <w:rFonts w:ascii="仿宋" w:eastAsia="仿宋" w:hAnsi="仿宋" w:cs="黑体" w:hint="eastAsia"/>
          <w:kern w:val="0"/>
          <w:sz w:val="24"/>
        </w:rPr>
        <w:t>五、会议费用</w:t>
      </w:r>
    </w:p>
    <w:p w:rsidR="00B06C83" w:rsidRPr="003A4652" w:rsidRDefault="00B06C83" w:rsidP="00B06C83">
      <w:pPr>
        <w:autoSpaceDE w:val="0"/>
        <w:autoSpaceDN w:val="0"/>
        <w:adjustRightInd w:val="0"/>
        <w:spacing w:line="440" w:lineRule="exact"/>
        <w:ind w:firstLineChars="200" w:firstLine="480"/>
        <w:jc w:val="left"/>
        <w:rPr>
          <w:rFonts w:ascii="仿宋" w:eastAsia="仿宋" w:hAnsi="仿宋" w:cs="仿宋_GB2312"/>
          <w:kern w:val="0"/>
          <w:sz w:val="24"/>
        </w:rPr>
      </w:pPr>
      <w:r w:rsidRPr="003A4652">
        <w:rPr>
          <w:rFonts w:ascii="仿宋" w:eastAsia="仿宋" w:hAnsi="仿宋" w:cs="仿宋_GB2312" w:hint="eastAsia"/>
          <w:kern w:val="0"/>
          <w:sz w:val="24"/>
        </w:rPr>
        <w:t>参会会议费</w:t>
      </w:r>
      <w:r w:rsidRPr="003A4652">
        <w:rPr>
          <w:rFonts w:ascii="仿宋" w:eastAsia="仿宋" w:hAnsi="仿宋" w:cs="仿宋_GB2312"/>
          <w:kern w:val="0"/>
          <w:sz w:val="24"/>
        </w:rPr>
        <w:t>2</w:t>
      </w:r>
      <w:r w:rsidRPr="003A4652">
        <w:rPr>
          <w:rFonts w:ascii="仿宋" w:eastAsia="仿宋" w:hAnsi="仿宋" w:cs="仿宋_GB2312" w:hint="eastAsia"/>
          <w:kern w:val="0"/>
          <w:sz w:val="24"/>
        </w:rPr>
        <w:t>2</w:t>
      </w:r>
      <w:r w:rsidRPr="003A4652">
        <w:rPr>
          <w:rFonts w:ascii="仿宋" w:eastAsia="仿宋" w:hAnsi="仿宋" w:cs="仿宋_GB2312"/>
          <w:kern w:val="0"/>
          <w:sz w:val="24"/>
        </w:rPr>
        <w:t>00</w:t>
      </w:r>
      <w:r w:rsidRPr="003A4652">
        <w:rPr>
          <w:rFonts w:ascii="仿宋" w:eastAsia="仿宋" w:hAnsi="仿宋" w:cs="仿宋_GB2312" w:hint="eastAsia"/>
          <w:kern w:val="0"/>
          <w:sz w:val="24"/>
        </w:rPr>
        <w:t>元</w:t>
      </w:r>
      <w:r w:rsidRPr="003A4652">
        <w:rPr>
          <w:rFonts w:ascii="仿宋" w:eastAsia="仿宋" w:hAnsi="仿宋" w:cs="仿宋_GB2312"/>
          <w:kern w:val="0"/>
          <w:sz w:val="24"/>
        </w:rPr>
        <w:t>/</w:t>
      </w:r>
      <w:r w:rsidRPr="003A4652">
        <w:rPr>
          <w:rFonts w:ascii="仿宋" w:eastAsia="仿宋" w:hAnsi="仿宋" w:cs="仿宋_GB2312" w:hint="eastAsia"/>
          <w:kern w:val="0"/>
          <w:sz w:val="24"/>
        </w:rPr>
        <w:t>人，3月20日前报名并汇款会议费</w:t>
      </w:r>
      <w:r w:rsidRPr="003A4652">
        <w:rPr>
          <w:rFonts w:ascii="仿宋" w:eastAsia="仿宋" w:hAnsi="仿宋" w:cs="仿宋_GB2312"/>
          <w:kern w:val="0"/>
          <w:sz w:val="24"/>
        </w:rPr>
        <w:t>2</w:t>
      </w:r>
      <w:r w:rsidRPr="003A4652">
        <w:rPr>
          <w:rFonts w:ascii="仿宋" w:eastAsia="仿宋" w:hAnsi="仿宋" w:cs="仿宋_GB2312" w:hint="eastAsia"/>
          <w:kern w:val="0"/>
          <w:sz w:val="24"/>
        </w:rPr>
        <w:t>0</w:t>
      </w:r>
      <w:r w:rsidRPr="003A4652">
        <w:rPr>
          <w:rFonts w:ascii="仿宋" w:eastAsia="仿宋" w:hAnsi="仿宋" w:cs="仿宋_GB2312"/>
          <w:kern w:val="0"/>
          <w:sz w:val="24"/>
        </w:rPr>
        <w:t>00</w:t>
      </w:r>
      <w:r w:rsidRPr="003A4652">
        <w:rPr>
          <w:rFonts w:ascii="仿宋" w:eastAsia="仿宋" w:hAnsi="仿宋" w:cs="仿宋_GB2312" w:hint="eastAsia"/>
          <w:kern w:val="0"/>
          <w:sz w:val="24"/>
        </w:rPr>
        <w:t>元</w:t>
      </w:r>
      <w:r w:rsidRPr="003A4652">
        <w:rPr>
          <w:rFonts w:ascii="仿宋" w:eastAsia="仿宋" w:hAnsi="仿宋" w:cs="仿宋_GB2312"/>
          <w:kern w:val="0"/>
          <w:sz w:val="24"/>
        </w:rPr>
        <w:t>/</w:t>
      </w:r>
      <w:r w:rsidRPr="003A4652">
        <w:rPr>
          <w:rFonts w:ascii="仿宋" w:eastAsia="仿宋" w:hAnsi="仿宋" w:cs="仿宋_GB2312" w:hint="eastAsia"/>
          <w:kern w:val="0"/>
          <w:sz w:val="24"/>
        </w:rPr>
        <w:t>人，包括：会务费、资料费、场地设备费、餐费等。代表住宿统一安排，438元</w:t>
      </w:r>
      <w:r w:rsidRPr="003A4652">
        <w:rPr>
          <w:rFonts w:ascii="仿宋" w:eastAsia="仿宋" w:hAnsi="仿宋" w:cs="仿宋_GB2312"/>
          <w:kern w:val="0"/>
          <w:sz w:val="24"/>
        </w:rPr>
        <w:t>/</w:t>
      </w:r>
      <w:r w:rsidRPr="003A4652">
        <w:rPr>
          <w:rFonts w:ascii="仿宋" w:eastAsia="仿宋" w:hAnsi="仿宋" w:cs="仿宋_GB2312" w:hint="eastAsia"/>
          <w:kern w:val="0"/>
          <w:sz w:val="24"/>
        </w:rPr>
        <w:t>间</w:t>
      </w:r>
      <w:r w:rsidRPr="003A4652">
        <w:rPr>
          <w:rFonts w:ascii="仿宋" w:eastAsia="仿宋" w:hAnsi="仿宋" w:cs="仿宋_GB2312"/>
          <w:kern w:val="0"/>
          <w:sz w:val="24"/>
        </w:rPr>
        <w:t>(</w:t>
      </w:r>
      <w:r w:rsidRPr="003A4652">
        <w:rPr>
          <w:rFonts w:ascii="仿宋" w:eastAsia="仿宋" w:hAnsi="仿宋" w:cs="仿宋_GB2312" w:hint="eastAsia"/>
          <w:kern w:val="0"/>
          <w:sz w:val="24"/>
        </w:rPr>
        <w:t>单间、标准间</w:t>
      </w:r>
      <w:r w:rsidRPr="003A4652">
        <w:rPr>
          <w:rFonts w:ascii="仿宋" w:eastAsia="仿宋" w:hAnsi="仿宋" w:cs="仿宋_GB2312"/>
          <w:kern w:val="0"/>
          <w:sz w:val="24"/>
        </w:rPr>
        <w:t>)</w:t>
      </w:r>
      <w:r w:rsidRPr="003A4652">
        <w:rPr>
          <w:rFonts w:ascii="仿宋" w:eastAsia="仿宋" w:hAnsi="仿宋" w:cs="仿宋_GB2312" w:hint="eastAsia"/>
          <w:kern w:val="0"/>
          <w:sz w:val="24"/>
        </w:rPr>
        <w:t>，费用自理。</w:t>
      </w:r>
    </w:p>
    <w:p w:rsidR="00B06C83" w:rsidRPr="003A4652" w:rsidRDefault="00B06C83" w:rsidP="00B06C83">
      <w:pPr>
        <w:autoSpaceDE w:val="0"/>
        <w:autoSpaceDN w:val="0"/>
        <w:adjustRightInd w:val="0"/>
        <w:spacing w:line="440" w:lineRule="exact"/>
        <w:ind w:firstLineChars="200" w:firstLine="480"/>
        <w:jc w:val="left"/>
        <w:rPr>
          <w:rFonts w:ascii="仿宋" w:eastAsia="仿宋" w:hAnsi="仿宋" w:cs="仿宋_GB2312"/>
          <w:kern w:val="0"/>
          <w:sz w:val="24"/>
        </w:rPr>
      </w:pPr>
      <w:r w:rsidRPr="003A4652">
        <w:rPr>
          <w:rFonts w:ascii="仿宋" w:eastAsia="仿宋" w:hAnsi="仿宋" w:cs="仿宋_GB2312" w:hint="eastAsia"/>
          <w:kern w:val="0"/>
          <w:sz w:val="24"/>
        </w:rPr>
        <w:t>1、参会代表如需提前汇款，请将相关费用汇至如下账号：</w:t>
      </w:r>
    </w:p>
    <w:p w:rsidR="00B06C83" w:rsidRPr="003A4652" w:rsidRDefault="00B06C83" w:rsidP="00B06C83">
      <w:pPr>
        <w:spacing w:line="440" w:lineRule="exact"/>
        <w:ind w:firstLineChars="200" w:firstLine="480"/>
        <w:rPr>
          <w:rFonts w:ascii="仿宋" w:eastAsia="仿宋" w:hAnsi="仿宋" w:cs="仿宋_GB2312"/>
          <w:kern w:val="0"/>
          <w:sz w:val="24"/>
        </w:rPr>
      </w:pPr>
      <w:r w:rsidRPr="003A4652">
        <w:rPr>
          <w:rFonts w:ascii="仿宋" w:eastAsia="仿宋" w:hAnsi="仿宋" w:cs="仿宋_GB2312" w:hint="eastAsia"/>
          <w:kern w:val="0"/>
          <w:sz w:val="24"/>
        </w:rPr>
        <w:t>单位名称：中国化工环保协会</w:t>
      </w:r>
    </w:p>
    <w:p w:rsidR="00B06C83" w:rsidRPr="003A4652" w:rsidRDefault="00B06C83" w:rsidP="00B06C83">
      <w:pPr>
        <w:spacing w:line="440" w:lineRule="exact"/>
        <w:ind w:firstLineChars="200" w:firstLine="480"/>
        <w:rPr>
          <w:rFonts w:ascii="仿宋" w:eastAsia="仿宋" w:hAnsi="仿宋" w:cs="仿宋_GB2312"/>
          <w:kern w:val="0"/>
          <w:sz w:val="24"/>
        </w:rPr>
      </w:pPr>
      <w:r w:rsidRPr="003A4652">
        <w:rPr>
          <w:rFonts w:ascii="仿宋" w:eastAsia="仿宋" w:hAnsi="仿宋" w:cs="仿宋_GB2312" w:hint="eastAsia"/>
          <w:kern w:val="0"/>
          <w:sz w:val="24"/>
        </w:rPr>
        <w:t>开户银行：中国工商银行股份有限公司北京六铺炕支行</w:t>
      </w:r>
    </w:p>
    <w:p w:rsidR="00B06C83" w:rsidRPr="003A4652" w:rsidRDefault="00B06C83" w:rsidP="00B06C83">
      <w:pPr>
        <w:spacing w:line="440" w:lineRule="exact"/>
        <w:ind w:firstLineChars="200" w:firstLine="480"/>
        <w:rPr>
          <w:rFonts w:ascii="仿宋" w:eastAsia="仿宋" w:hAnsi="仿宋" w:cs="仿宋_GB2312"/>
          <w:kern w:val="0"/>
          <w:sz w:val="24"/>
        </w:rPr>
      </w:pPr>
      <w:r w:rsidRPr="003A4652">
        <w:rPr>
          <w:rFonts w:ascii="仿宋" w:eastAsia="仿宋" w:hAnsi="仿宋" w:cs="仿宋_GB2312" w:hint="eastAsia"/>
          <w:kern w:val="0"/>
          <w:sz w:val="24"/>
        </w:rPr>
        <w:t>银行帐号：0200022309014419607</w:t>
      </w:r>
    </w:p>
    <w:p w:rsidR="00B06C83" w:rsidRPr="003A4652" w:rsidRDefault="00B06C83" w:rsidP="00B06C83">
      <w:pPr>
        <w:spacing w:line="440" w:lineRule="exact"/>
        <w:ind w:firstLineChars="236" w:firstLine="566"/>
        <w:rPr>
          <w:rFonts w:ascii="仿宋" w:eastAsia="仿宋" w:hAnsi="仿宋" w:cs="仿宋_GB2312"/>
          <w:kern w:val="0"/>
          <w:sz w:val="24"/>
        </w:rPr>
      </w:pPr>
      <w:r w:rsidRPr="003A4652">
        <w:rPr>
          <w:rFonts w:ascii="仿宋" w:eastAsia="仿宋" w:hAnsi="仿宋" w:hint="eastAsia"/>
          <w:sz w:val="24"/>
        </w:rPr>
        <w:t>2、参会代表现场缴费，本次会议委托中能互通（北京）国际会展有限公司代收并开具发票，联系人：王锦：18518567979，岳红侠：18519262277。</w:t>
      </w:r>
    </w:p>
    <w:p w:rsidR="00B06C83" w:rsidRPr="003A4652" w:rsidRDefault="00B06C83" w:rsidP="00B06C83">
      <w:pPr>
        <w:spacing w:line="440" w:lineRule="exact"/>
        <w:ind w:left="640"/>
        <w:rPr>
          <w:rFonts w:ascii="仿宋" w:eastAsia="仿宋" w:hAnsi="仿宋"/>
          <w:sz w:val="24"/>
        </w:rPr>
      </w:pPr>
      <w:r w:rsidRPr="003A4652">
        <w:rPr>
          <w:rFonts w:ascii="仿宋" w:eastAsia="仿宋" w:hAnsi="仿宋" w:hint="eastAsia"/>
          <w:sz w:val="24"/>
        </w:rPr>
        <w:t>六、联系方式</w:t>
      </w:r>
    </w:p>
    <w:p w:rsidR="00B06C83" w:rsidRPr="003A4652" w:rsidRDefault="00B06C83" w:rsidP="00B06C83">
      <w:pPr>
        <w:spacing w:line="440" w:lineRule="exact"/>
        <w:ind w:firstLineChars="200" w:firstLine="480"/>
        <w:rPr>
          <w:rFonts w:ascii="仿宋" w:eastAsia="仿宋" w:hAnsi="仿宋"/>
          <w:sz w:val="24"/>
        </w:rPr>
      </w:pPr>
      <w:r w:rsidRPr="003A4652">
        <w:rPr>
          <w:rFonts w:ascii="仿宋" w:eastAsia="仿宋" w:hAnsi="仿宋" w:hint="eastAsia"/>
          <w:sz w:val="24"/>
        </w:rPr>
        <w:t>联 系 人：吴  刚010-84885718、庄相宁</w:t>
      </w:r>
      <w:r w:rsidRPr="003A4652">
        <w:rPr>
          <w:rFonts w:ascii="仿宋" w:eastAsia="仿宋" w:hAnsi="仿宋" w:cs="仿宋_GB2312"/>
          <w:kern w:val="0"/>
          <w:sz w:val="24"/>
        </w:rPr>
        <w:t>010-84885436</w:t>
      </w:r>
    </w:p>
    <w:p w:rsidR="00B06C83" w:rsidRPr="003A4652" w:rsidRDefault="00B06C83" w:rsidP="00B06C83">
      <w:pPr>
        <w:spacing w:line="440" w:lineRule="exact"/>
        <w:ind w:firstLineChars="700" w:firstLine="1680"/>
        <w:rPr>
          <w:rFonts w:ascii="仿宋" w:eastAsia="仿宋" w:hAnsi="仿宋"/>
          <w:sz w:val="24"/>
        </w:rPr>
      </w:pPr>
      <w:r w:rsidRPr="003A4652">
        <w:rPr>
          <w:rFonts w:ascii="仿宋" w:eastAsia="仿宋" w:hAnsi="仿宋" w:hint="eastAsia"/>
          <w:sz w:val="24"/>
        </w:rPr>
        <w:t>周  波010-84885227、徐晓莉010-84885718</w:t>
      </w:r>
    </w:p>
    <w:p w:rsidR="00B06C83" w:rsidRPr="003A4652" w:rsidRDefault="00B06C83" w:rsidP="00B06C83">
      <w:pPr>
        <w:spacing w:line="440" w:lineRule="exact"/>
        <w:ind w:firstLineChars="200" w:firstLine="480"/>
        <w:rPr>
          <w:rFonts w:ascii="仿宋" w:eastAsia="仿宋" w:hAnsi="仿宋"/>
          <w:sz w:val="24"/>
        </w:rPr>
      </w:pPr>
      <w:r w:rsidRPr="003A4652">
        <w:rPr>
          <w:rFonts w:ascii="仿宋" w:eastAsia="仿宋" w:hAnsi="仿宋" w:hint="eastAsia"/>
          <w:sz w:val="24"/>
        </w:rPr>
        <w:t>传    真：010-84885227</w:t>
      </w:r>
    </w:p>
    <w:p w:rsidR="00B06C83" w:rsidRPr="003A4652" w:rsidRDefault="00B06C83" w:rsidP="00B06C83">
      <w:pPr>
        <w:spacing w:line="440" w:lineRule="exact"/>
        <w:ind w:firstLineChars="200" w:firstLine="480"/>
        <w:rPr>
          <w:rFonts w:ascii="仿宋" w:eastAsia="仿宋" w:hAnsi="仿宋"/>
          <w:sz w:val="24"/>
        </w:rPr>
      </w:pPr>
      <w:r w:rsidRPr="003A4652">
        <w:rPr>
          <w:rFonts w:ascii="仿宋" w:eastAsia="仿宋" w:hAnsi="仿宋" w:hint="eastAsia"/>
          <w:sz w:val="24"/>
        </w:rPr>
        <w:t>邮    箱：hb_cpcif@163.com</w:t>
      </w:r>
    </w:p>
    <w:p w:rsidR="00B06C83" w:rsidRPr="003A4652" w:rsidRDefault="00B06C83" w:rsidP="00B06C83">
      <w:pPr>
        <w:spacing w:line="440" w:lineRule="exact"/>
        <w:ind w:firstLineChars="200" w:firstLine="480"/>
        <w:rPr>
          <w:rFonts w:ascii="仿宋" w:eastAsia="仿宋" w:hAnsi="仿宋"/>
          <w:spacing w:val="-4"/>
          <w:sz w:val="24"/>
        </w:rPr>
      </w:pPr>
      <w:r w:rsidRPr="003A4652">
        <w:rPr>
          <w:rFonts w:ascii="仿宋" w:eastAsia="仿宋" w:hAnsi="仿宋" w:hint="eastAsia"/>
          <w:sz w:val="24"/>
        </w:rPr>
        <w:t>地    址：</w:t>
      </w:r>
      <w:r w:rsidRPr="003A4652">
        <w:rPr>
          <w:rFonts w:ascii="仿宋" w:eastAsia="仿宋" w:hAnsi="仿宋" w:hint="eastAsia"/>
          <w:spacing w:val="-4"/>
          <w:sz w:val="24"/>
        </w:rPr>
        <w:t>北京市朝阳区安慧里四区16号504室，邮编：100723</w:t>
      </w:r>
    </w:p>
    <w:p w:rsidR="00B06C83" w:rsidRPr="003A4652" w:rsidRDefault="00B06C83" w:rsidP="00B06C83">
      <w:pPr>
        <w:spacing w:line="440" w:lineRule="exact"/>
        <w:rPr>
          <w:rFonts w:ascii="仿宋" w:eastAsia="仿宋" w:hAnsi="仿宋"/>
          <w:sz w:val="24"/>
        </w:rPr>
      </w:pPr>
    </w:p>
    <w:p w:rsidR="00B06C83" w:rsidRDefault="00B06C83" w:rsidP="00B06C83">
      <w:pPr>
        <w:adjustRightInd w:val="0"/>
        <w:snapToGrid w:val="0"/>
        <w:spacing w:line="440" w:lineRule="exact"/>
        <w:ind w:firstLineChars="200" w:firstLine="480"/>
        <w:rPr>
          <w:rFonts w:ascii="仿宋" w:eastAsia="仿宋" w:hAnsi="仿宋"/>
          <w:sz w:val="24"/>
        </w:rPr>
      </w:pPr>
      <w:r w:rsidRPr="003A4652">
        <w:rPr>
          <w:rFonts w:ascii="仿宋" w:eastAsia="仿宋" w:hAnsi="仿宋" w:hint="eastAsia"/>
          <w:sz w:val="24"/>
        </w:rPr>
        <w:t>附件：会议报名回执</w:t>
      </w:r>
    </w:p>
    <w:p w:rsidR="00B06C83" w:rsidRDefault="00B06C83" w:rsidP="00B06C83">
      <w:pPr>
        <w:adjustRightInd w:val="0"/>
        <w:snapToGrid w:val="0"/>
        <w:spacing w:line="440" w:lineRule="exact"/>
        <w:ind w:firstLineChars="200" w:firstLine="480"/>
        <w:rPr>
          <w:rFonts w:ascii="仿宋" w:eastAsia="仿宋" w:hAnsi="仿宋"/>
          <w:sz w:val="24"/>
        </w:rPr>
      </w:pPr>
    </w:p>
    <w:p w:rsidR="00B06C83" w:rsidRPr="003A4652" w:rsidRDefault="00B06C83" w:rsidP="00B06C83">
      <w:pPr>
        <w:adjustRightInd w:val="0"/>
        <w:snapToGrid w:val="0"/>
        <w:spacing w:line="440" w:lineRule="exact"/>
        <w:ind w:firstLineChars="200" w:firstLine="480"/>
        <w:rPr>
          <w:rFonts w:ascii="仿宋" w:eastAsia="仿宋" w:hAnsi="仿宋"/>
          <w:sz w:val="24"/>
        </w:rPr>
      </w:pPr>
      <w:r>
        <w:rPr>
          <w:rFonts w:ascii="仿宋" w:eastAsia="仿宋" w:hAnsi="仿宋" w:hint="eastAsia"/>
          <w:sz w:val="24"/>
        </w:rPr>
        <w:t>通知正文及附件可到协会网站查询。</w:t>
      </w:r>
    </w:p>
    <w:p w:rsidR="00B06C83" w:rsidRPr="003A4652" w:rsidRDefault="00B06C83" w:rsidP="00B06C83">
      <w:pPr>
        <w:spacing w:line="440" w:lineRule="exact"/>
        <w:ind w:firstLineChars="50" w:firstLine="120"/>
        <w:rPr>
          <w:rFonts w:ascii="黑体" w:eastAsia="黑体"/>
          <w:sz w:val="24"/>
        </w:rPr>
      </w:pPr>
    </w:p>
    <w:p w:rsidR="00B06C83" w:rsidRDefault="00B06C83" w:rsidP="00B06C83">
      <w:pPr>
        <w:spacing w:line="440" w:lineRule="exact"/>
        <w:ind w:firstLineChars="50" w:firstLine="160"/>
        <w:rPr>
          <w:rFonts w:ascii="黑体" w:eastAsia="黑体"/>
          <w:sz w:val="32"/>
          <w:szCs w:val="32"/>
        </w:rPr>
      </w:pPr>
    </w:p>
    <w:p w:rsidR="00B06C83" w:rsidRPr="00B06C83" w:rsidRDefault="00B06C83" w:rsidP="00B06C83">
      <w:pPr>
        <w:rPr>
          <w:rFonts w:asciiTheme="minorEastAsia" w:hAnsiTheme="minorEastAsia"/>
          <w:sz w:val="28"/>
          <w:szCs w:val="28"/>
          <w:bdr w:val="single" w:sz="4" w:space="0" w:color="auto"/>
        </w:rPr>
      </w:pPr>
      <w:r w:rsidRPr="00B06C83">
        <w:rPr>
          <w:rFonts w:asciiTheme="minorEastAsia" w:hAnsiTheme="minorEastAsia" w:hint="eastAsia"/>
          <w:sz w:val="28"/>
          <w:szCs w:val="28"/>
          <w:bdr w:val="single" w:sz="4" w:space="0" w:color="auto"/>
        </w:rPr>
        <w:lastRenderedPageBreak/>
        <w:t>协会动态</w:t>
      </w:r>
    </w:p>
    <w:p w:rsidR="00B06C83" w:rsidRPr="008F7EFE" w:rsidRDefault="00B06C83" w:rsidP="00B06C83">
      <w:pPr>
        <w:jc w:val="center"/>
        <w:rPr>
          <w:rFonts w:asciiTheme="majorEastAsia" w:eastAsiaTheme="majorEastAsia" w:hAnsiTheme="majorEastAsia"/>
          <w:sz w:val="28"/>
          <w:szCs w:val="28"/>
        </w:rPr>
      </w:pPr>
      <w:r w:rsidRPr="008F7EFE">
        <w:rPr>
          <w:rFonts w:asciiTheme="majorEastAsia" w:eastAsiaTheme="majorEastAsia" w:hAnsiTheme="majorEastAsia"/>
          <w:sz w:val="28"/>
          <w:szCs w:val="28"/>
        </w:rPr>
        <w:t>一次从严从细从高的行业自律行动</w:t>
      </w:r>
    </w:p>
    <w:p w:rsidR="00B06C83" w:rsidRPr="008F7EFE" w:rsidRDefault="00B06C83" w:rsidP="00B06C83">
      <w:pPr>
        <w:jc w:val="center"/>
        <w:rPr>
          <w:rFonts w:ascii="仿宋" w:eastAsia="仿宋" w:hAnsi="仿宋"/>
          <w:sz w:val="24"/>
        </w:rPr>
      </w:pPr>
      <w:r w:rsidRPr="008F7EFE">
        <w:rPr>
          <w:rFonts w:ascii="仿宋" w:eastAsia="仿宋" w:hAnsi="仿宋"/>
          <w:sz w:val="24"/>
        </w:rPr>
        <w:t>石化联合会会长李寿生谈安全环保提升专项</w:t>
      </w:r>
    </w:p>
    <w:p w:rsidR="00B06C83" w:rsidRPr="008F7EFE" w:rsidRDefault="00B06C83" w:rsidP="00B06C83">
      <w:pPr>
        <w:rPr>
          <w:rFonts w:ascii="仿宋" w:eastAsia="仿宋" w:hAnsi="仿宋"/>
          <w:sz w:val="24"/>
        </w:rPr>
      </w:pPr>
    </w:p>
    <w:p w:rsidR="00B06C83" w:rsidRPr="008F7EFE" w:rsidRDefault="00B06C83" w:rsidP="00B06C83">
      <w:pPr>
        <w:rPr>
          <w:rFonts w:ascii="仿宋" w:eastAsia="仿宋" w:hAnsi="仿宋"/>
          <w:sz w:val="24"/>
        </w:rPr>
      </w:pP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2019年的开年大戏——由中国石油和化学工业联合会组织开展的石油和化工行业安全环保提升专项行动，目前已经在全行业展开。围绕这一专项行动，中国化工报记者日前专访了石化联合会会长李寿生。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记者：岁末年初，石化联合会组织开展这一专项行动的背景和出发点是什么？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李寿生：开展石油和化工行业安全环保提升专项行动有着深刻的现实背景。一方面，中央提出绿色可持续发展的理念，把绿色发展提到了一个前所未有的高度。绿色发展既包括环保又包括安全，多年的实践也使我们深刻地认识到，安全环保不仅是行业可持续发展的基本前提，也是当前高质量发展的重要内容。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另一方面，当前行业安全环保形势并不乐观，事故较为频发，特别是近期连续发生了几起重大、较大事故，比如泰兴化工园区固体填埋、泉州石化碳九装卸泄漏及张家口“11.28”爆燃事故和事件等，在给人民群众生命财产造成巨大损失的同时，也给行业生产运营带来极大影响。问题的根源就在于企业主体责任没有落实到位。而加强行业自律和企业自律，是从本质上提升全行业安全环保水平的一项根本措施。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所以，石化联合会根据行业现状及中央高质量发展的要求，决定开展全行业安全环保提升专项行动，动员广大业内企业进行全面、深入、严格的安全自查。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记者：此次专项行动的工作重点包括哪些？时间和进度是如何安排的？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李寿生：此次专项行动以氯碱、纯碱、化肥、现代煤化工、炼油等生产连续性强、工艺高温高压、安全环保责任重大的五大行业为重点开展。但其他行业也要求进行自查。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行动分为三个阶段。第一阶段是企业自查阶段，由各专业协会和专委会根据不同的行业及行业的不同特点以及各行业的薄弱环节，有针对性地提出自查重点。本阶段从2018年12月中下旬各行业协会及专委会发布自查重点开始。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第二阶段是抽查阶段。即在企业自查的基础上，由各专业协会和专委会组织业内专家对企业进行抽查。每个行业将抽查3~5家企业。抽查时间始于2019年1月中下旬，到2019年2月底之前。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第三阶段，是在抽查的基础上进行全面总结。联合会计划适时对自查及抽查情况进行总结，并与应急管理部一同召开专项行动总结大会。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记者：请您介绍一下专项行动有哪些基本要求。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李寿生：这次行动是我们行业的一次主动的自律行动，目的是通过行业的自律和自查，自觉地落实安全主体责任。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我认为安全管理一定要提倡自律、自觉。行业企业自律是主体责任落实的根本保障，行业企业自觉是做好安全环保工作的最高境界。因此，此次专项行动我们要求企业的自查在标准上要从严、从细、从高，要能在自查中做到：从现场中发现问题、从制度上查找原因、从管理上查找漏洞、从作风上查找差距，要取得实效，不能走过场。这是我们自查最基本的要求。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在我看来，安全环保不仅仅是技术问题，还是管理问题，说到底是个政治问题。当然，此次专项行动既要查找问题，也要总结先进，但最根本的是要树立从严、从细、从高的安全环保理念。 </w:t>
      </w:r>
    </w:p>
    <w:p w:rsidR="00B06C83" w:rsidRPr="008F7EFE" w:rsidRDefault="00B06C83" w:rsidP="00B06C83">
      <w:pPr>
        <w:rPr>
          <w:rFonts w:ascii="仿宋" w:eastAsia="仿宋" w:hAnsi="仿宋"/>
          <w:sz w:val="24"/>
        </w:rPr>
      </w:pPr>
      <w:r w:rsidRPr="008F7EFE">
        <w:rPr>
          <w:rFonts w:eastAsia="仿宋"/>
          <w:sz w:val="24"/>
        </w:rPr>
        <w:t>   </w:t>
      </w:r>
      <w:r>
        <w:rPr>
          <w:rFonts w:eastAsia="仿宋" w:hint="eastAsia"/>
          <w:sz w:val="24"/>
        </w:rPr>
        <w:t xml:space="preserve"> </w:t>
      </w:r>
      <w:r w:rsidRPr="008F7EFE">
        <w:rPr>
          <w:rFonts w:ascii="仿宋" w:eastAsia="仿宋" w:hAnsi="仿宋"/>
          <w:sz w:val="24"/>
        </w:rPr>
        <w:t xml:space="preserve"> 记者：为避免专项行动成为一阵风，将来是否需要建立专项行动的长效机制？ </w:t>
      </w:r>
    </w:p>
    <w:p w:rsidR="00B06C83" w:rsidRPr="008F7EFE" w:rsidRDefault="00B06C83" w:rsidP="00B06C83">
      <w:pPr>
        <w:rPr>
          <w:rFonts w:ascii="仿宋" w:eastAsia="仿宋" w:hAnsi="仿宋"/>
          <w:sz w:val="24"/>
        </w:rPr>
      </w:pPr>
      <w:r w:rsidRPr="008F7EFE">
        <w:rPr>
          <w:rFonts w:eastAsia="仿宋"/>
          <w:sz w:val="24"/>
        </w:rPr>
        <w:lastRenderedPageBreak/>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李寿生：此次我们所要强调的企业自查自律实际上就是一种长效机制。我们要牢固树立安全环保是可防可控的信心，只要安全管理措施到位，安全生产事故都是可以避免的。过去有人说阶级斗争要“天天讲、月月讲、年年讲”，现在看来不适用、不正确。但是对于安全环保管理，我们一定要“天天讲、月月讲、年年讲”，只有这样安全环保才能可防可控，真正从本质上做好这项工作。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 xml:space="preserve">因此，这次行动并非一查了之，而是希望各企业树立 “天天讲、月月讲、年年讲”安全环保的长期理念，树立科学的“过程管理”思想以及自觉从严、从细、从高的作风。要引导企业建立和完善工艺、设备、现场管理和应急管理制度的长效机制，最终强化企业主体责任的落实，实现本质安全环保。因为安全环保是一个过程，把过程做好了，安全环保的结果就有了。 </w:t>
      </w:r>
    </w:p>
    <w:p w:rsidR="00B06C83" w:rsidRPr="008F7EFE" w:rsidRDefault="00B06C83" w:rsidP="00B06C83">
      <w:pPr>
        <w:rPr>
          <w:rFonts w:ascii="仿宋" w:eastAsia="仿宋" w:hAnsi="仿宋"/>
          <w:sz w:val="24"/>
        </w:rPr>
      </w:pPr>
      <w:r w:rsidRPr="008F7EFE">
        <w:rPr>
          <w:rFonts w:eastAsia="仿宋"/>
          <w:sz w:val="24"/>
        </w:rPr>
        <w:t>   </w:t>
      </w:r>
      <w:r w:rsidRPr="008F7EFE">
        <w:rPr>
          <w:rFonts w:ascii="仿宋" w:eastAsia="仿宋" w:hAnsi="仿宋"/>
          <w:sz w:val="24"/>
        </w:rPr>
        <w:t xml:space="preserve"> </w:t>
      </w:r>
      <w:r>
        <w:rPr>
          <w:rFonts w:ascii="仿宋" w:eastAsia="仿宋" w:hAnsi="仿宋" w:hint="eastAsia"/>
          <w:sz w:val="24"/>
        </w:rPr>
        <w:t xml:space="preserve">  </w:t>
      </w:r>
      <w:r w:rsidRPr="008F7EFE">
        <w:rPr>
          <w:rFonts w:ascii="仿宋" w:eastAsia="仿宋" w:hAnsi="仿宋"/>
          <w:sz w:val="24"/>
        </w:rPr>
        <w:t>我想强调的一点是，这次行动绝不是一次突击行动，而是全行业的一次自觉自律的行动，是我们自觉从严、从细、从高抓好安全环保管理的体现，也是我们树立长久本质安全环保的一个新的起点。以后我们将不断强化行业自律、企业自觉，强化本质安全环保和主体责任的落实，以实现安全环保的根本性好转提升。</w:t>
      </w:r>
    </w:p>
    <w:p w:rsidR="00B06C83" w:rsidRPr="008F7EFE" w:rsidRDefault="00B06C83" w:rsidP="00B06C83">
      <w:pPr>
        <w:rPr>
          <w:rFonts w:ascii="仿宋" w:eastAsia="仿宋" w:hAnsi="仿宋"/>
          <w:sz w:val="24"/>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Pr="003D2108" w:rsidRDefault="00B06C83" w:rsidP="00B06C83">
      <w:pPr>
        <w:widowControl/>
        <w:shd w:val="clear" w:color="auto" w:fill="FFFFFF"/>
        <w:spacing w:line="400" w:lineRule="atLeast"/>
        <w:jc w:val="left"/>
        <w:outlineLvl w:val="1"/>
        <w:rPr>
          <w:rFonts w:asciiTheme="minorEastAsia" w:hAnsiTheme="minorEastAsia" w:cs="宋体"/>
          <w:bCs/>
          <w:kern w:val="36"/>
          <w:sz w:val="28"/>
          <w:szCs w:val="28"/>
          <w:bdr w:val="single" w:sz="4" w:space="0" w:color="auto"/>
        </w:rPr>
      </w:pPr>
      <w:r w:rsidRPr="003D2108">
        <w:rPr>
          <w:rFonts w:asciiTheme="minorEastAsia" w:hAnsiTheme="minorEastAsia" w:cs="宋体" w:hint="eastAsia"/>
          <w:bCs/>
          <w:kern w:val="36"/>
          <w:sz w:val="28"/>
          <w:szCs w:val="28"/>
          <w:bdr w:val="single" w:sz="4" w:space="0" w:color="auto"/>
        </w:rPr>
        <w:lastRenderedPageBreak/>
        <w:t>综合信息</w:t>
      </w:r>
    </w:p>
    <w:p w:rsidR="00B06C83" w:rsidRPr="003D2108" w:rsidRDefault="00B06C83" w:rsidP="00B06C83">
      <w:pPr>
        <w:widowControl/>
        <w:shd w:val="clear" w:color="auto" w:fill="FFFFFF"/>
        <w:spacing w:line="400" w:lineRule="atLeast"/>
        <w:jc w:val="center"/>
        <w:outlineLvl w:val="1"/>
        <w:rPr>
          <w:rFonts w:asciiTheme="minorEastAsia" w:hAnsiTheme="minorEastAsia" w:cs="宋体"/>
          <w:b/>
          <w:bCs/>
          <w:kern w:val="36"/>
          <w:sz w:val="28"/>
          <w:szCs w:val="28"/>
        </w:rPr>
      </w:pPr>
      <w:r w:rsidRPr="003D2108">
        <w:rPr>
          <w:rFonts w:asciiTheme="minorEastAsia" w:hAnsiTheme="minorEastAsia" w:cs="宋体" w:hint="eastAsia"/>
          <w:b/>
          <w:bCs/>
          <w:kern w:val="36"/>
          <w:sz w:val="28"/>
          <w:szCs w:val="28"/>
        </w:rPr>
        <w:t>生态环境部移送环评机构问题线索释放严管信号</w:t>
      </w:r>
    </w:p>
    <w:p w:rsidR="00B06C83" w:rsidRDefault="00B06C83" w:rsidP="00B06C83">
      <w:pPr>
        <w:widowControl/>
        <w:shd w:val="clear" w:color="auto" w:fill="FFFFFF"/>
        <w:spacing w:line="360" w:lineRule="atLeast"/>
        <w:jc w:val="left"/>
        <w:rPr>
          <w:rFonts w:ascii="仿宋" w:eastAsia="仿宋" w:hAnsi="仿宋" w:cs="宋体"/>
          <w:color w:val="000000"/>
          <w:kern w:val="0"/>
          <w:sz w:val="24"/>
        </w:rPr>
      </w:pPr>
      <w:r w:rsidRPr="003D2108">
        <w:rPr>
          <w:rFonts w:ascii="仿宋" w:eastAsia="仿宋" w:hAnsi="仿宋" w:cs="宋体" w:hint="eastAsia"/>
          <w:color w:val="000000"/>
          <w:kern w:val="0"/>
          <w:sz w:val="24"/>
        </w:rPr>
        <w:t xml:space="preserve">　　</w:t>
      </w:r>
    </w:p>
    <w:p w:rsidR="00B06C83" w:rsidRPr="003D2108" w:rsidRDefault="00B06C83" w:rsidP="00B06C83">
      <w:pPr>
        <w:widowControl/>
        <w:shd w:val="clear" w:color="auto" w:fill="FFFFFF"/>
        <w:spacing w:line="360" w:lineRule="atLeas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3D2108">
        <w:rPr>
          <w:rFonts w:ascii="仿宋" w:eastAsia="仿宋" w:hAnsi="仿宋" w:cs="宋体" w:hint="eastAsia"/>
          <w:color w:val="000000"/>
          <w:kern w:val="0"/>
          <w:sz w:val="24"/>
        </w:rPr>
        <w:t>近期，生态环境部向宁夏、内蒙古、黑龙江、河南等省级生态环境部门移送部分环评机构问题线索，要求相关生态环境部门依法开展调查取证，对存在的违法行为依法处罚，涉嫌犯罪的，依法移送司法机关追究刑事责任。</w:t>
      </w:r>
    </w:p>
    <w:p w:rsidR="00B06C83" w:rsidRPr="003D2108" w:rsidRDefault="00B06C83" w:rsidP="00B06C83">
      <w:pPr>
        <w:widowControl/>
        <w:shd w:val="clear" w:color="auto" w:fill="FFFFFF"/>
        <w:spacing w:line="360" w:lineRule="atLeast"/>
        <w:jc w:val="left"/>
        <w:rPr>
          <w:rFonts w:ascii="仿宋" w:eastAsia="仿宋" w:hAnsi="仿宋" w:cs="宋体"/>
          <w:color w:val="000000"/>
          <w:kern w:val="0"/>
          <w:sz w:val="24"/>
        </w:rPr>
      </w:pPr>
      <w:r w:rsidRPr="003D2108">
        <w:rPr>
          <w:rFonts w:ascii="仿宋" w:eastAsia="仿宋" w:hAnsi="仿宋" w:cs="宋体" w:hint="eastAsia"/>
          <w:color w:val="000000"/>
          <w:kern w:val="0"/>
          <w:sz w:val="24"/>
        </w:rPr>
        <w:t xml:space="preserve">　　据悉，此次移送的问题线索大部分是生态环境部在组织对环评文件进行技术复核时发现的，主要问题是环评机构在编制环评文件过程中，涉嫌违反国家有关环境影响评价标准和技术规范规定，编制的环评文件存在严重质量问题，也有部分环评机构为应付检查，弄虚作假，修改多份环评文件的情况。此次移送涉及的环评机构共四家，分别是：宁夏智诚安环技术咨询有限公司、内蒙古八思巴环境技术咨询有限公司、中铝国际工程股份有限公司、河南迈达环境技术有限公司。</w:t>
      </w:r>
    </w:p>
    <w:p w:rsidR="00B06C83" w:rsidRPr="003D2108" w:rsidRDefault="00B06C83" w:rsidP="00B06C83">
      <w:pPr>
        <w:widowControl/>
        <w:shd w:val="clear" w:color="auto" w:fill="FFFFFF"/>
        <w:spacing w:line="360" w:lineRule="atLeast"/>
        <w:jc w:val="left"/>
        <w:rPr>
          <w:rFonts w:ascii="仿宋" w:eastAsia="仿宋" w:hAnsi="仿宋" w:cs="宋体"/>
          <w:color w:val="000000"/>
          <w:kern w:val="0"/>
          <w:sz w:val="24"/>
        </w:rPr>
      </w:pPr>
      <w:r w:rsidRPr="003D2108">
        <w:rPr>
          <w:rFonts w:ascii="仿宋" w:eastAsia="仿宋" w:hAnsi="仿宋" w:cs="宋体" w:hint="eastAsia"/>
          <w:color w:val="000000"/>
          <w:kern w:val="0"/>
          <w:sz w:val="24"/>
        </w:rPr>
        <w:t xml:space="preserve">　　2018年底新修改的《环境影响评价法》取消了环评机构资质管理，但是进一步提高了对环评机构编制环评文件的质量要求，同时大幅提高了处罚力度，对环评机构和环评文件编制人员实施“双罚”。此次生态环境部向地方生态环境部门移送环评机构问题线索，向社会释放了明确信号，环评法修改后环评管理不仅没有放松，对环评行业的规范管理工作将进一步加强，对环评机构及其工作人员将从严监管。</w:t>
      </w:r>
    </w:p>
    <w:p w:rsidR="00B06C83" w:rsidRPr="003D2108" w:rsidRDefault="00B06C83" w:rsidP="00B06C83">
      <w:pPr>
        <w:widowControl/>
        <w:shd w:val="clear" w:color="auto" w:fill="FFFFFF"/>
        <w:spacing w:line="360" w:lineRule="atLeast"/>
        <w:jc w:val="left"/>
        <w:rPr>
          <w:rFonts w:ascii="仿宋" w:eastAsia="仿宋" w:hAnsi="仿宋" w:cs="宋体"/>
          <w:color w:val="000000"/>
          <w:kern w:val="0"/>
          <w:sz w:val="24"/>
        </w:rPr>
      </w:pPr>
      <w:r w:rsidRPr="003D2108">
        <w:rPr>
          <w:rFonts w:ascii="仿宋" w:eastAsia="仿宋" w:hAnsi="仿宋" w:cs="宋体" w:hint="eastAsia"/>
          <w:color w:val="000000"/>
          <w:kern w:val="0"/>
          <w:sz w:val="24"/>
        </w:rPr>
        <w:t xml:space="preserve">　　生态环境部表示，将密切关注地方生态环境部门调查处理进展情况，及时向社会公开查处结果。同时，将进一步加大环评文件技术复核力度，对发现的环评违法行为依法查处。</w:t>
      </w:r>
    </w:p>
    <w:p w:rsidR="00B06C83" w:rsidRPr="003D2108" w:rsidRDefault="00B06C83" w:rsidP="00B06C83">
      <w:pPr>
        <w:rPr>
          <w:rFonts w:ascii="仿宋" w:eastAsia="仿宋" w:hAnsi="仿宋"/>
          <w:sz w:val="24"/>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Pr="00254BCB" w:rsidRDefault="00B06C83" w:rsidP="00B06C83">
      <w:pPr>
        <w:rPr>
          <w:rFonts w:asciiTheme="minorEastAsia" w:hAnsiTheme="minorEastAsia"/>
          <w:sz w:val="28"/>
          <w:szCs w:val="28"/>
          <w:bdr w:val="single" w:sz="4" w:space="0" w:color="auto"/>
        </w:rPr>
      </w:pPr>
      <w:r w:rsidRPr="00254BCB">
        <w:rPr>
          <w:rFonts w:asciiTheme="minorEastAsia" w:hAnsiTheme="minorEastAsia" w:hint="eastAsia"/>
          <w:sz w:val="28"/>
          <w:szCs w:val="28"/>
          <w:bdr w:val="single" w:sz="4" w:space="0" w:color="auto"/>
        </w:rPr>
        <w:lastRenderedPageBreak/>
        <w:t>综合信息</w:t>
      </w:r>
    </w:p>
    <w:p w:rsidR="00B06C83" w:rsidRPr="00254BCB" w:rsidRDefault="00B06C83" w:rsidP="00B06C83">
      <w:pPr>
        <w:jc w:val="center"/>
        <w:rPr>
          <w:rFonts w:asciiTheme="majorEastAsia" w:eastAsiaTheme="majorEastAsia" w:hAnsiTheme="majorEastAsia"/>
          <w:sz w:val="28"/>
          <w:szCs w:val="28"/>
        </w:rPr>
      </w:pPr>
      <w:r w:rsidRPr="00254BCB">
        <w:rPr>
          <w:rFonts w:asciiTheme="majorEastAsia" w:eastAsiaTheme="majorEastAsia" w:hAnsiTheme="majorEastAsia" w:hint="eastAsia"/>
          <w:sz w:val="28"/>
          <w:szCs w:val="28"/>
        </w:rPr>
        <w:t>长江“化工带”深陷转型阵痛</w:t>
      </w:r>
    </w:p>
    <w:p w:rsidR="00B06C83" w:rsidRPr="00254BCB" w:rsidRDefault="00B06C83" w:rsidP="00B06C83">
      <w:pPr>
        <w:rPr>
          <w:rFonts w:ascii="仿宋" w:eastAsia="仿宋" w:hAnsi="仿宋"/>
          <w:sz w:val="24"/>
        </w:rPr>
      </w:pPr>
    </w:p>
    <w:p w:rsidR="00B06C83" w:rsidRPr="00254BCB" w:rsidRDefault="00B06C83" w:rsidP="00B06C83">
      <w:pPr>
        <w:rPr>
          <w:rFonts w:ascii="仿宋" w:eastAsia="仿宋" w:hAnsi="仿宋"/>
          <w:sz w:val="24"/>
        </w:rPr>
      </w:pPr>
      <w:r>
        <w:rPr>
          <w:rFonts w:ascii="仿宋" w:eastAsia="仿宋" w:hAnsi="仿宋" w:hint="eastAsia"/>
          <w:sz w:val="24"/>
        </w:rPr>
        <w:t xml:space="preserve">    </w:t>
      </w:r>
      <w:r w:rsidRPr="00254BCB">
        <w:rPr>
          <w:rFonts w:ascii="仿宋" w:eastAsia="仿宋" w:hAnsi="仿宋" w:hint="eastAsia"/>
          <w:sz w:val="24"/>
        </w:rPr>
        <w:t>“化工围江”造成的环境问题长期困扰着长江流域。《经济参考报》记者近期在长江经济带沿线多个省市调研发现，各地正采取“关停并转搬”等多种措施铁腕护江，一些化工企业也不断增加环保投入，加快转型升级步伐。但在转型过程中，化工企业和化工园区普遍面临历史欠账多、治理水平不高、手段不足以及资金、人力、技术投入短缺等问题，亟待探索绿色循环治理模式，突破资金、技术和管理难题。</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锚定绿色发展 各地铁腕治“化”</w:t>
      </w:r>
      <w:r w:rsidRPr="00254BCB">
        <w:rPr>
          <w:rFonts w:ascii="仿宋" w:eastAsia="仿宋" w:hAnsi="仿宋" w:hint="eastAsia"/>
          <w:sz w:val="24"/>
        </w:rPr>
        <w:br/>
        <w:t xml:space="preserve">　　在长江流域，化工产业星罗棋布，密集区不断向上游、支流拓展。近些年，随着长江经济带绿色发展战略的深入推进，长江大保护上升到前所未有的高度，沿江各省市纷纷下大力气布局化工带的转型。</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出于运输成本、取水、环境承载力等多方面考虑，我国化工企业多沿江、临海布局。40多万家化工企业，化工产量约占全国46％，干线港口危险化学品年吞吐量逐年攀升……目前，处于长江上游的宜昌、长寿、万州、涪陵等地相继建成化工园区，加上位于长江中下游的南京、仪征、安庆、九江、武汉、岳阳等地是我国传统石化产业聚集区，长江岸线成了“石化走廊”。</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为了破局“化工围江”、治好“长江病痛”，多地纷纷展开长江经济带化工污染整治工作。</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从湖南株洲市高新区经石峰大桥过湘江，映入记者眼帘的是一块块平整的土地，一座座新型的厂房……那是曾经聚集数百家冶炼、化工厂的清水塘老工业基地，一度是全国工业污染重地。2017年初，株洲吹响了清水塘搬迁改造攻坚的号角，去年底，最后一座运行中的冶炼炉停炉，清水塘老工业区261家企业的工业产能全面关停退出。如今，这里不断“变绿”，焕发生机与活力。</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“搬迁涉及2万余名职工，影响工业年产值两百多亿元，需要壮士断腕的决心和刮骨疗毒的勇气。”株洲市委书记毛腾飞说。</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化工大省”江苏将修复长江生态环境作为压倒性任务，大力推进化工企业“四个一批”专项行动。2017年立案查处环境违法行为1.48万件，处罚金额9.6亿元；立案侦办环境污染犯罪案件534起，抓获犯罪嫌疑人1217名。</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江苏还明确规定，严禁在长江干流及主要支流岸线1公里范围内新建布局化工园区和化工企业。对距离长江干流、重要支流岸线1公里范围内污水不能稳定达标排放，污水处理设施尚未建设、配套不完善、运行不正常以及利用暗管偷排、渗井、渗坑等方式排放污水的化工企业，依法责令停产，限期搬离原址，进入合规园区，整顿改造后仍不能达到要求的，依法责令关闭。</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湖北计划2020年12月31日前完成沿江1公里范围内化工企业关改搬转。据湖北省环保厅公布的数据显示，2018年上半年，湖北省各地环保部门共立案2134件，已实施行政处罚案件1527件，罚款金额约1.26亿元。</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企业的环保意识也在不断加强。中韩（武汉）石油化工有限公司于2013年建成投产后，始终坚持环保高标准起步，除建设期间投入的14亿元外，2013年以来又累计投入3.6亿元，安排环保项目41项。2017年主要污染物化学需氧量、氨氮、二氧化硫、氮氧化物排放量分别较2014年下降25.8％、96.5％、88.47％和61.05％，危险废物妥善处理率100％。</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产业依赖深 历史欠账多</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“化工围江”问题由来已久，一些重化工基地历史欠账多、产业依赖深，化工产业绿色转型也面临不少困难和问题。</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岳阳市云溪区地处湖南省东北部，有着27.28公里的长江黄金岸线，因工业而设区。20</w:t>
      </w:r>
      <w:r w:rsidRPr="00254BCB">
        <w:rPr>
          <w:rFonts w:ascii="仿宋" w:eastAsia="仿宋" w:hAnsi="仿宋" w:hint="eastAsia"/>
          <w:sz w:val="24"/>
        </w:rPr>
        <w:lastRenderedPageBreak/>
        <w:t>世纪六七十年代，随着中石化长岭炼化、巴陵石化的落户，围绕着两大企业的上下游产业链，一大批化工企业进驻云溪，一度吸纳200余家化工企业，是名副其实的“化工区”。</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不过，由于发展方式粗放，环保意识淡薄，三四十年的“化工独大”、高密度的生猪养殖等问题使云溪区生态环境遭到严重破坏，以致于农民卖出生猪后，要靠买桶装水解决安全饮水问题，而城区部分常住人口往往在睡梦中被化工气味呛醒。</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经济参考报》记者在云溪区陆城镇泾港村走访发现，位于村部前坪的化工废料处理拖了十几年，迟迟得不到解决，当地村民意见较大。虽然区政府与化工企业明确了责任清单，由企业进行清理，但企业答复称长时间在“走程序”。</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长时间不注重环保，使得云溪区除了累积存量污染外，还有其他工业‘三废’问题，以及农业污染和城镇居民生活污染。”云溪区区委书记张中于告诉记者，云溪区素有“水乡泽国”的美誉，如今部分水体却遭到严重污染，有些已基本丧失了水体功能，城镇生活污水和生活垃圾等问题也很突出。</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同样的情况也出现在江苏省泰州市下辖的泰兴市。去年中央环保督察组对泰兴市进行“回头看”时，发现两年前交办处置的一处化工肥料填埋点的大量化工废料，丝毫未处理就宣布完成整改，另一处污泥堆放点不减反增，从2万多吨增至约4万吨。</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泰兴经济开发区管委会相关负责人说，该填埋点是上世纪90年代园区启动建设时，为修筑防洪大堤取土而形成的沟塘。在1992年至2005年间，当地一些企业和个人将化工废料、建筑和生活垃圾堆放掩埋至此，以后渐渐演变成“垃圾填埋场”。“那时没有工业废弃物管理规范，垃圾焚烧厂等环保配套设施几乎为空白，管委会的环保部门也是很晚才成立”。</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记者了解到，化工产业是泰兴市的三大支柱产业之一，以小化工、小电镀、小钢铁为代表的“草根产业”对地方发展和就业作出过贡献。根据石化行业机构的统计，泰兴化工园区在经济总量、利润总额和单位面积产值上位居地市前列。地方干部们反思认为，正是对化工行业的高度依赖导致历史欠账多，环保处置和产业转型面临困难。</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治理投入不足 环保力量薄弱</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《经济参考报》记者在基层调研中了解到，除了历史原因，治理资金不足、水平不高、环保执法人手紧张等因素也掣肘沿江化工带转型。</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治理水平不高，技术手段欠缺。化工是高资本高技术密集型产业，而且易燃易爆，保障体系较为复杂。“当前基层干群对环境整治的思想认识已提升了一个高度，但很多基层干部向我们反映，治理时苦于缺乏专业知识和技术支持。”武汉市环保局副局长任宪友说，化工行业产品多、工艺复杂，企业有各自不同的污染因子，日益严格的环保标准对技术工艺要求不断提高。</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资金投入大，地方政府融资渠道窄。多地环保部门反映，环保治理的资金投入较大。以泰兴市此次填埋的废料为例，经初步预算，4万吨污泥处理需要6.5亿元，另一填埋点的化工废料处理费用预计需要3亿元。短时间内要拿出这么多处置费用，地方政府面临较大压力。</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常州滨江经济开发区（春江镇）相关负责人说，滨江经济开发区的沿江劣质化工企业腾退需要近30亿投入，还不包括后期10多亿元的场地环境调查和生态功能修复，地方政府普遍缺乏融资渠道，财政压力较大。</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现有环保力量薄弱，“一边费力治理、一边偷排直排”的现象依然存在。云溪区环保局在岗人员18名，真正能用在执法上的只有6人，而当地化工企业有80余家，还不包括农村检查。</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去年11月，生态环境部通报了一例中央环保督察“回头看”案例——湖北鄂州葛店开发区多家医药、化工企业环境管理粗放，臭气污染严重等问题。记者调研发现，这一问题与地方环保力量薄弱不无关系。鄂州市环保局一位负责人说：“现在最大的困难是环保干部特别是专业干部奇缺，葛店开发区环保局6名干部只有个别学环保专业，却要监管200多家企业，天天担心管不住出问题。”</w:t>
      </w:r>
    </w:p>
    <w:p w:rsidR="00B06C83" w:rsidRPr="00254BCB" w:rsidRDefault="00B06C83" w:rsidP="00B06C83">
      <w:pPr>
        <w:rPr>
          <w:rFonts w:ascii="仿宋" w:eastAsia="仿宋" w:hAnsi="仿宋"/>
          <w:sz w:val="24"/>
        </w:rPr>
      </w:pPr>
      <w:r w:rsidRPr="00254BCB">
        <w:rPr>
          <w:rFonts w:ascii="仿宋" w:eastAsia="仿宋" w:hAnsi="仿宋" w:hint="eastAsia"/>
          <w:sz w:val="24"/>
        </w:rPr>
        <w:t xml:space="preserve">　　</w:t>
      </w:r>
    </w:p>
    <w:p w:rsidR="00B06C83" w:rsidRPr="00ED575E" w:rsidRDefault="00B06C83" w:rsidP="00B06C83">
      <w:pPr>
        <w:spacing w:line="440" w:lineRule="exact"/>
        <w:rPr>
          <w:rFonts w:asciiTheme="minorEastAsia" w:hAnsiTheme="minorEastAsia"/>
          <w:sz w:val="28"/>
          <w:szCs w:val="28"/>
          <w:bdr w:val="single" w:sz="4" w:space="0" w:color="auto"/>
        </w:rPr>
      </w:pPr>
      <w:r w:rsidRPr="00ED575E">
        <w:rPr>
          <w:rFonts w:asciiTheme="minorEastAsia" w:hAnsiTheme="minorEastAsia" w:hint="eastAsia"/>
          <w:sz w:val="28"/>
          <w:szCs w:val="28"/>
          <w:bdr w:val="single" w:sz="4" w:space="0" w:color="auto"/>
        </w:rPr>
        <w:lastRenderedPageBreak/>
        <w:t>综合信息</w:t>
      </w:r>
    </w:p>
    <w:p w:rsidR="00B06C83" w:rsidRDefault="00B06C83" w:rsidP="00B06C83">
      <w:pPr>
        <w:spacing w:line="440" w:lineRule="exact"/>
        <w:rPr>
          <w:rFonts w:ascii="仿宋" w:eastAsia="仿宋" w:hAnsi="仿宋"/>
          <w:sz w:val="28"/>
          <w:szCs w:val="28"/>
        </w:rPr>
      </w:pPr>
    </w:p>
    <w:p w:rsidR="00B06C83" w:rsidRPr="00ED575E" w:rsidRDefault="00B06C83" w:rsidP="00B06C83">
      <w:pPr>
        <w:spacing w:line="440" w:lineRule="exact"/>
        <w:jc w:val="center"/>
        <w:rPr>
          <w:rFonts w:asciiTheme="minorEastAsia" w:hAnsiTheme="minorEastAsia"/>
          <w:sz w:val="28"/>
          <w:szCs w:val="28"/>
        </w:rPr>
      </w:pPr>
      <w:r w:rsidRPr="00ED575E">
        <w:rPr>
          <w:rFonts w:asciiTheme="minorEastAsia" w:hAnsiTheme="minorEastAsia" w:hint="eastAsia"/>
          <w:sz w:val="28"/>
          <w:szCs w:val="28"/>
        </w:rPr>
        <w:t>对《环境影响评价法》修改后取消环评机构资质许可有关问题解答</w:t>
      </w:r>
    </w:p>
    <w:p w:rsidR="00B06C83" w:rsidRDefault="00B06C83" w:rsidP="00B06C83">
      <w:pPr>
        <w:spacing w:line="440" w:lineRule="exact"/>
        <w:rPr>
          <w:rFonts w:ascii="仿宋" w:eastAsia="仿宋" w:hAnsi="仿宋"/>
          <w:sz w:val="24"/>
        </w:rPr>
      </w:pPr>
      <w:r w:rsidRPr="00ED575E">
        <w:rPr>
          <w:rFonts w:ascii="仿宋" w:eastAsia="仿宋" w:hAnsi="仿宋" w:hint="eastAsia"/>
          <w:sz w:val="24"/>
        </w:rPr>
        <w:t xml:space="preserve">　　</w:t>
      </w:r>
    </w:p>
    <w:p w:rsidR="00B06C83" w:rsidRPr="00ED575E" w:rsidRDefault="00B06C83" w:rsidP="00B06C83">
      <w:pPr>
        <w:spacing w:line="440" w:lineRule="exact"/>
        <w:rPr>
          <w:rFonts w:ascii="仿宋" w:eastAsia="仿宋" w:hAnsi="仿宋"/>
          <w:sz w:val="24"/>
        </w:rPr>
      </w:pPr>
      <w:r>
        <w:rPr>
          <w:rFonts w:ascii="仿宋" w:eastAsia="仿宋" w:hAnsi="仿宋" w:hint="eastAsia"/>
          <w:sz w:val="24"/>
        </w:rPr>
        <w:t xml:space="preserve">     </w:t>
      </w:r>
      <w:r w:rsidRPr="00ED575E">
        <w:rPr>
          <w:rFonts w:ascii="仿宋" w:eastAsia="仿宋" w:hAnsi="仿宋" w:hint="eastAsia"/>
          <w:sz w:val="24"/>
        </w:rPr>
        <w:t>经第十三届全国人大常委会第七次会议修改通过的《环境影响评价法》已于2018年12月29日公布施行，取消了建设项目环境影响评价资质行政许可事项，主要对第十九条、第二十条、第二十八条和第三十二条进行了修改。近日，生态环境部环评司负责人就取消环评机构资质许可的背景、强化环境影响报告书（表）编制监督管理的法律规定及后续工作等，回答了记者的提问。</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问：修改《环境影响评价法》取消环评机构资质管理的背景是什么?</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答：党中央、国务院高度重视转变政府职能，把“放管服”改革作为全面深化改革的重要内容，持续加以推进。生态环境领域是“放管服”改革的一个重要方面，2017年9月，国务院常务会建议取消“环评机构资质认定”行政许可事项，并依照法定程序提请全国人大常务委员会修法。2018年12月29日，第十三届全国人大常委会第七次会议作出《环境影响评价法》修改决定，并于当日公布施行。</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已实行多年的建设项目环评资质管理对保障环评文件编制质量、有效预防环境污染和生态破坏、强化环评制度效力发挥了重要作用，并形成了一支业务能力较强的专业技术队伍，培育了具备一定自我调节能力的环评市场。在全面深化“放管服”改革的新形势下，随着环评技术校核等事中事后监管的力度越来越大，放开事前准入的条件逐步成熟，此次修法标志着环评资质管理的改革瓜熟蒂落。修改后的《环境影响评价法》不再强制要求由具有资质的环评机构编制建设项目环境影响报告书（表），规定建设单位既可以可委托技术单位为其编制环境影响报告书（表），如果自身就具备相应技术能力也可以自行编制，有利于进一步激发市场活力，通过更加充分的市场竞争提升环评技术服务水平和服务意识，也有利于进一步减轻企业负担，推进实体经济发展。</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问：我们注意到，《环境影响评价法》修改中将环评文件的责任主体由环评机构改为建设单位，怎样看待这一调整？</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答：修改后《环境影响评价法》一个突出特点就是明确了建设单位对其建设项目环境影响报告书（表）承担主体责任。长期以来，环评机构作为环评文件的责任主体，间接造成建设单位只重视环评审批，不关心环评内容和落实，项目建设过程中擅自变更、“批建不符”、不落实“三同时”等违规问题屡有发生。为督促建设单位自觉履行环保责任，按照谁获益谁担责的原则，修订后的法律明确规定，建设单位对其建设项目环境影响报告书（表）的内容和结论负责，</w:t>
      </w:r>
      <w:r w:rsidRPr="00ED575E">
        <w:rPr>
          <w:rFonts w:ascii="仿宋" w:eastAsia="仿宋" w:hAnsi="仿宋" w:hint="eastAsia"/>
          <w:sz w:val="24"/>
        </w:rPr>
        <w:lastRenderedPageBreak/>
        <w:t>技术单位承担相应责任。这将促使建设单位切实把环评文件的编制、相应生态环保对策措施的制定和落实放在心上，从被动“要我做”转变为主动的“我要做”，真正做到对自己负责，也有利于建设单位从环评编制质量方面择优选择技术单位，逐步淘汰那些不负责任、粗制滥造的技术单位，净化和规范环评从业市场。</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问：环评资质取消后，是不是意味着环评管理放松了，修改后《环境影响评价法》在监管方面有哪些新的规定？</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答：取消环境影响报告书（表）编制单位的前置准入审批，并不意味着不管，相反，《环境影响评价法》对监督管理、责任追究作出了更加严格的规定，赋予了各级生态环境部门更强有力的监管武器，将对相关违法行为形成有效震慑。</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一是大幅强化法律责任，实施单位和人员的“双罚制”。环评文件如果存在严重质量问题，对建设单位将处五十万至二百万元罚款，对其相关责任人员处五万至二十万元罚款；对技术单位罚款额度由1至3倍提高到3至5倍，并没收违法所得，情节严重的禁止从业；对编制人员实施五年内禁止从业等处罚，构成犯罪的还将依法追究刑事责任，并终身禁止从业。</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二是提高了有关考核和处罚的可操作性，从基础资料明显不实，内容存在重大缺陷、遗漏或者虚假，环境影响评价结论不正确或者不合理等三个方面，细化了环境影响报告书（表）存在“严重质量问题”的具体情形，标准更明确，有利于各级生态环境部门加强监管。</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三是加强环评文件质量考核，明确要求市级以上生态环境主管部门均应当对建设项目环境影响报告书（表）编制单位进行监督管理和质量考核。</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四是实施信用管理，负责审批建设项目环境影响报告书（表）的生态环境主管部门需依法将编制单位、编制主持人和主要编制人员的相关违法信息记入社会诚信档案，并纳入全国信用信息共享平台和国家企业信用信息公示系统向社会公布，这样将产生联合惩戒的强大威慑力。</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问：下一步，在规范环境影响报告书（表）编制和监管方面，生态环境部将重点开展哪些工作？</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答：为确保环评资质取消后，环评文件质量不下降、环评预防环境污染和生态破坏的作用不削弱，我部将加快制定有关管理文件，并进一步强化事中事后监管。</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一是新近印发了</w:t>
      </w:r>
      <w:hyperlink r:id="rId7" w:history="1">
        <w:r w:rsidRPr="00ED575E">
          <w:rPr>
            <w:rStyle w:val="a3"/>
            <w:rFonts w:ascii="仿宋" w:eastAsia="仿宋" w:hAnsi="仿宋" w:hint="eastAsia"/>
            <w:sz w:val="24"/>
          </w:rPr>
          <w:t>《关于取消建设项目环境影响评价资质行政许可事项后续相关工作要求的公告（暂行）》，</w:t>
        </w:r>
      </w:hyperlink>
      <w:r w:rsidRPr="00ED575E">
        <w:rPr>
          <w:rFonts w:ascii="仿宋" w:eastAsia="仿宋" w:hAnsi="仿宋" w:hint="eastAsia"/>
          <w:sz w:val="24"/>
        </w:rPr>
        <w:t>对过渡期的相关要求作出暂行规定。主要是明确停止执行原有的资质管理办法，依法不再受理资质申请和办理资质审查相关事项；提出环境影响报告书（表）编制单位和人员在技术能力方面的要求，对“脱钩改制”单位明确不走“回头路”，暂由环境影响评价工程师作为编制主持人和主要编制人员；明确原有行政处理决定的执行原则和管理部门监管职责，并对环评文件编制过程进行了规范。</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lastRenderedPageBreak/>
        <w:t xml:space="preserve">　　二是按照法律规定，加快制定建设项目环境影响报告书（表）编制监督管理办法、能力建设指南、编制单位和编制人员信用信息公开管理规定等配套文件，构建以质量为核心、以信用为主线、以公开为手段、以监管为保障的管理体系，进一步规范环境影响报告书（表）编制行为，保障编制质量，维护环评技术服务市场秩序。</w:t>
      </w:r>
    </w:p>
    <w:p w:rsidR="00B06C83" w:rsidRPr="00ED575E" w:rsidRDefault="00B06C83" w:rsidP="00B06C83">
      <w:pPr>
        <w:spacing w:line="440" w:lineRule="exact"/>
        <w:rPr>
          <w:rFonts w:ascii="仿宋" w:eastAsia="仿宋" w:hAnsi="仿宋"/>
          <w:sz w:val="24"/>
        </w:rPr>
      </w:pPr>
      <w:r w:rsidRPr="00ED575E">
        <w:rPr>
          <w:rFonts w:ascii="仿宋" w:eastAsia="仿宋" w:hAnsi="仿宋" w:hint="eastAsia"/>
          <w:sz w:val="24"/>
        </w:rPr>
        <w:t xml:space="preserve">　　三是进一步加大环评文件技术复核力度，在日常考核基础上，辅以大数据、智能化手段，定期对全国审批的报告书（表）开展复核，强化重点单位和重点行业靶向监管，对发现的违规单位和人员实施严管重罚。抓紧建设全国统一的环境影响评价信用平台，落实信用管理要求，营造守信者受益、失信者难行的良性市场秩序。</w:t>
      </w:r>
    </w:p>
    <w:p w:rsidR="00B06C83" w:rsidRPr="00ED575E" w:rsidRDefault="00B06C83" w:rsidP="00B06C83">
      <w:pPr>
        <w:spacing w:line="440" w:lineRule="exact"/>
        <w:rPr>
          <w:rFonts w:ascii="仿宋" w:eastAsia="仿宋" w:hAnsi="仿宋"/>
          <w:sz w:val="24"/>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rsidP="00B06C83">
      <w:pPr>
        <w:spacing w:line="440" w:lineRule="exact"/>
        <w:rPr>
          <w:rFonts w:asciiTheme="minorEastAsia" w:hAnsiTheme="minorEastAsia"/>
          <w:sz w:val="28"/>
          <w:szCs w:val="28"/>
          <w:bdr w:val="single" w:sz="4" w:space="0" w:color="auto"/>
        </w:rPr>
      </w:pPr>
      <w:r w:rsidRPr="0004237C">
        <w:rPr>
          <w:rFonts w:asciiTheme="minorEastAsia" w:hAnsiTheme="minorEastAsia" w:hint="eastAsia"/>
          <w:sz w:val="28"/>
          <w:szCs w:val="28"/>
          <w:bdr w:val="single" w:sz="4" w:space="0" w:color="auto"/>
        </w:rPr>
        <w:lastRenderedPageBreak/>
        <w:t>技术信息</w:t>
      </w:r>
    </w:p>
    <w:p w:rsidR="00B06C83" w:rsidRPr="0004237C" w:rsidRDefault="00B06C83" w:rsidP="00B06C83">
      <w:pPr>
        <w:spacing w:line="440" w:lineRule="exact"/>
        <w:rPr>
          <w:rFonts w:asciiTheme="minorEastAsia" w:hAnsiTheme="minorEastAsia"/>
          <w:sz w:val="28"/>
          <w:szCs w:val="28"/>
          <w:bdr w:val="single" w:sz="4" w:space="0" w:color="auto"/>
        </w:rPr>
      </w:pPr>
    </w:p>
    <w:p w:rsidR="00B06C83" w:rsidRPr="0004237C" w:rsidRDefault="00B06C83" w:rsidP="00B06C83">
      <w:pPr>
        <w:spacing w:line="440" w:lineRule="exact"/>
        <w:jc w:val="center"/>
        <w:rPr>
          <w:rFonts w:asciiTheme="majorEastAsia" w:eastAsiaTheme="majorEastAsia" w:hAnsiTheme="majorEastAsia"/>
          <w:sz w:val="28"/>
          <w:szCs w:val="28"/>
        </w:rPr>
      </w:pPr>
      <w:r w:rsidRPr="0004237C">
        <w:rPr>
          <w:rFonts w:asciiTheme="majorEastAsia" w:eastAsiaTheme="majorEastAsia" w:hAnsiTheme="majorEastAsia"/>
          <w:sz w:val="28"/>
          <w:szCs w:val="28"/>
        </w:rPr>
        <w:t>打破磷化工绿色发展瓶颈</w:t>
      </w:r>
    </w:p>
    <w:p w:rsidR="00B06C83" w:rsidRPr="0004237C" w:rsidRDefault="00B06C83" w:rsidP="00B06C83">
      <w:pPr>
        <w:spacing w:line="440" w:lineRule="exact"/>
        <w:rPr>
          <w:rFonts w:ascii="仿宋" w:eastAsia="仿宋" w:hAnsi="仿宋"/>
          <w:sz w:val="24"/>
        </w:rPr>
      </w:pPr>
    </w:p>
    <w:p w:rsidR="00B06C83" w:rsidRPr="0004237C" w:rsidRDefault="00B06C83" w:rsidP="00B06C83">
      <w:pPr>
        <w:spacing w:line="440" w:lineRule="exact"/>
        <w:rPr>
          <w:rFonts w:ascii="仿宋" w:eastAsia="仿宋" w:hAnsi="仿宋"/>
          <w:sz w:val="24"/>
        </w:rPr>
      </w:pPr>
      <w:r w:rsidRPr="0004237C">
        <w:rPr>
          <w:rFonts w:ascii="仿宋" w:eastAsia="仿宋" w:hAnsi="仿宋"/>
          <w:sz w:val="24"/>
        </w:rPr>
        <w:t xml:space="preserve">　　湿法磷酸净化是磷化工产业转型升级和绿色发展的瓶颈技术，是我国近半个世纪未能突破的重大难题。引进技术不易用、不好用、存隐患，严重不适应我国磷化工的发展要求。为扭转这一局面，瓮福集团有限责任公司和清华大学组成的联合攻关团队开发了成套湿法磷酸净化微化工技术。该项技术成果属于变革性技术，处于国际领先水平，并获得了科技进步一等奖。 </w:t>
      </w:r>
    </w:p>
    <w:p w:rsidR="00B06C83" w:rsidRPr="0004237C" w:rsidRDefault="00B06C83" w:rsidP="00B06C83">
      <w:pPr>
        <w:spacing w:line="440" w:lineRule="exact"/>
        <w:rPr>
          <w:rFonts w:ascii="仿宋" w:eastAsia="仿宋" w:hAnsi="仿宋"/>
          <w:sz w:val="24"/>
        </w:rPr>
      </w:pPr>
      <w:r w:rsidRPr="0004237C">
        <w:rPr>
          <w:rFonts w:ascii="仿宋" w:eastAsia="仿宋" w:hAnsi="仿宋"/>
          <w:sz w:val="24"/>
        </w:rPr>
        <w:t xml:space="preserve">　　该项技术针对湿法磷酸净化的特殊要求，以萃取、洗涤、反萃、脱色等核心净化单元为切入点，结合现代化工前沿技术发展而成。该项技术成果实现了如下重大突破和创新性成果：一是在工艺简捷化方面，提出了目前国际上最为简捷的湿法磷酸净化工艺，奠定了系统微型化基础;二是在设备微微型化方面，创制了多种微结构元件和微结构设备，建成了目前国际上公开报道的单台产能最大的12万吨/年微化工设备;三是在系统集成化方面，提出了工程化微设备设计、微系统集成和维护策略，实现了国际上公开报道的第一套微化工系统的长周期稳定运行。 </w:t>
      </w:r>
    </w:p>
    <w:p w:rsidR="00B06C83" w:rsidRPr="0004237C" w:rsidRDefault="00B06C83" w:rsidP="00B06C83">
      <w:pPr>
        <w:spacing w:line="440" w:lineRule="exact"/>
        <w:rPr>
          <w:rFonts w:ascii="仿宋" w:eastAsia="仿宋" w:hAnsi="仿宋"/>
          <w:sz w:val="24"/>
        </w:rPr>
      </w:pPr>
      <w:r w:rsidRPr="0004237C">
        <w:rPr>
          <w:rFonts w:ascii="仿宋" w:eastAsia="仿宋" w:hAnsi="仿宋"/>
          <w:sz w:val="24"/>
        </w:rPr>
        <w:t xml:space="preserve">　　该项技术成果共发表SCI论文25篇，获发明专利授权12件，技术应用已形成110万吨净化磷酸年产能，已替代热法酸总量50%，节省技术引进费3.85亿元，减少装置建设投资2.11亿元。 </w:t>
      </w:r>
    </w:p>
    <w:p w:rsidR="00B06C83" w:rsidRPr="0004237C" w:rsidRDefault="00B06C83" w:rsidP="00B06C83">
      <w:pPr>
        <w:spacing w:line="440" w:lineRule="exact"/>
        <w:rPr>
          <w:rFonts w:ascii="仿宋" w:eastAsia="仿宋" w:hAnsi="仿宋"/>
          <w:sz w:val="24"/>
        </w:rPr>
      </w:pPr>
      <w:r w:rsidRPr="0004237C">
        <w:rPr>
          <w:rFonts w:eastAsia="仿宋"/>
          <w:sz w:val="24"/>
        </w:rPr>
        <w:t> </w:t>
      </w:r>
      <w:r w:rsidRPr="0004237C">
        <w:rPr>
          <w:rFonts w:ascii="仿宋" w:eastAsia="仿宋" w:hAnsi="仿宋"/>
          <w:sz w:val="24"/>
        </w:rPr>
        <w:t xml:space="preserve"> </w:t>
      </w:r>
    </w:p>
    <w:p w:rsidR="00B06C83" w:rsidRPr="0004237C" w:rsidRDefault="00B06C83" w:rsidP="00B06C83">
      <w:pPr>
        <w:spacing w:line="440" w:lineRule="exact"/>
        <w:rPr>
          <w:rFonts w:ascii="仿宋" w:eastAsia="仿宋" w:hAnsi="仿宋"/>
          <w:sz w:val="24"/>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B06C83" w:rsidRDefault="00B06C83">
      <w:pPr>
        <w:rPr>
          <w:sz w:val="28"/>
          <w:szCs w:val="28"/>
        </w:rPr>
      </w:pPr>
    </w:p>
    <w:p w:rsidR="001A7700" w:rsidRPr="00401E04" w:rsidRDefault="001A7700" w:rsidP="001A7700">
      <w:pPr>
        <w:rPr>
          <w:sz w:val="28"/>
          <w:szCs w:val="28"/>
          <w:bdr w:val="single" w:sz="4" w:space="0" w:color="auto"/>
        </w:rPr>
      </w:pPr>
      <w:r w:rsidRPr="00401E04">
        <w:rPr>
          <w:rFonts w:hint="eastAsia"/>
          <w:sz w:val="28"/>
          <w:szCs w:val="28"/>
          <w:bdr w:val="single" w:sz="4" w:space="0" w:color="auto"/>
        </w:rPr>
        <w:lastRenderedPageBreak/>
        <w:t>技术信息</w:t>
      </w:r>
    </w:p>
    <w:p w:rsidR="001A7700" w:rsidRDefault="001A7700" w:rsidP="001A7700">
      <w:pPr>
        <w:rPr>
          <w:sz w:val="24"/>
        </w:rPr>
      </w:pPr>
    </w:p>
    <w:p w:rsidR="001A7700" w:rsidRPr="00B55F89" w:rsidRDefault="001A7700" w:rsidP="001A7700">
      <w:pPr>
        <w:jc w:val="center"/>
        <w:rPr>
          <w:sz w:val="28"/>
          <w:szCs w:val="28"/>
        </w:rPr>
      </w:pPr>
      <w:r w:rsidRPr="00B55F89">
        <w:rPr>
          <w:rFonts w:hint="eastAsia"/>
          <w:sz w:val="28"/>
          <w:szCs w:val="28"/>
        </w:rPr>
        <w:t>我国科学家在太阳能海水淡化方面取得重要突破</w:t>
      </w:r>
    </w:p>
    <w:p w:rsidR="001A7700" w:rsidRDefault="001A7700" w:rsidP="001A7700">
      <w:pPr>
        <w:rPr>
          <w:sz w:val="24"/>
        </w:rPr>
      </w:pPr>
    </w:p>
    <w:p w:rsidR="001A7700" w:rsidRPr="00B55F89" w:rsidRDefault="001A7700" w:rsidP="001A7700">
      <w:pPr>
        <w:spacing w:line="440" w:lineRule="exact"/>
        <w:rPr>
          <w:rFonts w:ascii="仿宋" w:eastAsia="仿宋" w:hAnsi="仿宋"/>
          <w:sz w:val="24"/>
        </w:rPr>
      </w:pPr>
      <w:r w:rsidRPr="00401E04">
        <w:rPr>
          <w:sz w:val="24"/>
        </w:rPr>
        <w:t xml:space="preserve">　　</w:t>
      </w:r>
      <w:r w:rsidRPr="00B55F89">
        <w:rPr>
          <w:rFonts w:ascii="仿宋" w:eastAsia="仿宋" w:hAnsi="仿宋"/>
          <w:sz w:val="24"/>
        </w:rPr>
        <w:t>随着社会发展，淡水资源变得越发匮乏，水资源短缺正成为全球需要共同面对的挑战。光热蒸汽技术以太阳能和海水为原料，为清洁水资源的生产提供了一条路径。然而，传统的块体光热蒸汽技术由于产水效率较低（约40%），难以满足实际需求。</w:t>
      </w:r>
      <w:r w:rsidRPr="00B55F89">
        <w:rPr>
          <w:rFonts w:ascii="仿宋" w:eastAsia="仿宋" w:hAnsi="仿宋"/>
          <w:sz w:val="24"/>
        </w:rPr>
        <w:br/>
        <w:t xml:space="preserve">　　在“纳米科技”重点专项“表面等离激元高效光热转换机理、器件及太阳能热利用”项目支持下，南京大学朱嘉教授团队将氧化铝多孔模板与金属纳米颗粒自组装技术结合，创新性地设计了一种新型吸收体材料，在400nm到10μm波段具有99%的太阳光吸收效率。结合新型界面光热转换设计，将这种材料应用到海水淡化上，光热蒸汽转化效率可达90%，并且水质可以满足WHO的饮用水标准。在此基础上，该团队进一步实现蒸汽焓存储利用和太阳能水电联产，依靠太阳光和自然水源两种地球上最充沛的资源，即可实现洁净水和电的联产。同时，该团队也将界面太阳能蒸汽技术创新性地推广到了污水处理、灭菌等领域，取得了较好的结果。</w:t>
      </w:r>
      <w:r w:rsidRPr="00B55F89">
        <w:rPr>
          <w:rFonts w:ascii="仿宋" w:eastAsia="仿宋" w:hAnsi="仿宋"/>
          <w:sz w:val="24"/>
        </w:rPr>
        <w:br/>
        <w:t xml:space="preserve">　　我国科学家取得的成果，引起了国际学术界和产业界的广泛关注。《科学》杂志以《新的水纯化系统可帮助世界解渴》为题进行专文介绍。这一新型太阳能海水淡化技术显示出广阔的前景，不但可以为贫困、偏远地区提供经济、可行的饮用水方案，也可为海洋、沙漠、军事等特殊地区及应用领域提供小型、便携的供水方案，更有可能为世界性的水资源缺乏问题贡献“中国水方案”。</w:t>
      </w:r>
    </w:p>
    <w:p w:rsidR="001A7700" w:rsidRPr="00B55F89" w:rsidRDefault="001A7700" w:rsidP="001A7700">
      <w:pPr>
        <w:spacing w:line="440" w:lineRule="exact"/>
        <w:rPr>
          <w:rFonts w:ascii="仿宋" w:eastAsia="仿宋" w:hAnsi="仿宋"/>
          <w:sz w:val="24"/>
        </w:rPr>
      </w:pPr>
    </w:p>
    <w:p w:rsidR="00B06C83" w:rsidRPr="001A7700" w:rsidRDefault="00B06C83">
      <w:pPr>
        <w:rPr>
          <w:sz w:val="28"/>
          <w:szCs w:val="28"/>
        </w:rPr>
      </w:pPr>
    </w:p>
    <w:sectPr w:rsidR="00B06C83" w:rsidRPr="001A7700" w:rsidSect="00584E9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DC3" w:rsidRDefault="00CE3DC3" w:rsidP="008444E7">
      <w:r>
        <w:separator/>
      </w:r>
    </w:p>
  </w:endnote>
  <w:endnote w:type="continuationSeparator" w:id="0">
    <w:p w:rsidR="00CE3DC3" w:rsidRDefault="00CE3DC3" w:rsidP="008444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DC3" w:rsidRDefault="00CE3DC3" w:rsidP="008444E7">
      <w:r>
        <w:separator/>
      </w:r>
    </w:p>
  </w:footnote>
  <w:footnote w:type="continuationSeparator" w:id="0">
    <w:p w:rsidR="00CE3DC3" w:rsidRDefault="00CE3DC3" w:rsidP="008444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4E90"/>
    <w:rsid w:val="000A3C39"/>
    <w:rsid w:val="001A7700"/>
    <w:rsid w:val="00332041"/>
    <w:rsid w:val="00434DDE"/>
    <w:rsid w:val="00584E90"/>
    <w:rsid w:val="008444E7"/>
    <w:rsid w:val="0092239A"/>
    <w:rsid w:val="009649A0"/>
    <w:rsid w:val="00B06C83"/>
    <w:rsid w:val="00CE3D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E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6C83"/>
    <w:rPr>
      <w:color w:val="0000FF" w:themeColor="hyperlink"/>
      <w:u w:val="single"/>
    </w:rPr>
  </w:style>
  <w:style w:type="paragraph" w:styleId="a4">
    <w:name w:val="header"/>
    <w:basedOn w:val="a"/>
    <w:link w:val="Char"/>
    <w:uiPriority w:val="99"/>
    <w:semiHidden/>
    <w:unhideWhenUsed/>
    <w:rsid w:val="008444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444E7"/>
    <w:rPr>
      <w:rFonts w:ascii="Times New Roman" w:eastAsia="宋体" w:hAnsi="Times New Roman" w:cs="Times New Roman"/>
      <w:sz w:val="18"/>
      <w:szCs w:val="18"/>
    </w:rPr>
  </w:style>
  <w:style w:type="paragraph" w:styleId="a5">
    <w:name w:val="footer"/>
    <w:basedOn w:val="a"/>
    <w:link w:val="Char0"/>
    <w:uiPriority w:val="99"/>
    <w:semiHidden/>
    <w:unhideWhenUsed/>
    <w:rsid w:val="008444E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444E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e.gov.cn/xxgk2018/xxgk/xxgk01/201901/t20190122_69042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e.gov.cn/xxgk2018/xxgk/xxgk01/201812/t20181227_687488.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1885</Words>
  <Characters>10746</Characters>
  <Application>Microsoft Office Word</Application>
  <DocSecurity>0</DocSecurity>
  <Lines>89</Lines>
  <Paragraphs>25</Paragraphs>
  <ScaleCrop>false</ScaleCrop>
  <Company/>
  <LinksUpToDate>false</LinksUpToDate>
  <CharactersWithSpaces>12606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2019-02-22T02:33:00Z</cp:lastPrinted>
  <dcterms:created xsi:type="dcterms:W3CDTF">2019-02-22T02:35:00Z</dcterms:created>
  <dcterms:modified xsi:type="dcterms:W3CDTF">2019-02-28T01:44:00Z</dcterms:modified>
</cp:coreProperties>
</file>