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B0" w:rsidRPr="0044723F" w:rsidRDefault="003824B0" w:rsidP="003824B0">
      <w:pPr>
        <w:jc w:val="left"/>
        <w:rPr>
          <w:rFonts w:ascii="幼圆" w:eastAsia="幼圆"/>
          <w:sz w:val="32"/>
          <w:szCs w:val="32"/>
        </w:rPr>
      </w:pPr>
      <w:r>
        <w:rPr>
          <w:rFonts w:ascii="幼圆" w:eastAsia="幼圆" w:hint="eastAsia"/>
          <w:sz w:val="32"/>
        </w:rPr>
        <w:t>化工环保通讯    3</w:t>
      </w:r>
      <w:r>
        <w:rPr>
          <w:rFonts w:hint="eastAsia"/>
          <w:sz w:val="32"/>
        </w:rPr>
        <w:t>/</w:t>
      </w:r>
      <w:r>
        <w:rPr>
          <w:sz w:val="32"/>
        </w:rPr>
        <w:t>20</w:t>
      </w:r>
      <w:r>
        <w:rPr>
          <w:rFonts w:hint="eastAsia"/>
          <w:sz w:val="32"/>
        </w:rPr>
        <w:t xml:space="preserve">19    </w:t>
      </w:r>
      <w:r>
        <w:rPr>
          <w:rFonts w:hint="eastAsia"/>
          <w:sz w:val="28"/>
        </w:rPr>
        <w:t xml:space="preserve"> </w:t>
      </w:r>
      <w:r w:rsidRPr="0044723F">
        <w:rPr>
          <w:rFonts w:hint="eastAsia"/>
          <w:sz w:val="32"/>
          <w:szCs w:val="32"/>
        </w:rPr>
        <w:t>201</w:t>
      </w:r>
      <w:r>
        <w:rPr>
          <w:rFonts w:hint="eastAsia"/>
          <w:sz w:val="32"/>
          <w:szCs w:val="32"/>
        </w:rPr>
        <w:t>9</w:t>
      </w:r>
      <w:r w:rsidRPr="0044723F">
        <w:rPr>
          <w:rFonts w:hint="eastAsia"/>
          <w:sz w:val="32"/>
          <w:szCs w:val="32"/>
        </w:rPr>
        <w:t>年</w:t>
      </w:r>
      <w:r>
        <w:rPr>
          <w:rFonts w:hint="eastAsia"/>
          <w:sz w:val="32"/>
          <w:szCs w:val="32"/>
        </w:rPr>
        <w:t>3</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47</w:t>
      </w:r>
      <w:r w:rsidRPr="0044723F">
        <w:rPr>
          <w:rFonts w:hint="eastAsia"/>
          <w:sz w:val="32"/>
          <w:szCs w:val="32"/>
        </w:rPr>
        <w:t>期）</w:t>
      </w:r>
    </w:p>
    <w:p w:rsidR="003824B0" w:rsidRPr="0044723F" w:rsidRDefault="003824B0" w:rsidP="003824B0">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3824B0" w:rsidRPr="001442DE" w:rsidRDefault="003824B0" w:rsidP="003824B0">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3824B0" w:rsidRDefault="003824B0" w:rsidP="003824B0">
      <w:pPr>
        <w:jc w:val="center"/>
        <w:rPr>
          <w:sz w:val="32"/>
        </w:rPr>
      </w:pPr>
      <w:r>
        <w:rPr>
          <w:rFonts w:hint="eastAsia"/>
          <w:sz w:val="32"/>
        </w:rPr>
        <w:t>目</w:t>
      </w:r>
      <w:r>
        <w:rPr>
          <w:rFonts w:hint="eastAsia"/>
          <w:sz w:val="32"/>
        </w:rPr>
        <w:t xml:space="preserve">    </w:t>
      </w:r>
      <w:r>
        <w:rPr>
          <w:rFonts w:hint="eastAsia"/>
          <w:sz w:val="32"/>
        </w:rPr>
        <w:t>录</w:t>
      </w:r>
    </w:p>
    <w:p w:rsidR="003824B0" w:rsidRDefault="003824B0" w:rsidP="003824B0">
      <w:pPr>
        <w:rPr>
          <w:sz w:val="28"/>
          <w:bdr w:val="single" w:sz="4" w:space="0" w:color="auto"/>
        </w:rPr>
      </w:pPr>
      <w:r>
        <w:rPr>
          <w:rFonts w:hint="eastAsia"/>
          <w:sz w:val="28"/>
          <w:bdr w:val="single" w:sz="4" w:space="0" w:color="auto"/>
        </w:rPr>
        <w:t>政府信息</w:t>
      </w:r>
    </w:p>
    <w:p w:rsidR="003824B0" w:rsidRPr="007E458A" w:rsidRDefault="003824B0" w:rsidP="003824B0">
      <w:pPr>
        <w:spacing w:line="440" w:lineRule="exact"/>
        <w:jc w:val="left"/>
        <w:rPr>
          <w:rFonts w:asciiTheme="majorEastAsia" w:eastAsiaTheme="majorEastAsia" w:hAnsiTheme="majorEastAsia"/>
          <w:sz w:val="28"/>
          <w:szCs w:val="28"/>
        </w:rPr>
      </w:pPr>
      <w:r w:rsidRPr="006E27DB">
        <w:rPr>
          <w:rFonts w:asciiTheme="majorEastAsia" w:eastAsiaTheme="majorEastAsia" w:hAnsiTheme="majorEastAsia" w:hint="eastAsia"/>
          <w:sz w:val="28"/>
          <w:szCs w:val="28"/>
        </w:rPr>
        <w:t>Δ</w:t>
      </w:r>
      <w:r w:rsidRPr="007E458A">
        <w:rPr>
          <w:rFonts w:asciiTheme="majorEastAsia" w:eastAsiaTheme="majorEastAsia" w:hAnsiTheme="majorEastAsia" w:hint="eastAsia"/>
          <w:sz w:val="28"/>
          <w:szCs w:val="28"/>
        </w:rPr>
        <w:t>工信部 国家开发银行《关于加快推进工业节能与绿色发展的通知》</w:t>
      </w:r>
    </w:p>
    <w:p w:rsidR="003824B0" w:rsidRPr="005F4336" w:rsidRDefault="003824B0" w:rsidP="003824B0">
      <w:pPr>
        <w:jc w:val="left"/>
        <w:rPr>
          <w:rFonts w:asciiTheme="majorEastAsia" w:eastAsiaTheme="majorEastAsia" w:hAnsiTheme="majorEastAsia"/>
          <w:sz w:val="28"/>
          <w:szCs w:val="28"/>
        </w:rPr>
      </w:pPr>
      <w:r w:rsidRPr="00AF758F">
        <w:rPr>
          <w:rFonts w:hint="eastAsia"/>
          <w:sz w:val="28"/>
          <w:szCs w:val="28"/>
        </w:rPr>
        <w:t>Δ</w:t>
      </w:r>
      <w:r w:rsidRPr="005F4336">
        <w:rPr>
          <w:rFonts w:asciiTheme="majorEastAsia" w:eastAsiaTheme="majorEastAsia" w:hAnsiTheme="majorEastAsia" w:hint="eastAsia"/>
          <w:sz w:val="28"/>
          <w:szCs w:val="28"/>
        </w:rPr>
        <w:t>国家发改委等7部门关于印发《绿色产业指导目录（2019年版）》的通知</w:t>
      </w:r>
    </w:p>
    <w:p w:rsidR="003824B0" w:rsidRPr="00596865" w:rsidRDefault="003824B0" w:rsidP="003824B0">
      <w:pPr>
        <w:jc w:val="left"/>
        <w:rPr>
          <w:sz w:val="28"/>
          <w:szCs w:val="28"/>
        </w:rPr>
      </w:pPr>
      <w:r w:rsidRPr="00AF758F">
        <w:rPr>
          <w:rFonts w:hint="eastAsia"/>
          <w:sz w:val="28"/>
          <w:szCs w:val="28"/>
        </w:rPr>
        <w:t>Δ</w:t>
      </w:r>
      <w:r>
        <w:rPr>
          <w:rFonts w:hint="eastAsia"/>
          <w:sz w:val="28"/>
          <w:szCs w:val="28"/>
        </w:rPr>
        <w:t>生态环境部</w:t>
      </w:r>
      <w:r w:rsidRPr="00596865">
        <w:rPr>
          <w:sz w:val="28"/>
          <w:szCs w:val="28"/>
        </w:rPr>
        <w:t>公开征求《碳排放权交易管理暂行条例（征求意见稿）》意见</w:t>
      </w:r>
    </w:p>
    <w:p w:rsidR="003824B0" w:rsidRDefault="003824B0" w:rsidP="003824B0">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3824B0" w:rsidRPr="00551C6E" w:rsidRDefault="003824B0" w:rsidP="003824B0">
      <w:pPr>
        <w:jc w:val="left"/>
        <w:rPr>
          <w:color w:val="000000"/>
          <w:sz w:val="28"/>
          <w:szCs w:val="28"/>
        </w:rPr>
      </w:pPr>
      <w:r w:rsidRPr="00551C6E">
        <w:rPr>
          <w:rFonts w:asciiTheme="minorEastAsia" w:eastAsiaTheme="minorEastAsia" w:hAnsiTheme="minorEastAsia" w:hint="eastAsia"/>
          <w:sz w:val="28"/>
          <w:szCs w:val="28"/>
        </w:rPr>
        <w:t>Δ</w:t>
      </w:r>
      <w:r w:rsidRPr="00551C6E">
        <w:rPr>
          <w:color w:val="000000"/>
          <w:sz w:val="28"/>
          <w:szCs w:val="28"/>
        </w:rPr>
        <w:t>关于</w:t>
      </w:r>
      <w:r w:rsidRPr="00551C6E">
        <w:rPr>
          <w:rFonts w:hint="eastAsia"/>
          <w:color w:val="000000"/>
          <w:sz w:val="28"/>
          <w:szCs w:val="28"/>
        </w:rPr>
        <w:t>征集</w:t>
      </w:r>
      <w:r w:rsidRPr="00551C6E">
        <w:rPr>
          <w:color w:val="000000"/>
          <w:sz w:val="28"/>
          <w:szCs w:val="28"/>
        </w:rPr>
        <w:t>第二十一届中国专利奖</w:t>
      </w:r>
      <w:r w:rsidRPr="00551C6E">
        <w:rPr>
          <w:rFonts w:hint="eastAsia"/>
          <w:color w:val="000000"/>
          <w:sz w:val="28"/>
          <w:szCs w:val="28"/>
        </w:rPr>
        <w:t>项目</w:t>
      </w:r>
      <w:r w:rsidRPr="00551C6E">
        <w:rPr>
          <w:color w:val="000000"/>
          <w:sz w:val="28"/>
          <w:szCs w:val="28"/>
        </w:rPr>
        <w:t>的通知</w:t>
      </w:r>
    </w:p>
    <w:p w:rsidR="003824B0" w:rsidRPr="009F06C8" w:rsidRDefault="003824B0" w:rsidP="003824B0">
      <w:pPr>
        <w:rPr>
          <w:rFonts w:asciiTheme="majorEastAsia" w:eastAsiaTheme="majorEastAsia" w:hAnsiTheme="majorEastAsia"/>
          <w:spacing w:val="-20"/>
          <w:sz w:val="28"/>
          <w:szCs w:val="28"/>
        </w:rPr>
      </w:pPr>
      <w:r w:rsidRPr="00AF758F">
        <w:rPr>
          <w:rFonts w:hint="eastAsia"/>
          <w:sz w:val="28"/>
          <w:szCs w:val="28"/>
        </w:rPr>
        <w:t>Δ</w:t>
      </w:r>
      <w:r w:rsidRPr="009F06C8">
        <w:rPr>
          <w:rFonts w:asciiTheme="majorEastAsia" w:eastAsiaTheme="majorEastAsia" w:hAnsiTheme="majorEastAsia"/>
          <w:spacing w:val="-20"/>
          <w:sz w:val="28"/>
          <w:szCs w:val="28"/>
        </w:rPr>
        <w:t>关于印发《2019年中国石油和化学工业联合会推进绿色发展总体实施方案》的通知</w:t>
      </w:r>
    </w:p>
    <w:p w:rsidR="003824B0" w:rsidRPr="00551C6E" w:rsidRDefault="003824B0" w:rsidP="00377000">
      <w:pPr>
        <w:spacing w:beforeLines="50" w:line="440" w:lineRule="exact"/>
        <w:jc w:val="left"/>
        <w:rPr>
          <w:sz w:val="28"/>
          <w:szCs w:val="28"/>
        </w:rPr>
      </w:pPr>
      <w:r w:rsidRPr="00AF758F">
        <w:rPr>
          <w:rFonts w:hint="eastAsia"/>
          <w:sz w:val="28"/>
          <w:szCs w:val="28"/>
        </w:rPr>
        <w:t>Δ</w:t>
      </w:r>
      <w:r w:rsidRPr="00551C6E">
        <w:rPr>
          <w:rFonts w:hint="eastAsia"/>
          <w:sz w:val="28"/>
          <w:szCs w:val="28"/>
        </w:rPr>
        <w:t>我会组织征集了</w:t>
      </w:r>
      <w:r w:rsidRPr="00551C6E">
        <w:rPr>
          <w:rFonts w:hint="eastAsia"/>
          <w:sz w:val="28"/>
          <w:szCs w:val="28"/>
        </w:rPr>
        <w:t xml:space="preserve"> </w:t>
      </w:r>
      <w:r w:rsidRPr="00551C6E">
        <w:rPr>
          <w:rFonts w:hint="eastAsia"/>
          <w:sz w:val="28"/>
          <w:szCs w:val="28"/>
        </w:rPr>
        <w:t>“《国家危险废物名录》及危险废物豁免、鉴别管理制度”的意见和建议</w:t>
      </w:r>
    </w:p>
    <w:p w:rsidR="003824B0" w:rsidRDefault="003824B0" w:rsidP="00377000">
      <w:pPr>
        <w:spacing w:beforeLines="50" w:afterLines="50"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3824B0" w:rsidRPr="006448E9" w:rsidRDefault="003824B0" w:rsidP="003824B0">
      <w:pPr>
        <w:tabs>
          <w:tab w:val="left" w:pos="5000"/>
        </w:tabs>
        <w:jc w:val="left"/>
        <w:rPr>
          <w:sz w:val="28"/>
          <w:szCs w:val="28"/>
        </w:rPr>
      </w:pPr>
      <w:r w:rsidRPr="00AF758F">
        <w:rPr>
          <w:rFonts w:hint="eastAsia"/>
          <w:sz w:val="28"/>
          <w:szCs w:val="28"/>
        </w:rPr>
        <w:t>Δ</w:t>
      </w:r>
      <w:r w:rsidRPr="006448E9">
        <w:rPr>
          <w:rFonts w:hint="eastAsia"/>
          <w:sz w:val="28"/>
          <w:szCs w:val="28"/>
        </w:rPr>
        <w:t>198</w:t>
      </w:r>
      <w:r w:rsidRPr="006448E9">
        <w:rPr>
          <w:rFonts w:hint="eastAsia"/>
          <w:sz w:val="28"/>
          <w:szCs w:val="28"/>
        </w:rPr>
        <w:t>项化工、石化、冶金、有色、建材、稀土行业标准报批公示</w:t>
      </w:r>
    </w:p>
    <w:p w:rsidR="003824B0" w:rsidRDefault="003824B0" w:rsidP="003824B0">
      <w:pPr>
        <w:rPr>
          <w:sz w:val="28"/>
          <w:szCs w:val="28"/>
        </w:rPr>
      </w:pPr>
      <w:r w:rsidRPr="00AF758F">
        <w:rPr>
          <w:rFonts w:hint="eastAsia"/>
          <w:sz w:val="28"/>
          <w:szCs w:val="28"/>
        </w:rPr>
        <w:t>Δ</w:t>
      </w:r>
      <w:r w:rsidRPr="00B67C13">
        <w:rPr>
          <w:rFonts w:hint="eastAsia"/>
          <w:sz w:val="28"/>
          <w:szCs w:val="28"/>
        </w:rPr>
        <w:t>生态环境部有关负责人就《环境应急资源调查指南（试行）》</w:t>
      </w:r>
      <w:r>
        <w:rPr>
          <w:rFonts w:hint="eastAsia"/>
          <w:sz w:val="28"/>
          <w:szCs w:val="28"/>
        </w:rPr>
        <w:t>解</w:t>
      </w:r>
      <w:r w:rsidRPr="00B67C13">
        <w:rPr>
          <w:rFonts w:hint="eastAsia"/>
          <w:sz w:val="28"/>
          <w:szCs w:val="28"/>
        </w:rPr>
        <w:t>答</w:t>
      </w:r>
    </w:p>
    <w:p w:rsidR="003824B0" w:rsidRPr="00072AA0" w:rsidRDefault="003824B0" w:rsidP="003824B0">
      <w:pPr>
        <w:rPr>
          <w:sz w:val="28"/>
          <w:szCs w:val="28"/>
        </w:rPr>
      </w:pPr>
      <w:r w:rsidRPr="00AF758F">
        <w:rPr>
          <w:rFonts w:hint="eastAsia"/>
          <w:sz w:val="28"/>
          <w:szCs w:val="28"/>
        </w:rPr>
        <w:t>Δ</w:t>
      </w:r>
      <w:r w:rsidRPr="00072AA0">
        <w:rPr>
          <w:rFonts w:hint="eastAsia"/>
          <w:sz w:val="28"/>
          <w:szCs w:val="28"/>
        </w:rPr>
        <w:t>《关于在部分地区开展甲醇汽车应用的指导意见》解读</w:t>
      </w:r>
    </w:p>
    <w:p w:rsidR="003824B0" w:rsidRPr="003F28E3" w:rsidRDefault="003824B0" w:rsidP="003824B0">
      <w:pPr>
        <w:rPr>
          <w:rFonts w:asciiTheme="minorEastAsia" w:eastAsiaTheme="minorEastAsia" w:hAnsiTheme="minorEastAsia"/>
          <w:sz w:val="28"/>
          <w:szCs w:val="28"/>
        </w:rPr>
      </w:pPr>
      <w:r w:rsidRPr="003F28E3">
        <w:rPr>
          <w:rFonts w:asciiTheme="minorEastAsia" w:eastAsiaTheme="minorEastAsia" w:hAnsiTheme="minorEastAsia" w:hint="eastAsia"/>
          <w:sz w:val="28"/>
          <w:szCs w:val="28"/>
        </w:rPr>
        <w:t>Δ</w:t>
      </w:r>
      <w:r w:rsidRPr="003F28E3">
        <w:rPr>
          <w:rFonts w:asciiTheme="minorEastAsia" w:eastAsiaTheme="minorEastAsia" w:hAnsiTheme="minorEastAsia"/>
          <w:sz w:val="28"/>
          <w:szCs w:val="28"/>
        </w:rPr>
        <w:t>化工园区岂能一关了之</w:t>
      </w:r>
    </w:p>
    <w:p w:rsidR="003824B0" w:rsidRPr="00CE08FC" w:rsidRDefault="003824B0" w:rsidP="003824B0">
      <w:pPr>
        <w:jc w:val="left"/>
        <w:rPr>
          <w:rFonts w:asciiTheme="majorEastAsia" w:eastAsiaTheme="majorEastAsia" w:hAnsiTheme="majorEastAsia"/>
          <w:sz w:val="28"/>
          <w:szCs w:val="28"/>
        </w:rPr>
      </w:pPr>
      <w:r w:rsidRPr="00CE08FC">
        <w:rPr>
          <w:rFonts w:asciiTheme="majorEastAsia" w:eastAsiaTheme="majorEastAsia" w:hAnsiTheme="majorEastAsia" w:hint="eastAsia"/>
          <w:sz w:val="28"/>
          <w:szCs w:val="28"/>
        </w:rPr>
        <w:t>Δ3.21江苏响水化工园爆炸事故</w:t>
      </w:r>
    </w:p>
    <w:p w:rsidR="003824B0" w:rsidRPr="009D58CA" w:rsidRDefault="003824B0" w:rsidP="00377000">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3824B0" w:rsidRPr="006602B7" w:rsidRDefault="003824B0" w:rsidP="003824B0">
      <w:pPr>
        <w:spacing w:line="440" w:lineRule="exact"/>
        <w:rPr>
          <w:rFonts w:asciiTheme="minorEastAsia" w:eastAsiaTheme="minorEastAsia" w:hAnsiTheme="minorEastAsia"/>
          <w:sz w:val="28"/>
          <w:szCs w:val="28"/>
        </w:rPr>
      </w:pPr>
      <w:r w:rsidRPr="006602B7">
        <w:rPr>
          <w:rFonts w:asciiTheme="minorEastAsia" w:eastAsiaTheme="minorEastAsia" w:hAnsiTheme="minorEastAsia" w:hint="eastAsia"/>
          <w:sz w:val="28"/>
          <w:szCs w:val="28"/>
        </w:rPr>
        <w:t>Δ</w:t>
      </w:r>
      <w:r w:rsidRPr="006602B7">
        <w:rPr>
          <w:rFonts w:asciiTheme="minorEastAsia" w:eastAsiaTheme="minorEastAsia" w:hAnsiTheme="minorEastAsia"/>
          <w:sz w:val="28"/>
          <w:szCs w:val="28"/>
        </w:rPr>
        <w:t>减排技术+物联网：让VOCs无处可逃</w:t>
      </w:r>
    </w:p>
    <w:p w:rsidR="003824B0" w:rsidRPr="006602B7" w:rsidRDefault="003824B0" w:rsidP="003824B0">
      <w:pPr>
        <w:widowControl/>
        <w:spacing w:line="300" w:lineRule="atLeast"/>
        <w:jc w:val="left"/>
        <w:rPr>
          <w:rFonts w:ascii="宋体" w:hAnsi="宋体" w:cs="宋体"/>
          <w:bCs/>
          <w:kern w:val="0"/>
          <w:sz w:val="28"/>
          <w:szCs w:val="28"/>
        </w:rPr>
      </w:pPr>
    </w:p>
    <w:p w:rsidR="000A3C39" w:rsidRDefault="000A3C39">
      <w:pPr>
        <w:rPr>
          <w:rFonts w:hint="eastAsia"/>
        </w:rPr>
      </w:pPr>
    </w:p>
    <w:p w:rsidR="00377000" w:rsidRPr="007E458A" w:rsidRDefault="00377000" w:rsidP="00377000">
      <w:pPr>
        <w:spacing w:line="400" w:lineRule="exact"/>
        <w:rPr>
          <w:rFonts w:ascii="仿宋" w:eastAsia="仿宋" w:hAnsi="仿宋"/>
          <w:sz w:val="28"/>
          <w:szCs w:val="28"/>
          <w:bdr w:val="single" w:sz="4" w:space="0" w:color="auto"/>
        </w:rPr>
      </w:pPr>
      <w:r w:rsidRPr="007E458A">
        <w:rPr>
          <w:rFonts w:ascii="仿宋" w:eastAsia="仿宋" w:hAnsi="仿宋" w:hint="eastAsia"/>
          <w:sz w:val="28"/>
          <w:szCs w:val="28"/>
          <w:bdr w:val="single" w:sz="4" w:space="0" w:color="auto"/>
        </w:rPr>
        <w:lastRenderedPageBreak/>
        <w:t>政府信息</w:t>
      </w:r>
    </w:p>
    <w:p w:rsidR="00377000" w:rsidRPr="007E458A" w:rsidRDefault="00377000" w:rsidP="00377000">
      <w:pPr>
        <w:spacing w:beforeLines="100" w:afterLines="100" w:line="400" w:lineRule="exact"/>
        <w:jc w:val="center"/>
        <w:rPr>
          <w:rFonts w:asciiTheme="majorEastAsia" w:eastAsiaTheme="majorEastAsia" w:hAnsiTheme="majorEastAsia"/>
          <w:sz w:val="28"/>
          <w:szCs w:val="28"/>
        </w:rPr>
      </w:pPr>
      <w:r w:rsidRPr="007E458A">
        <w:rPr>
          <w:rFonts w:asciiTheme="majorEastAsia" w:eastAsiaTheme="majorEastAsia" w:hAnsiTheme="majorEastAsia" w:hint="eastAsia"/>
          <w:sz w:val="28"/>
          <w:szCs w:val="28"/>
        </w:rPr>
        <w:t>工信部 国家开发银行《关于加快推进工业节能与绿色发展的通知》</w:t>
      </w:r>
    </w:p>
    <w:p w:rsidR="00377000" w:rsidRPr="007E458A" w:rsidRDefault="00377000" w:rsidP="00377000">
      <w:pPr>
        <w:spacing w:line="400" w:lineRule="exact"/>
        <w:rPr>
          <w:rFonts w:ascii="仿宋" w:eastAsia="仿宋" w:hAnsi="仿宋"/>
          <w:sz w:val="24"/>
        </w:rPr>
      </w:pPr>
      <w:r w:rsidRPr="007E458A">
        <w:rPr>
          <w:rFonts w:ascii="仿宋" w:eastAsia="仿宋" w:hAnsi="仿宋" w:hint="eastAsia"/>
          <w:sz w:val="24"/>
        </w:rPr>
        <w:t>各省、自治区、直辖市及计划单列市、新疆生产建设兵团工业和信息化主管部门，国家开发银行各省（区、市）分行：</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为服务国家生态文明建设战略，推动工业高质量发展，工业和信息化部、国家开发银行将进一步发挥部行合作优势，充分借助绿色金融措施，大力支持工业节能降耗、降本增效，实现绿色发展。现将有关事项通知如下：</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一、充分认识金融支持工业节能与绿色发展的重要意义</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推动工业节能与绿色发展，是贯彻落实党中央、国务院关于加快生态文明建设、构建高质量现代化经济体系的必然要求，是深入推进供给侧结构性改革、实现工业转型升级的重要举措。各级工业和信息化主管部门、国家开发银行各分行要充分认识此项工作的重要意义，不断深化合作，发挥政策导向和综合金融优势，按照源头减排、末端治理、技术优化、全程监控的系统性思维，进一步完善政策配套，共同探索机制创新，调结构、优布局、促发展，加快形成新时期工业绿色发展的推进机制，培育经济发展新动能。</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二、突出重点领域，发挥绿色金融手段对工业节能与绿色发展的支撑作用</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按照《工业绿色发展规划（</w:t>
      </w:r>
      <w:r w:rsidRPr="007E458A">
        <w:rPr>
          <w:rFonts w:ascii="仿宋" w:eastAsia="仿宋" w:hAnsi="仿宋"/>
          <w:sz w:val="24"/>
        </w:rPr>
        <w:t>2016</w:t>
      </w:r>
      <w:r w:rsidRPr="007E458A">
        <w:rPr>
          <w:rFonts w:ascii="仿宋" w:eastAsia="仿宋" w:hAnsi="仿宋" w:hint="eastAsia"/>
          <w:sz w:val="24"/>
        </w:rPr>
        <w:t>-</w:t>
      </w:r>
      <w:r w:rsidRPr="007E458A">
        <w:rPr>
          <w:rFonts w:ascii="仿宋" w:eastAsia="仿宋" w:hAnsi="仿宋"/>
          <w:sz w:val="24"/>
        </w:rPr>
        <w:t>2020</w:t>
      </w:r>
      <w:r w:rsidRPr="007E458A">
        <w:rPr>
          <w:rFonts w:ascii="仿宋" w:eastAsia="仿宋" w:hAnsi="仿宋" w:hint="eastAsia"/>
          <w:sz w:val="24"/>
        </w:rPr>
        <w:t>年）》（工信部规〔</w:t>
      </w:r>
      <w:r w:rsidRPr="007E458A">
        <w:rPr>
          <w:rFonts w:ascii="仿宋" w:eastAsia="仿宋" w:hAnsi="仿宋"/>
          <w:sz w:val="24"/>
        </w:rPr>
        <w:t>2016</w:t>
      </w:r>
      <w:r w:rsidRPr="007E458A">
        <w:rPr>
          <w:rFonts w:ascii="仿宋" w:eastAsia="仿宋" w:hAnsi="仿宋" w:hint="eastAsia"/>
          <w:sz w:val="24"/>
        </w:rPr>
        <w:t>〕</w:t>
      </w:r>
      <w:r w:rsidRPr="007E458A">
        <w:rPr>
          <w:rFonts w:ascii="仿宋" w:eastAsia="仿宋" w:hAnsi="仿宋"/>
          <w:sz w:val="24"/>
        </w:rPr>
        <w:t>225</w:t>
      </w:r>
      <w:r w:rsidRPr="007E458A">
        <w:rPr>
          <w:rFonts w:ascii="仿宋" w:eastAsia="仿宋" w:hAnsi="仿宋" w:hint="eastAsia"/>
          <w:sz w:val="24"/>
        </w:rPr>
        <w:t>号）、《关于加强长江经济带工业绿色发展的指导意见》（工信部联节〔</w:t>
      </w:r>
      <w:r w:rsidRPr="007E458A">
        <w:rPr>
          <w:rFonts w:ascii="仿宋" w:eastAsia="仿宋" w:hAnsi="仿宋"/>
          <w:sz w:val="24"/>
        </w:rPr>
        <w:t>2017</w:t>
      </w:r>
      <w:r w:rsidRPr="007E458A">
        <w:rPr>
          <w:rFonts w:ascii="仿宋" w:eastAsia="仿宋" w:hAnsi="仿宋" w:hint="eastAsia"/>
          <w:sz w:val="24"/>
        </w:rPr>
        <w:t>〕</w:t>
      </w:r>
      <w:r w:rsidRPr="007E458A">
        <w:rPr>
          <w:rFonts w:ascii="仿宋" w:eastAsia="仿宋" w:hAnsi="仿宋"/>
          <w:sz w:val="24"/>
        </w:rPr>
        <w:t>178</w:t>
      </w:r>
      <w:r w:rsidRPr="007E458A">
        <w:rPr>
          <w:rFonts w:ascii="仿宋" w:eastAsia="仿宋" w:hAnsi="仿宋" w:hint="eastAsia"/>
          <w:sz w:val="24"/>
        </w:rPr>
        <w:t>号）、《坚决打好工业和通信业污染防治攻坚战三年行动计划》（工信部节〔</w:t>
      </w:r>
      <w:r w:rsidRPr="007E458A">
        <w:rPr>
          <w:rFonts w:ascii="仿宋" w:eastAsia="仿宋" w:hAnsi="仿宋"/>
          <w:sz w:val="24"/>
        </w:rPr>
        <w:t>2018</w:t>
      </w:r>
      <w:r w:rsidRPr="007E458A">
        <w:rPr>
          <w:rFonts w:ascii="仿宋" w:eastAsia="仿宋" w:hAnsi="仿宋" w:hint="eastAsia"/>
          <w:sz w:val="24"/>
        </w:rPr>
        <w:t>〕</w:t>
      </w:r>
      <w:r w:rsidRPr="007E458A">
        <w:rPr>
          <w:rFonts w:ascii="仿宋" w:eastAsia="仿宋" w:hAnsi="仿宋"/>
          <w:sz w:val="24"/>
        </w:rPr>
        <w:t>136</w:t>
      </w:r>
      <w:r w:rsidRPr="007E458A">
        <w:rPr>
          <w:rFonts w:ascii="仿宋" w:eastAsia="仿宋" w:hAnsi="仿宋" w:hint="eastAsia"/>
          <w:sz w:val="24"/>
        </w:rPr>
        <w:t>号）等工作部署，以长江经济带、京津冀及周边地区、长三角地区、汾渭平原等地区为重点，强化工业节能和绿色发展工作。重点支持以下领域：</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一）工业能效提升。支持重点高耗能行业应用高效节能技术工艺，推广高效节能锅炉、电机系统等通用设备，实施系统节能改造。促进产城融合，推动利用低品位工业余热向城镇居民供热。支持推广高效节水技术和装备，实施水效提升改造。支持工业企业实施传统能源改造，推动能源消费结构绿色低碳转型，鼓励开发利用可再生能源。支持建设重点用能企业能源管控中心，提升能源管理信息化水平，加快绿色数据中心建设。</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（二）清洁生产改造。推动焦化、建材、有色金属、化工、印染等重点行业企业实施清洁生产改造，在钢铁等行业实施超低排放改造，从源头削减废气、废水及固体废物产生。</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三）资源综合利用。支持实施大宗工业固废综合利用项目。重点推动长江经济带磷石膏、冶炼渣、尾矿等工业固体废物综合利用。在有条件的城镇推动水泥窑协同处置生活垃圾，推动废钢铁、废塑料等再生资源综合利用。重点支持开展退役新能源汽车动力蓄电池梯级利用和再利用。重点支持再制造关键工艺技术装备研发应用与产业化推广，推进高端智能再制造。</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（四）绿色制造体系建设。支持企业参与绿色制造体系建设，创建绿色工厂，发展绿色园区，开发绿色产品，建设绿色供应链。重点支持国家级绿色制造体系相关的企业和园区。</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lastRenderedPageBreak/>
        <w:t xml:space="preserve">     </w:t>
      </w:r>
      <w:r w:rsidRPr="007E458A">
        <w:rPr>
          <w:rFonts w:ascii="仿宋" w:eastAsia="仿宋" w:hAnsi="仿宋" w:hint="eastAsia"/>
          <w:sz w:val="24"/>
        </w:rPr>
        <w:t>三、加大政策支持力度</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（一）加强开发性金融支持</w:t>
      </w:r>
    </w:p>
    <w:p w:rsidR="00377000" w:rsidRPr="007E458A" w:rsidRDefault="00377000" w:rsidP="00377000">
      <w:pPr>
        <w:spacing w:line="400" w:lineRule="exact"/>
        <w:rPr>
          <w:rFonts w:ascii="仿宋" w:eastAsia="仿宋" w:hAnsi="仿宋"/>
          <w:sz w:val="24"/>
        </w:rPr>
      </w:pPr>
      <w:r w:rsidRPr="007E458A">
        <w:rPr>
          <w:rFonts w:ascii="仿宋" w:eastAsia="仿宋" w:hAnsi="仿宋" w:hint="eastAsia"/>
          <w:sz w:val="24"/>
        </w:rPr>
        <w:t>国家开发银行切实发挥国内绿色信贷主力银行作用，根据国家重大规划、重点战略以及地方政府工业发展整体规划和安排，按照“项目战略必要、整体风险可控、业务方式合规”的原则，以合法合规的市场化方式支持工业节能与绿色发展重点项目，推动工业补齐绿色发展短板。拓展中国人民银行抵押补充贷款资金（以下简称PSL资金）运用范围至生态环保领域，对已取得国家开发银行贷款承诺，且符合生态环保领域PSL资金运用标准的工业污染防治重点工程，给予低成本资金支持，主要包括节能环保技术改造升级、工业废气、废水和固体废物治理、资源再生及综合利用、工业企业环保搬迁改造及环境整治等。</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（二）完善配套支持政策</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工业和信息化部会同国家开发银行统筹用好各项支持引导政策和绿色金融手段，对已获得绿色信贷支持的企业、园区、项目，优先列入技术改造、绿色制造等财政专项支持范围，实现综合应用财税、金融等多种手段，共同推进工业节能与绿色发展。同时，鼓励地方出台加强绿色信贷项目支持的配套优惠政策，包括但不限于在项目审批、专项奖励、税收优惠等方面给予支持。</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四、有关要求</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一）各省级工业和信息化主管部门要加强与当地国家开发银行分行的对接，掌握开发性金融信贷要求和PSL资金支持政策，选取有融资需求且符合条件的项目，在政策允许的范围内协助企业落实有关贷款条件，用好各项开发性金融支持政策。</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二）国家开发银行各分行要将工业节能与绿色发展作为推动工业高质量发展的重点领域，进一步做好开发性金融信贷政策宣介和项目开发评审工作。对符合绿色信贷、生态环保领域PSL资金支持政策的项目，要按照总行有关要求，及时完成项目识别、申报入库、贷款资金统计报送等工作，落实好贷款资金的发放和支付，并督促企业建立相关管理制度，保证合规。</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三）各省级工业和信息化主管部门、国家开发银行各分行要建立协调工作机制，加强沟通、密切合作，及时共享工业绿色信贷项目信息及调度情况，协调解决项目融资、建设中存在的问题和困难。要及时将相关开发性金融政策运用及工作中遇到的问题和建议，报送工业和信息化部（节能与综合利用司）和国家开发银行（评审二局）。</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联系人及电话：</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工业和信息化部：莫虹频</w:t>
      </w:r>
      <w:r w:rsidRPr="007E458A">
        <w:rPr>
          <w:rFonts w:ascii="仿宋" w:eastAsia="仿宋" w:hAnsi="仿宋"/>
          <w:sz w:val="24"/>
        </w:rPr>
        <w:t>010</w:t>
      </w:r>
      <w:r w:rsidRPr="007E458A">
        <w:rPr>
          <w:rFonts w:ascii="仿宋" w:eastAsia="仿宋" w:hAnsi="仿宋" w:hint="eastAsia"/>
          <w:sz w:val="24"/>
        </w:rPr>
        <w:t>-</w:t>
      </w:r>
      <w:r w:rsidRPr="007E458A">
        <w:rPr>
          <w:rFonts w:ascii="仿宋" w:eastAsia="仿宋" w:hAnsi="仿宋"/>
          <w:sz w:val="24"/>
        </w:rPr>
        <w:t>68205369</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国家开发银行：</w:t>
      </w:r>
      <w:r w:rsidRPr="007E458A">
        <w:rPr>
          <w:rFonts w:eastAsia="仿宋"/>
          <w:sz w:val="24"/>
        </w:rPr>
        <w:t> </w:t>
      </w:r>
      <w:r w:rsidRPr="007E458A">
        <w:rPr>
          <w:rFonts w:ascii="仿宋" w:eastAsia="仿宋" w:hAnsi="仿宋" w:hint="eastAsia"/>
          <w:sz w:val="24"/>
        </w:rPr>
        <w:t>韩</w:t>
      </w:r>
      <w:r w:rsidRPr="007E458A">
        <w:rPr>
          <w:rFonts w:eastAsia="仿宋"/>
          <w:sz w:val="24"/>
        </w:rPr>
        <w:t> </w:t>
      </w:r>
      <w:r w:rsidRPr="007E458A">
        <w:rPr>
          <w:rFonts w:ascii="仿宋" w:eastAsia="仿宋" w:hAnsi="仿宋" w:hint="eastAsia"/>
          <w:sz w:val="24"/>
        </w:rPr>
        <w:t>毅</w:t>
      </w:r>
      <w:r w:rsidRPr="007E458A">
        <w:rPr>
          <w:rFonts w:ascii="仿宋" w:eastAsia="仿宋" w:hAnsi="仿宋"/>
          <w:sz w:val="24"/>
        </w:rPr>
        <w:t>010</w:t>
      </w:r>
      <w:r w:rsidRPr="007E458A">
        <w:rPr>
          <w:rFonts w:ascii="仿宋" w:eastAsia="仿宋" w:hAnsi="仿宋" w:hint="eastAsia"/>
          <w:sz w:val="24"/>
        </w:rPr>
        <w:t>-</w:t>
      </w:r>
      <w:r w:rsidRPr="007E458A">
        <w:rPr>
          <w:rFonts w:ascii="仿宋" w:eastAsia="仿宋" w:hAnsi="仿宋"/>
          <w:sz w:val="24"/>
        </w:rPr>
        <w:t>68306806</w:t>
      </w:r>
    </w:p>
    <w:p w:rsidR="00377000" w:rsidRPr="007E458A" w:rsidRDefault="00377000" w:rsidP="00377000">
      <w:pPr>
        <w:spacing w:line="400" w:lineRule="exact"/>
        <w:rPr>
          <w:rFonts w:ascii="仿宋" w:eastAsia="仿宋" w:hAnsi="仿宋"/>
          <w:sz w:val="24"/>
        </w:rPr>
      </w:pPr>
      <w:r>
        <w:rPr>
          <w:rFonts w:ascii="仿宋" w:eastAsia="仿宋" w:hAnsi="仿宋" w:hint="eastAsia"/>
          <w:sz w:val="24"/>
        </w:rPr>
        <w:t xml:space="preserve">                                                  </w:t>
      </w:r>
      <w:r w:rsidRPr="007E458A">
        <w:rPr>
          <w:rFonts w:ascii="仿宋" w:eastAsia="仿宋" w:hAnsi="仿宋" w:hint="eastAsia"/>
          <w:sz w:val="24"/>
        </w:rPr>
        <w:t>工业和信息化部办公厅</w:t>
      </w:r>
      <w:r w:rsidRPr="007E458A">
        <w:rPr>
          <w:rFonts w:eastAsia="仿宋"/>
          <w:sz w:val="24"/>
        </w:rPr>
        <w:t> </w:t>
      </w:r>
      <w:r w:rsidRPr="007E458A">
        <w:rPr>
          <w:rFonts w:ascii="仿宋" w:eastAsia="仿宋" w:hAnsi="仿宋" w:hint="eastAsia"/>
          <w:sz w:val="24"/>
        </w:rPr>
        <w:br/>
      </w:r>
      <w:r>
        <w:rPr>
          <w:rFonts w:ascii="仿宋" w:eastAsia="仿宋" w:hAnsi="仿宋" w:hint="eastAsia"/>
          <w:sz w:val="24"/>
        </w:rPr>
        <w:t xml:space="preserve">                                                   </w:t>
      </w:r>
      <w:r w:rsidRPr="007E458A">
        <w:rPr>
          <w:rFonts w:ascii="仿宋" w:eastAsia="仿宋" w:hAnsi="仿宋" w:hint="eastAsia"/>
          <w:sz w:val="24"/>
        </w:rPr>
        <w:t>国家开发银行办公厅</w:t>
      </w:r>
      <w:r w:rsidRPr="007E458A">
        <w:rPr>
          <w:rFonts w:ascii="仿宋" w:eastAsia="仿宋" w:hAnsi="仿宋" w:hint="eastAsia"/>
          <w:sz w:val="24"/>
        </w:rPr>
        <w:br/>
      </w:r>
      <w:r>
        <w:rPr>
          <w:rFonts w:ascii="仿宋" w:eastAsia="仿宋" w:hAnsi="仿宋" w:hint="eastAsia"/>
          <w:sz w:val="24"/>
        </w:rPr>
        <w:t xml:space="preserve">                                                    </w:t>
      </w:r>
      <w:r w:rsidRPr="007E458A">
        <w:rPr>
          <w:rFonts w:ascii="仿宋" w:eastAsia="仿宋" w:hAnsi="仿宋"/>
          <w:sz w:val="24"/>
        </w:rPr>
        <w:t>2019</w:t>
      </w:r>
      <w:r w:rsidRPr="007E458A">
        <w:rPr>
          <w:rFonts w:ascii="仿宋" w:eastAsia="仿宋" w:hAnsi="仿宋" w:hint="eastAsia"/>
          <w:sz w:val="24"/>
        </w:rPr>
        <w:t>年</w:t>
      </w:r>
      <w:r w:rsidRPr="007E458A">
        <w:rPr>
          <w:rFonts w:ascii="仿宋" w:eastAsia="仿宋" w:hAnsi="仿宋"/>
          <w:sz w:val="24"/>
        </w:rPr>
        <w:t>3</w:t>
      </w:r>
      <w:r w:rsidRPr="007E458A">
        <w:rPr>
          <w:rFonts w:ascii="仿宋" w:eastAsia="仿宋" w:hAnsi="仿宋" w:hint="eastAsia"/>
          <w:sz w:val="24"/>
        </w:rPr>
        <w:t>月</w:t>
      </w:r>
      <w:r w:rsidRPr="007E458A">
        <w:rPr>
          <w:rFonts w:ascii="仿宋" w:eastAsia="仿宋" w:hAnsi="仿宋"/>
          <w:sz w:val="24"/>
        </w:rPr>
        <w:t>19</w:t>
      </w:r>
      <w:r w:rsidRPr="007E458A">
        <w:rPr>
          <w:rFonts w:ascii="仿宋" w:eastAsia="仿宋" w:hAnsi="仿宋" w:hint="eastAsia"/>
          <w:sz w:val="24"/>
        </w:rPr>
        <w:t>日</w:t>
      </w:r>
    </w:p>
    <w:p w:rsidR="00377000" w:rsidRDefault="00377000">
      <w:pPr>
        <w:rPr>
          <w:rFonts w:hint="eastAsia"/>
        </w:rPr>
      </w:pPr>
    </w:p>
    <w:p w:rsidR="00377000" w:rsidRDefault="00377000">
      <w:pPr>
        <w:rPr>
          <w:rFonts w:hint="eastAsia"/>
        </w:rPr>
      </w:pPr>
    </w:p>
    <w:p w:rsidR="00377000" w:rsidRPr="005F4336" w:rsidRDefault="00377000" w:rsidP="00377000">
      <w:pPr>
        <w:rPr>
          <w:rFonts w:asciiTheme="minorEastAsia" w:hAnsiTheme="minorEastAsia"/>
          <w:sz w:val="28"/>
          <w:szCs w:val="28"/>
          <w:bdr w:val="single" w:sz="4" w:space="0" w:color="auto"/>
        </w:rPr>
      </w:pPr>
      <w:r w:rsidRPr="005F4336">
        <w:rPr>
          <w:rFonts w:asciiTheme="minorEastAsia" w:hAnsiTheme="minorEastAsia" w:hint="eastAsia"/>
          <w:sz w:val="28"/>
          <w:szCs w:val="28"/>
          <w:bdr w:val="single" w:sz="4" w:space="0" w:color="auto"/>
        </w:rPr>
        <w:lastRenderedPageBreak/>
        <w:t>政府信息</w:t>
      </w:r>
    </w:p>
    <w:p w:rsidR="00377000" w:rsidRPr="005F4336" w:rsidRDefault="00377000" w:rsidP="00377000">
      <w:pPr>
        <w:jc w:val="center"/>
        <w:rPr>
          <w:rFonts w:asciiTheme="majorEastAsia" w:eastAsiaTheme="majorEastAsia" w:hAnsiTheme="majorEastAsia"/>
          <w:sz w:val="28"/>
          <w:szCs w:val="28"/>
        </w:rPr>
      </w:pPr>
      <w:r w:rsidRPr="005F4336">
        <w:rPr>
          <w:rFonts w:asciiTheme="majorEastAsia" w:eastAsiaTheme="majorEastAsia" w:hAnsiTheme="majorEastAsia" w:hint="eastAsia"/>
          <w:sz w:val="28"/>
          <w:szCs w:val="28"/>
        </w:rPr>
        <w:t>国家发改委等7部门关于印发《绿色产业指导目录（2019年版）》的通知</w:t>
      </w:r>
    </w:p>
    <w:p w:rsidR="00377000" w:rsidRPr="005F4336" w:rsidRDefault="00377000" w:rsidP="00377000">
      <w:pPr>
        <w:spacing w:beforeLines="50"/>
        <w:jc w:val="center"/>
        <w:rPr>
          <w:rFonts w:ascii="仿宋" w:eastAsia="仿宋" w:hAnsi="仿宋"/>
          <w:sz w:val="24"/>
        </w:rPr>
      </w:pPr>
      <w:r w:rsidRPr="005F4336">
        <w:rPr>
          <w:rFonts w:ascii="仿宋" w:eastAsia="仿宋" w:hAnsi="仿宋" w:hint="eastAsia"/>
          <w:sz w:val="24"/>
        </w:rPr>
        <w:t>发改环资〔2019〕293号</w:t>
      </w:r>
    </w:p>
    <w:p w:rsidR="00377000" w:rsidRPr="005F4336" w:rsidRDefault="00377000" w:rsidP="00377000">
      <w:pPr>
        <w:rPr>
          <w:rFonts w:ascii="仿宋" w:eastAsia="仿宋" w:hAnsi="仿宋"/>
          <w:sz w:val="24"/>
        </w:rPr>
      </w:pPr>
      <w:r w:rsidRPr="005F4336">
        <w:rPr>
          <w:rFonts w:eastAsia="仿宋" w:hint="eastAsia"/>
          <w:sz w:val="24"/>
        </w:rPr>
        <w:t> </w:t>
      </w:r>
    </w:p>
    <w:p w:rsidR="00377000" w:rsidRPr="005F4336" w:rsidRDefault="00377000" w:rsidP="00377000">
      <w:pPr>
        <w:spacing w:line="440" w:lineRule="exact"/>
        <w:rPr>
          <w:rFonts w:ascii="仿宋" w:eastAsia="仿宋" w:hAnsi="仿宋"/>
          <w:sz w:val="24"/>
        </w:rPr>
      </w:pPr>
      <w:r w:rsidRPr="005F4336">
        <w:rPr>
          <w:rFonts w:ascii="仿宋" w:eastAsia="仿宋" w:hAnsi="仿宋" w:hint="eastAsia"/>
          <w:sz w:val="24"/>
        </w:rPr>
        <w:t>各省、自治区、直辖市发展改革委、工信和信息化委（厅）、自然资源厅、生态环境厅、住房和城乡建设厅、能源局，人民银行上海总部、各分行、营业管理部、省会（首府）城市中心支行、副省级城市中心支行：</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加强生态文明建设、推进绿色发展，需要强有力的技术支撑和产业基础。发展绿色产业，既是推进生态文明建设、打赢污染防治攻坚战的有力支撑，也是培育绿色发展新动能、实现高质量发展的重要内容。近年来，各地区、各部门对发展绿色产业高度重视，出台了一系列政策措施，有力促进了绿色产业的发展壮大。但同时也面临概念泛化、标准不一、监管不力等问题。为进一步厘清产业边界，将有限的政策和资金引导到对推动绿色发展最重要、最关键、最紧迫的产业上，有效服务于重大战略、重大工程、重大政策，为打赢污染防治攻坚战、建设美丽中国奠定坚实的产业基础，国家发展改革委会同有关部门研究制定了《绿色产业指导目录（</w:t>
      </w:r>
      <w:r w:rsidRPr="005F4336">
        <w:rPr>
          <w:rFonts w:ascii="仿宋" w:eastAsia="仿宋" w:hAnsi="仿宋"/>
          <w:sz w:val="24"/>
        </w:rPr>
        <w:t>2019</w:t>
      </w:r>
      <w:r w:rsidRPr="005F4336">
        <w:rPr>
          <w:rFonts w:ascii="仿宋" w:eastAsia="仿宋" w:hAnsi="仿宋" w:hint="eastAsia"/>
          <w:sz w:val="24"/>
        </w:rPr>
        <w:t>年版）》（以下简称《目录》）。现印发你们，并就有关事项通知如下。</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一、各地方、各部门要以《目录》为基础，根据各自领域、区域发展重点，出台投资、价格、金融、税收等方面政策措施，着力壮大节能环保、清洁生产、清洁能源等绿色产业。</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二、国家发展改革委将联合相关部门，根据投资、价格、金融等不同支持政策的实际需要，逐步制定以《目录》为基础的细化目录或子目录，指导各机关、团体、企业、社会组织更好支持绿色产业发展，着力提高《目录》的可操作性。</w:t>
      </w:r>
    </w:p>
    <w:p w:rsidR="00377000" w:rsidRPr="005F4336" w:rsidRDefault="00377000" w:rsidP="00377000">
      <w:pPr>
        <w:spacing w:line="440" w:lineRule="exact"/>
        <w:rPr>
          <w:rFonts w:ascii="仿宋" w:eastAsia="仿宋" w:hAnsi="仿宋"/>
          <w:sz w:val="24"/>
        </w:rPr>
      </w:pPr>
      <w:r>
        <w:rPr>
          <w:rFonts w:eastAsia="仿宋" w:hint="eastAsia"/>
          <w:sz w:val="24"/>
        </w:rPr>
        <w:t xml:space="preserve">   </w:t>
      </w:r>
      <w:r w:rsidRPr="005F4336">
        <w:rPr>
          <w:rFonts w:eastAsia="仿宋"/>
          <w:sz w:val="24"/>
        </w:rPr>
        <w:t>   </w:t>
      </w:r>
      <w:r w:rsidRPr="005F4336">
        <w:rPr>
          <w:rFonts w:ascii="仿宋" w:eastAsia="仿宋" w:hAnsi="仿宋" w:hint="eastAsia"/>
          <w:sz w:val="24"/>
        </w:rPr>
        <w:t>三、国家发展改革委将会同相关部门，依托社会力量，设立绿色产业专家委员会，为《目录》在各领域的落实、细化目录和子目录的制定、绿色产业标准制定等工作提供相关专业意见。逐步建立绿色产业认定机制，有序引入社会中介组织开展相关服务。</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四、各地方、各部门要进一步加强国际国内经验交流，推广壮大绿色产业的经验做法，推动建立《目录》同相关国际绿色标准之间的互认机制。国家发展改革委将联合各部门，在权限范围内对各地区和从事相关工作的协会、委员会、认证机构、企业等进行指导或检查。各地方在贯彻执行《目录》的过程中，如遇新情况、新问题，请及时向相关部门报告。</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五、各地方、各部门要加强《目录》与既有绿色产业支持政策的衔接，妥善处理存量资金和项目，逐步根据《目录》调整政策支持范围。既有政策的数据统计可按《目录》公布前、《目录》公布后分别进行统计。</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六、国家发展改革委将会同有关部门，根据国家生态文明建设重大任务、资源环境状况、</w:t>
      </w:r>
      <w:r w:rsidRPr="005F4336">
        <w:rPr>
          <w:rFonts w:ascii="仿宋" w:eastAsia="仿宋" w:hAnsi="仿宋" w:hint="eastAsia"/>
          <w:sz w:val="24"/>
        </w:rPr>
        <w:lastRenderedPageBreak/>
        <w:t>污染防治攻坚重点、科学技术进步、产业市场发展等因素，适时对《目录》进行调整和修订。</w:t>
      </w:r>
    </w:p>
    <w:p w:rsidR="00377000" w:rsidRPr="005F4336" w:rsidRDefault="00377000" w:rsidP="00377000">
      <w:pPr>
        <w:spacing w:line="440" w:lineRule="exact"/>
        <w:rPr>
          <w:rFonts w:ascii="仿宋" w:eastAsia="仿宋" w:hAnsi="仿宋"/>
          <w:sz w:val="24"/>
        </w:rPr>
      </w:pPr>
      <w:r w:rsidRPr="005F4336">
        <w:rPr>
          <w:rFonts w:eastAsia="仿宋"/>
          <w:sz w:val="24"/>
        </w:rPr>
        <w:t> </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附件：</w:t>
      </w:r>
      <w:r w:rsidRPr="005F4336">
        <w:rPr>
          <w:rFonts w:ascii="仿宋" w:eastAsia="仿宋" w:hAnsi="仿宋"/>
          <w:sz w:val="24"/>
        </w:rPr>
        <w:t>1.</w:t>
      </w:r>
      <w:r w:rsidRPr="005F4336">
        <w:rPr>
          <w:rFonts w:eastAsia="仿宋"/>
          <w:sz w:val="24"/>
        </w:rPr>
        <w:t> </w:t>
      </w:r>
      <w:hyperlink r:id="rId6" w:history="1">
        <w:r w:rsidRPr="005F4336">
          <w:rPr>
            <w:rStyle w:val="a5"/>
            <w:rFonts w:ascii="仿宋" w:eastAsia="仿宋" w:hAnsi="仿宋"/>
            <w:sz w:val="24"/>
          </w:rPr>
          <w:t>绿色产业指导目录（2019年版）</w:t>
        </w:r>
      </w:hyperlink>
    </w:p>
    <w:p w:rsidR="00377000" w:rsidRPr="005F4336" w:rsidRDefault="00377000" w:rsidP="00377000">
      <w:pPr>
        <w:spacing w:line="440" w:lineRule="exact"/>
        <w:rPr>
          <w:rFonts w:ascii="仿宋" w:eastAsia="仿宋" w:hAnsi="仿宋"/>
          <w:sz w:val="24"/>
        </w:rPr>
      </w:pPr>
      <w:r w:rsidRPr="005F4336">
        <w:rPr>
          <w:rFonts w:eastAsia="仿宋"/>
          <w:sz w:val="24"/>
        </w:rPr>
        <w:t>  </w:t>
      </w:r>
      <w:r>
        <w:rPr>
          <w:rFonts w:eastAsia="仿宋" w:hint="eastAsia"/>
          <w:sz w:val="24"/>
        </w:rPr>
        <w:t xml:space="preserve">       </w:t>
      </w:r>
      <w:r w:rsidRPr="005F4336">
        <w:rPr>
          <w:rFonts w:eastAsia="仿宋"/>
          <w:sz w:val="24"/>
        </w:rPr>
        <w:t>    </w:t>
      </w:r>
      <w:r w:rsidRPr="005F4336">
        <w:rPr>
          <w:rFonts w:ascii="仿宋" w:eastAsia="仿宋" w:hAnsi="仿宋"/>
          <w:sz w:val="24"/>
        </w:rPr>
        <w:t>2</w:t>
      </w:r>
      <w:hyperlink r:id="rId7" w:history="1">
        <w:r w:rsidRPr="005F4336">
          <w:rPr>
            <w:rStyle w:val="a5"/>
            <w:rFonts w:ascii="仿宋" w:eastAsia="仿宋" w:hAnsi="仿宋"/>
            <w:sz w:val="24"/>
          </w:rPr>
          <w:t>.</w:t>
        </w:r>
      </w:hyperlink>
      <w:hyperlink r:id="rId8" w:history="1">
        <w:r w:rsidRPr="005F4336">
          <w:rPr>
            <w:rStyle w:val="a5"/>
            <w:rFonts w:ascii="仿宋" w:eastAsia="仿宋" w:hAnsi="仿宋" w:hint="eastAsia"/>
            <w:sz w:val="24"/>
          </w:rPr>
          <w:t>《绿色产业指导目录（</w:t>
        </w:r>
        <w:r w:rsidRPr="005F4336">
          <w:rPr>
            <w:rStyle w:val="a5"/>
            <w:rFonts w:ascii="仿宋" w:eastAsia="仿宋" w:hAnsi="仿宋"/>
            <w:sz w:val="24"/>
          </w:rPr>
          <w:t>2019</w:t>
        </w:r>
        <w:r w:rsidRPr="005F4336">
          <w:rPr>
            <w:rStyle w:val="a5"/>
            <w:rFonts w:ascii="仿宋" w:eastAsia="仿宋" w:hAnsi="仿宋" w:hint="eastAsia"/>
            <w:sz w:val="24"/>
          </w:rPr>
          <w:t>年版）》的解释说明</w:t>
        </w:r>
      </w:hyperlink>
    </w:p>
    <w:p w:rsidR="00377000" w:rsidRPr="005F4336" w:rsidRDefault="00377000" w:rsidP="00377000">
      <w:pPr>
        <w:spacing w:line="440" w:lineRule="exact"/>
        <w:rPr>
          <w:rFonts w:ascii="仿宋" w:eastAsia="仿宋" w:hAnsi="仿宋"/>
          <w:sz w:val="24"/>
        </w:rPr>
      </w:pPr>
      <w:r w:rsidRPr="005F4336">
        <w:rPr>
          <w:rFonts w:eastAsia="仿宋"/>
          <w:sz w:val="24"/>
        </w:rPr>
        <w:t> </w:t>
      </w:r>
    </w:p>
    <w:p w:rsidR="00377000" w:rsidRPr="005F4336" w:rsidRDefault="00377000" w:rsidP="00377000">
      <w:pPr>
        <w:spacing w:line="440" w:lineRule="exact"/>
        <w:rPr>
          <w:rFonts w:ascii="仿宋" w:eastAsia="仿宋" w:hAnsi="仿宋"/>
          <w:sz w:val="24"/>
        </w:rPr>
      </w:pPr>
      <w:r w:rsidRPr="005F4336">
        <w:rPr>
          <w:rFonts w:eastAsia="仿宋"/>
          <w:sz w:val="24"/>
        </w:rPr>
        <w:t>  </w:t>
      </w:r>
      <w:r>
        <w:rPr>
          <w:rFonts w:eastAsia="仿宋" w:hint="eastAsia"/>
          <w:sz w:val="24"/>
        </w:rPr>
        <w:t xml:space="preserve">                                      </w:t>
      </w:r>
      <w:r w:rsidRPr="005F4336">
        <w:rPr>
          <w:rFonts w:eastAsia="仿宋"/>
          <w:sz w:val="24"/>
        </w:rPr>
        <w:t>                                </w:t>
      </w:r>
      <w:r w:rsidRPr="005F4336">
        <w:rPr>
          <w:rFonts w:ascii="仿宋" w:eastAsia="仿宋" w:hAnsi="仿宋" w:hint="eastAsia"/>
          <w:sz w:val="24"/>
        </w:rPr>
        <w:t>国家发展改革委</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工业和信息化部</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自然资源部</w:t>
      </w:r>
    </w:p>
    <w:p w:rsidR="00377000"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生态环境部</w:t>
      </w:r>
    </w:p>
    <w:p w:rsidR="00377000" w:rsidRDefault="00377000" w:rsidP="00377000">
      <w:pPr>
        <w:spacing w:line="440" w:lineRule="exact"/>
        <w:rPr>
          <w:rFonts w:ascii="仿宋" w:eastAsia="仿宋" w:hAnsi="仿宋"/>
          <w:sz w:val="24"/>
        </w:rPr>
      </w:pPr>
      <w:r>
        <w:rPr>
          <w:rFonts w:ascii="仿宋" w:eastAsia="仿宋" w:hAnsi="仿宋" w:hint="eastAsia"/>
          <w:sz w:val="24"/>
        </w:rPr>
        <w:t xml:space="preserve">                                                      住房城乡建设部</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人民银行</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hint="eastAsia"/>
          <w:sz w:val="24"/>
        </w:rPr>
        <w:t>国家能源局</w:t>
      </w:r>
    </w:p>
    <w:p w:rsidR="00377000" w:rsidRPr="005F4336" w:rsidRDefault="00377000" w:rsidP="00377000">
      <w:pPr>
        <w:spacing w:line="440" w:lineRule="exact"/>
        <w:rPr>
          <w:rFonts w:ascii="仿宋" w:eastAsia="仿宋" w:hAnsi="仿宋"/>
          <w:sz w:val="24"/>
        </w:rPr>
      </w:pPr>
      <w:r>
        <w:rPr>
          <w:rFonts w:ascii="仿宋" w:eastAsia="仿宋" w:hAnsi="仿宋" w:hint="eastAsia"/>
          <w:sz w:val="24"/>
        </w:rPr>
        <w:t xml:space="preserve">                                                      </w:t>
      </w:r>
      <w:r w:rsidRPr="005F4336">
        <w:rPr>
          <w:rFonts w:ascii="仿宋" w:eastAsia="仿宋" w:hAnsi="仿宋"/>
          <w:sz w:val="24"/>
        </w:rPr>
        <w:t>2019</w:t>
      </w:r>
      <w:r w:rsidRPr="005F4336">
        <w:rPr>
          <w:rFonts w:ascii="仿宋" w:eastAsia="仿宋" w:hAnsi="仿宋" w:hint="eastAsia"/>
          <w:sz w:val="24"/>
        </w:rPr>
        <w:t>年</w:t>
      </w:r>
      <w:r w:rsidRPr="005F4336">
        <w:rPr>
          <w:rFonts w:ascii="仿宋" w:eastAsia="仿宋" w:hAnsi="仿宋"/>
          <w:sz w:val="24"/>
        </w:rPr>
        <w:t>2</w:t>
      </w:r>
      <w:r w:rsidRPr="005F4336">
        <w:rPr>
          <w:rFonts w:ascii="仿宋" w:eastAsia="仿宋" w:hAnsi="仿宋" w:hint="eastAsia"/>
          <w:sz w:val="24"/>
        </w:rPr>
        <w:t>月</w:t>
      </w:r>
      <w:r w:rsidRPr="005F4336">
        <w:rPr>
          <w:rFonts w:ascii="仿宋" w:eastAsia="仿宋" w:hAnsi="仿宋"/>
          <w:sz w:val="24"/>
        </w:rPr>
        <w:t>14</w:t>
      </w:r>
      <w:r w:rsidRPr="005F4336">
        <w:rPr>
          <w:rFonts w:ascii="仿宋" w:eastAsia="仿宋" w:hAnsi="仿宋" w:hint="eastAsia"/>
          <w:sz w:val="24"/>
        </w:rPr>
        <w:t>日</w:t>
      </w:r>
    </w:p>
    <w:p w:rsidR="00377000" w:rsidRPr="005F4336" w:rsidRDefault="00377000" w:rsidP="00377000">
      <w:pPr>
        <w:spacing w:line="440" w:lineRule="exact"/>
        <w:rPr>
          <w:rFonts w:ascii="仿宋" w:eastAsia="仿宋" w:hAnsi="仿宋"/>
          <w:sz w:val="24"/>
        </w:rPr>
      </w:pPr>
    </w:p>
    <w:p w:rsidR="00377000" w:rsidRPr="005F4336" w:rsidRDefault="00377000" w:rsidP="00377000">
      <w:pPr>
        <w:spacing w:line="440" w:lineRule="exact"/>
        <w:rPr>
          <w:rFonts w:ascii="仿宋" w:eastAsia="仿宋" w:hAnsi="仿宋"/>
          <w:sz w:val="24"/>
        </w:rPr>
      </w:pPr>
      <w:r>
        <w:rPr>
          <w:rFonts w:hint="eastAsia"/>
        </w:rPr>
        <w:t xml:space="preserve">                                                    </w:t>
      </w:r>
      <w:r w:rsidRPr="005F4336">
        <w:rPr>
          <w:rFonts w:hint="eastAsia"/>
        </w:rPr>
        <w:t xml:space="preserve">  </w:t>
      </w:r>
      <w:r>
        <w:rPr>
          <w:rFonts w:hint="eastAsia"/>
        </w:rPr>
        <w:t xml:space="preserve">        </w:t>
      </w:r>
      <w:r w:rsidRPr="005F4336">
        <w:rPr>
          <w:rFonts w:ascii="仿宋" w:eastAsia="仿宋" w:hAnsi="仿宋" w:hint="eastAsia"/>
          <w:sz w:val="24"/>
        </w:rPr>
        <w:t xml:space="preserve">                                                                                                                                                                                                                 </w:t>
      </w:r>
    </w:p>
    <w:p w:rsidR="00377000" w:rsidRPr="005F4336" w:rsidRDefault="00377000" w:rsidP="00377000">
      <w:pPr>
        <w:rPr>
          <w:rFonts w:ascii="仿宋" w:eastAsia="仿宋" w:hAnsi="仿宋"/>
          <w:sz w:val="24"/>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Pr="00596865" w:rsidRDefault="00377000" w:rsidP="00377000">
      <w:pPr>
        <w:rPr>
          <w:sz w:val="28"/>
          <w:szCs w:val="28"/>
          <w:bdr w:val="single" w:sz="4" w:space="0" w:color="auto"/>
        </w:rPr>
      </w:pPr>
      <w:r w:rsidRPr="00596865">
        <w:rPr>
          <w:rFonts w:hint="eastAsia"/>
          <w:sz w:val="28"/>
          <w:szCs w:val="28"/>
          <w:bdr w:val="single" w:sz="4" w:space="0" w:color="auto"/>
        </w:rPr>
        <w:lastRenderedPageBreak/>
        <w:t>政府信息</w:t>
      </w:r>
    </w:p>
    <w:p w:rsidR="00377000" w:rsidRDefault="00377000" w:rsidP="00377000">
      <w:pPr>
        <w:rPr>
          <w:sz w:val="24"/>
        </w:rPr>
      </w:pPr>
    </w:p>
    <w:p w:rsidR="00377000" w:rsidRPr="00596865" w:rsidRDefault="00377000" w:rsidP="00377000">
      <w:pPr>
        <w:jc w:val="center"/>
        <w:rPr>
          <w:sz w:val="28"/>
          <w:szCs w:val="28"/>
        </w:rPr>
      </w:pPr>
      <w:r>
        <w:rPr>
          <w:rFonts w:hint="eastAsia"/>
          <w:sz w:val="28"/>
          <w:szCs w:val="28"/>
        </w:rPr>
        <w:t>生态环境部</w:t>
      </w:r>
      <w:r w:rsidRPr="00596865">
        <w:rPr>
          <w:sz w:val="28"/>
          <w:szCs w:val="28"/>
        </w:rPr>
        <w:t>公开征求《碳排放权交易管理暂行条例（征求意见稿）》意见</w:t>
      </w:r>
    </w:p>
    <w:p w:rsidR="00377000" w:rsidRDefault="00377000" w:rsidP="00377000">
      <w:pPr>
        <w:rPr>
          <w:sz w:val="24"/>
        </w:rPr>
      </w:pPr>
      <w:r w:rsidRPr="00596865">
        <w:rPr>
          <w:sz w:val="24"/>
        </w:rPr>
        <w:t xml:space="preserve">　　</w:t>
      </w:r>
    </w:p>
    <w:p w:rsidR="00377000" w:rsidRPr="00596865" w:rsidRDefault="00377000" w:rsidP="00EC5C40">
      <w:pPr>
        <w:spacing w:line="440" w:lineRule="exact"/>
        <w:rPr>
          <w:rFonts w:ascii="仿宋" w:eastAsia="仿宋" w:hAnsi="仿宋"/>
          <w:sz w:val="24"/>
        </w:rPr>
      </w:pPr>
      <w:r w:rsidRPr="00596865">
        <w:rPr>
          <w:rFonts w:ascii="仿宋" w:eastAsia="仿宋" w:hAnsi="仿宋" w:hint="eastAsia"/>
          <w:sz w:val="24"/>
        </w:rPr>
        <w:t xml:space="preserve">    </w:t>
      </w:r>
      <w:r w:rsidRPr="00596865">
        <w:rPr>
          <w:rFonts w:ascii="仿宋" w:eastAsia="仿宋" w:hAnsi="仿宋"/>
          <w:sz w:val="24"/>
        </w:rPr>
        <w:t>为落实党中央、国务院重大决策部署，利用市场机制控制温室气体排放、推动绿色低碳发展，</w:t>
      </w:r>
      <w:r>
        <w:rPr>
          <w:rFonts w:ascii="仿宋" w:eastAsia="仿宋" w:hAnsi="仿宋" w:hint="eastAsia"/>
          <w:sz w:val="24"/>
        </w:rPr>
        <w:t>生态环境部</w:t>
      </w:r>
      <w:r w:rsidRPr="00596865">
        <w:rPr>
          <w:rFonts w:ascii="仿宋" w:eastAsia="仿宋" w:hAnsi="仿宋"/>
          <w:sz w:val="24"/>
        </w:rPr>
        <w:t>起草了《碳排放权交易管理暂行条例（征求意见稿）》（见附件1）。现公开征求意见（征求意见稿可登录</w:t>
      </w:r>
      <w:r>
        <w:rPr>
          <w:rFonts w:ascii="仿宋" w:eastAsia="仿宋" w:hAnsi="仿宋" w:hint="eastAsia"/>
          <w:sz w:val="24"/>
        </w:rPr>
        <w:t>环境</w:t>
      </w:r>
      <w:r w:rsidRPr="00596865">
        <w:rPr>
          <w:rFonts w:ascii="仿宋" w:eastAsia="仿宋" w:hAnsi="仿宋"/>
          <w:sz w:val="24"/>
        </w:rPr>
        <w:t>部网站（</w:t>
      </w:r>
      <w:hyperlink r:id="rId9" w:history="1">
        <w:r w:rsidRPr="00596865">
          <w:rPr>
            <w:rStyle w:val="a5"/>
            <w:rFonts w:ascii="仿宋" w:eastAsia="仿宋" w:hAnsi="仿宋"/>
            <w:sz w:val="24"/>
          </w:rPr>
          <w:t>http://www.mee.gov.cn/</w:t>
        </w:r>
      </w:hyperlink>
      <w:r w:rsidRPr="00596865">
        <w:rPr>
          <w:rFonts w:ascii="仿宋" w:eastAsia="仿宋" w:hAnsi="仿宋"/>
          <w:sz w:val="24"/>
        </w:rPr>
        <w:t>）“意见征集”栏目检索查阅）。</w:t>
      </w:r>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各机关团体、企事业单位和个人均可参照反馈意见建议格式（见附件2）提出意见和建议。有关意见请书面反馈我部（电子文档请同时发至邮箱）。征求意见截止时间为2019年5月2日。</w:t>
      </w:r>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联系人：应对气候变化司 王铁 （010）66103234</w:t>
      </w:r>
    </w:p>
    <w:p w:rsidR="00377000" w:rsidRPr="00596865" w:rsidRDefault="00377000" w:rsidP="00EC5C40">
      <w:pPr>
        <w:spacing w:line="440" w:lineRule="exact"/>
        <w:rPr>
          <w:rFonts w:ascii="仿宋" w:eastAsia="仿宋" w:hAnsi="仿宋"/>
          <w:sz w:val="24"/>
        </w:rPr>
      </w:pPr>
      <w:r w:rsidRPr="00596865">
        <w:rPr>
          <w:rFonts w:eastAsia="仿宋"/>
          <w:sz w:val="24"/>
        </w:rPr>
        <w:t>        </w:t>
      </w:r>
      <w:r>
        <w:rPr>
          <w:rFonts w:eastAsia="仿宋" w:hint="eastAsia"/>
          <w:sz w:val="24"/>
        </w:rPr>
        <w:t xml:space="preserve">      </w:t>
      </w:r>
      <w:r w:rsidRPr="00596865">
        <w:rPr>
          <w:rFonts w:eastAsia="仿宋"/>
          <w:sz w:val="24"/>
        </w:rPr>
        <w:t>   </w:t>
      </w:r>
      <w:r w:rsidRPr="00596865">
        <w:rPr>
          <w:rFonts w:ascii="仿宋" w:eastAsia="仿宋" w:hAnsi="仿宋"/>
          <w:sz w:val="24"/>
        </w:rPr>
        <w:t xml:space="preserve"> 法规与标准司 闻闽 （010）66556952</w:t>
      </w:r>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通信地址：北京市西城区西直门南小街115号</w:t>
      </w:r>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邮编：100035</w:t>
      </w:r>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邮箱：wen.min@mee.gov.cn</w:t>
      </w:r>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附件：1.</w:t>
      </w:r>
      <w:hyperlink r:id="rId10" w:history="1">
        <w:r w:rsidRPr="00596865">
          <w:rPr>
            <w:rStyle w:val="a5"/>
            <w:rFonts w:ascii="仿宋" w:eastAsia="仿宋" w:hAnsi="仿宋"/>
            <w:sz w:val="24"/>
          </w:rPr>
          <w:t>碳排放权交易管理暂行条例（征求意见稿）</w:t>
        </w:r>
      </w:hyperlink>
    </w:p>
    <w:p w:rsidR="00377000" w:rsidRPr="00596865" w:rsidRDefault="00377000" w:rsidP="00EC5C40">
      <w:pPr>
        <w:spacing w:line="440" w:lineRule="exact"/>
        <w:rPr>
          <w:rFonts w:ascii="仿宋" w:eastAsia="仿宋" w:hAnsi="仿宋"/>
          <w:sz w:val="24"/>
        </w:rPr>
      </w:pPr>
      <w:r w:rsidRPr="00596865">
        <w:rPr>
          <w:rFonts w:ascii="仿宋" w:eastAsia="仿宋" w:hAnsi="仿宋"/>
          <w:sz w:val="24"/>
        </w:rPr>
        <w:t xml:space="preserve">　　　　　2.</w:t>
      </w:r>
      <w:hyperlink r:id="rId11" w:history="1">
        <w:r w:rsidRPr="00596865">
          <w:rPr>
            <w:rStyle w:val="a5"/>
            <w:rFonts w:ascii="仿宋" w:eastAsia="仿宋" w:hAnsi="仿宋"/>
            <w:sz w:val="24"/>
          </w:rPr>
          <w:t>反馈意见建议格式</w:t>
        </w:r>
      </w:hyperlink>
    </w:p>
    <w:p w:rsidR="00377000" w:rsidRDefault="00377000" w:rsidP="00EC5C40">
      <w:pPr>
        <w:spacing w:line="440" w:lineRule="exact"/>
        <w:rPr>
          <w:rFonts w:ascii="仿宋" w:eastAsia="仿宋" w:hAnsi="仿宋"/>
          <w:sz w:val="24"/>
        </w:rPr>
      </w:pPr>
      <w:r w:rsidRPr="00596865">
        <w:rPr>
          <w:rFonts w:ascii="仿宋" w:eastAsia="仿宋" w:hAnsi="仿宋"/>
          <w:sz w:val="24"/>
        </w:rPr>
        <w:t xml:space="preserve">　　</w:t>
      </w:r>
    </w:p>
    <w:p w:rsidR="00377000" w:rsidRPr="00596865" w:rsidRDefault="00377000" w:rsidP="00EC5C40">
      <w:pPr>
        <w:spacing w:line="440" w:lineRule="exact"/>
        <w:rPr>
          <w:rFonts w:ascii="仿宋" w:eastAsia="仿宋" w:hAnsi="仿宋"/>
          <w:sz w:val="24"/>
        </w:rPr>
      </w:pPr>
      <w:r>
        <w:rPr>
          <w:rFonts w:ascii="仿宋" w:eastAsia="仿宋" w:hAnsi="仿宋" w:hint="eastAsia"/>
          <w:sz w:val="24"/>
        </w:rPr>
        <w:t xml:space="preserve">                                                   </w:t>
      </w:r>
      <w:r w:rsidRPr="00596865">
        <w:rPr>
          <w:rFonts w:ascii="仿宋" w:eastAsia="仿宋" w:hAnsi="仿宋"/>
          <w:sz w:val="24"/>
        </w:rPr>
        <w:t>生态环境部法规与标准司</w:t>
      </w:r>
    </w:p>
    <w:p w:rsidR="00377000" w:rsidRPr="00596865" w:rsidRDefault="00377000" w:rsidP="00EC5C40">
      <w:pPr>
        <w:spacing w:line="440" w:lineRule="exact"/>
        <w:rPr>
          <w:rFonts w:ascii="仿宋" w:eastAsia="仿宋" w:hAnsi="仿宋"/>
          <w:sz w:val="24"/>
        </w:rPr>
      </w:pPr>
    </w:p>
    <w:p w:rsidR="00377000" w:rsidRDefault="00377000" w:rsidP="00EC5C40">
      <w:pPr>
        <w:spacing w:line="440" w:lineRule="exact"/>
        <w:rPr>
          <w:rFonts w:hint="eastAsia"/>
          <w:sz w:val="28"/>
          <w:szCs w:val="28"/>
        </w:rPr>
      </w:pPr>
    </w:p>
    <w:p w:rsidR="00377000" w:rsidRDefault="00377000" w:rsidP="00EC5C40">
      <w:pPr>
        <w:spacing w:line="440" w:lineRule="exact"/>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377000" w:rsidRDefault="00377000">
      <w:pPr>
        <w:rPr>
          <w:rFonts w:hint="eastAsia"/>
          <w:sz w:val="28"/>
          <w:szCs w:val="28"/>
        </w:rPr>
      </w:pPr>
    </w:p>
    <w:p w:rsidR="00EC5C40" w:rsidRPr="004C43F2" w:rsidRDefault="00EC5C40" w:rsidP="00EC5C40">
      <w:pPr>
        <w:jc w:val="left"/>
        <w:rPr>
          <w:color w:val="000000"/>
          <w:sz w:val="28"/>
          <w:szCs w:val="28"/>
          <w:bdr w:val="single" w:sz="4" w:space="0" w:color="auto"/>
        </w:rPr>
      </w:pPr>
      <w:r w:rsidRPr="004C43F2">
        <w:rPr>
          <w:rFonts w:hint="eastAsia"/>
          <w:color w:val="000000"/>
          <w:sz w:val="28"/>
          <w:szCs w:val="28"/>
          <w:bdr w:val="single" w:sz="4" w:space="0" w:color="auto"/>
        </w:rPr>
        <w:lastRenderedPageBreak/>
        <w:t>协会动态</w:t>
      </w:r>
    </w:p>
    <w:p w:rsidR="00EC5C40" w:rsidRPr="004C43F2" w:rsidRDefault="00EC5C40" w:rsidP="00EC5C40">
      <w:pPr>
        <w:jc w:val="center"/>
        <w:rPr>
          <w:b/>
          <w:color w:val="000000"/>
          <w:sz w:val="28"/>
          <w:szCs w:val="28"/>
        </w:rPr>
      </w:pPr>
      <w:r w:rsidRPr="004C43F2">
        <w:rPr>
          <w:b/>
          <w:color w:val="000000"/>
          <w:sz w:val="28"/>
          <w:szCs w:val="28"/>
        </w:rPr>
        <w:t>关于</w:t>
      </w:r>
      <w:r w:rsidRPr="004C43F2">
        <w:rPr>
          <w:rFonts w:hint="eastAsia"/>
          <w:b/>
          <w:color w:val="000000"/>
          <w:sz w:val="28"/>
          <w:szCs w:val="28"/>
        </w:rPr>
        <w:t>征集</w:t>
      </w:r>
      <w:r w:rsidRPr="004C43F2">
        <w:rPr>
          <w:b/>
          <w:color w:val="000000"/>
          <w:sz w:val="28"/>
          <w:szCs w:val="28"/>
        </w:rPr>
        <w:t>第二十一届中国专利奖</w:t>
      </w:r>
      <w:r w:rsidRPr="004C43F2">
        <w:rPr>
          <w:rFonts w:hint="eastAsia"/>
          <w:b/>
          <w:color w:val="000000"/>
          <w:sz w:val="28"/>
          <w:szCs w:val="28"/>
        </w:rPr>
        <w:t>项目</w:t>
      </w:r>
      <w:r w:rsidRPr="004C43F2">
        <w:rPr>
          <w:b/>
          <w:color w:val="000000"/>
          <w:sz w:val="28"/>
          <w:szCs w:val="28"/>
        </w:rPr>
        <w:t>的通知</w:t>
      </w:r>
    </w:p>
    <w:p w:rsidR="00EC5C40" w:rsidRPr="004C43F2" w:rsidRDefault="00EC5C40" w:rsidP="00EC5C40">
      <w:pPr>
        <w:pStyle w:val="a6"/>
        <w:spacing w:before="180" w:beforeAutospacing="0" w:after="0" w:afterAutospacing="0" w:line="440" w:lineRule="exact"/>
        <w:rPr>
          <w:rFonts w:ascii="仿宋" w:eastAsia="仿宋" w:hAnsi="仿宋"/>
          <w:b/>
          <w:color w:val="000000"/>
        </w:rPr>
      </w:pPr>
      <w:r w:rsidRPr="004C43F2">
        <w:rPr>
          <w:rFonts w:ascii="仿宋" w:eastAsia="仿宋" w:hAnsi="仿宋" w:hint="eastAsia"/>
          <w:b/>
          <w:color w:val="000000"/>
        </w:rPr>
        <w:t>各有关单位：</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按照国家知识产权局印发的《</w:t>
      </w:r>
      <w:r w:rsidRPr="004C43F2">
        <w:rPr>
          <w:rFonts w:ascii="仿宋" w:eastAsia="仿宋" w:hAnsi="仿宋"/>
          <w:color w:val="000000"/>
          <w:spacing w:val="-4"/>
          <w:sz w:val="24"/>
        </w:rPr>
        <w:t>关于评选第二十一届中国专利奖的通知</w:t>
      </w:r>
      <w:r w:rsidRPr="004C43F2">
        <w:rPr>
          <w:rFonts w:ascii="仿宋" w:eastAsia="仿宋" w:hAnsi="仿宋" w:hint="eastAsia"/>
          <w:color w:val="000000"/>
          <w:spacing w:val="-4"/>
          <w:sz w:val="24"/>
        </w:rPr>
        <w:t>》（国知发运字〔2019〕20号）的要求，我会将开展第二十一届中国专利奖项目征集工作。</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该奖项</w:t>
      </w:r>
      <w:r w:rsidRPr="004C43F2">
        <w:rPr>
          <w:rFonts w:ascii="仿宋" w:eastAsia="仿宋" w:hAnsi="仿宋"/>
          <w:color w:val="000000"/>
          <w:spacing w:val="-4"/>
          <w:sz w:val="24"/>
        </w:rPr>
        <w:t>是中国唯一的专门对授予专利权的发明创造给予奖励的政府部门奖，</w:t>
      </w:r>
      <w:r w:rsidRPr="004C43F2">
        <w:rPr>
          <w:rFonts w:ascii="仿宋" w:eastAsia="仿宋" w:hAnsi="仿宋" w:hint="eastAsia"/>
          <w:color w:val="000000"/>
          <w:spacing w:val="-4"/>
          <w:sz w:val="24"/>
        </w:rPr>
        <w:t>设有中国专利金奖、中国专利银奖、中国专利优秀奖等奖项。需要申报的单位可向我会提交申请，我会组织专家评审后向国家知识产权局报送。</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现将有关事宜通知如下：</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一、参评条件</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凡是已获得国家知识产权局授权的专利，并同时具备以下条件的，可以参加中国专利奖评选：</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（一）在2018年12月31日前（含12月31日，以授权公告日为准）被授予发明、实用新型或外观设计专利权（含已解密国防专利，不含保密专利）；</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（二）专利权有效，在申报截止日前无法律纠纷；</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（三）全体专利权人均同意参评；</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（四）未获得过中国专利奖；</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（五）一项专利作为一个项目参评；</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（六）相同专利权人参评项目不超过2项。</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二、参评方式</w:t>
      </w:r>
    </w:p>
    <w:p w:rsidR="00EC5C40" w:rsidRPr="004C43F2" w:rsidRDefault="00EC5C40" w:rsidP="00EC5C40">
      <w:pPr>
        <w:spacing w:line="440" w:lineRule="exact"/>
        <w:rPr>
          <w:rFonts w:ascii="仿宋" w:eastAsia="仿宋" w:hAnsi="仿宋"/>
          <w:color w:val="000000"/>
          <w:spacing w:val="-4"/>
          <w:sz w:val="24"/>
        </w:rPr>
      </w:pPr>
      <w:r w:rsidRPr="004C43F2">
        <w:rPr>
          <w:rFonts w:ascii="仿宋" w:eastAsia="仿宋" w:hAnsi="仿宋" w:hint="eastAsia"/>
          <w:color w:val="000000"/>
          <w:spacing w:val="-4"/>
          <w:sz w:val="24"/>
        </w:rPr>
        <w:t>中国专利奖采用项目推荐方式，我协会将按照分配名额推荐本行业或本领域相关项目。</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三、材料报送及时间要求</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（一）报送材料</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项目资料1份（电子件），每个推荐项目包含：①中国专利奖申报书（WORD文档），②附件-如图片、照片、获奖证书、项目应用证明等材料扫描件，所有附件应嵌入一个PDF文档，大小不超过20M，③专利授权文本（PDF文档）。</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（二）时间要求</w:t>
      </w:r>
    </w:p>
    <w:p w:rsidR="00EC5C40" w:rsidRPr="004C43F2" w:rsidRDefault="00EC5C40" w:rsidP="00EC5C40">
      <w:pPr>
        <w:spacing w:line="440" w:lineRule="exact"/>
        <w:ind w:firstLineChars="200" w:firstLine="464"/>
        <w:rPr>
          <w:rFonts w:ascii="仿宋" w:eastAsia="仿宋" w:hAnsi="仿宋"/>
          <w:color w:val="000000"/>
          <w:spacing w:val="-4"/>
          <w:sz w:val="24"/>
        </w:rPr>
      </w:pPr>
      <w:r w:rsidRPr="004C43F2">
        <w:rPr>
          <w:rFonts w:ascii="仿宋" w:eastAsia="仿宋" w:hAnsi="仿宋" w:hint="eastAsia"/>
          <w:color w:val="000000"/>
          <w:spacing w:val="-4"/>
          <w:sz w:val="24"/>
        </w:rPr>
        <w:t>请需要申报的单位按照《中国专利奖评奖办法》及本通知要求，于</w:t>
      </w:r>
      <w:r w:rsidRPr="004C43F2">
        <w:rPr>
          <w:rFonts w:ascii="仿宋" w:eastAsia="仿宋" w:hAnsi="仿宋"/>
          <w:color w:val="000000"/>
          <w:spacing w:val="-4"/>
          <w:sz w:val="24"/>
        </w:rPr>
        <w:t>201</w:t>
      </w:r>
      <w:r w:rsidRPr="004C43F2">
        <w:rPr>
          <w:rFonts w:ascii="仿宋" w:eastAsia="仿宋" w:hAnsi="仿宋" w:hint="eastAsia"/>
          <w:color w:val="000000"/>
          <w:spacing w:val="-4"/>
          <w:sz w:val="24"/>
        </w:rPr>
        <w:t>9</w:t>
      </w:r>
      <w:r w:rsidRPr="004C43F2">
        <w:rPr>
          <w:rFonts w:ascii="仿宋" w:eastAsia="仿宋" w:hAnsi="仿宋"/>
          <w:color w:val="000000"/>
          <w:spacing w:val="-4"/>
          <w:sz w:val="24"/>
        </w:rPr>
        <w:t>年</w:t>
      </w:r>
      <w:r w:rsidRPr="004C43F2">
        <w:rPr>
          <w:rFonts w:ascii="仿宋" w:eastAsia="仿宋" w:hAnsi="仿宋" w:hint="eastAsia"/>
          <w:color w:val="000000"/>
          <w:spacing w:val="-4"/>
          <w:sz w:val="24"/>
        </w:rPr>
        <w:t>5</w:t>
      </w:r>
      <w:r w:rsidRPr="004C43F2">
        <w:rPr>
          <w:rFonts w:ascii="仿宋" w:eastAsia="仿宋" w:hAnsi="仿宋"/>
          <w:color w:val="000000"/>
          <w:spacing w:val="-4"/>
          <w:sz w:val="24"/>
        </w:rPr>
        <w:t>月</w:t>
      </w:r>
      <w:r w:rsidRPr="004C43F2">
        <w:rPr>
          <w:rFonts w:ascii="仿宋" w:eastAsia="仿宋" w:hAnsi="仿宋" w:hint="eastAsia"/>
          <w:color w:val="000000"/>
          <w:spacing w:val="-4"/>
          <w:sz w:val="24"/>
        </w:rPr>
        <w:t>15</w:t>
      </w:r>
      <w:r w:rsidRPr="004C43F2">
        <w:rPr>
          <w:rFonts w:ascii="仿宋" w:eastAsia="仿宋" w:hAnsi="仿宋"/>
          <w:color w:val="000000"/>
          <w:spacing w:val="-4"/>
          <w:sz w:val="24"/>
        </w:rPr>
        <w:t>日</w:t>
      </w:r>
      <w:r w:rsidRPr="004C43F2">
        <w:rPr>
          <w:rFonts w:ascii="仿宋" w:eastAsia="仿宋" w:hAnsi="仿宋" w:hint="eastAsia"/>
          <w:color w:val="000000"/>
          <w:spacing w:val="-4"/>
          <w:sz w:val="24"/>
        </w:rPr>
        <w:t>前将电子版申请文件提交我会。</w:t>
      </w:r>
    </w:p>
    <w:p w:rsidR="00EC5C40" w:rsidRPr="004C43F2" w:rsidRDefault="00EC5C40" w:rsidP="00EC5C40">
      <w:pPr>
        <w:spacing w:line="440" w:lineRule="exact"/>
        <w:ind w:firstLineChars="200" w:firstLine="464"/>
        <w:jc w:val="left"/>
        <w:rPr>
          <w:rFonts w:ascii="仿宋" w:eastAsia="仿宋" w:hAnsi="仿宋"/>
          <w:color w:val="000000"/>
          <w:spacing w:val="-4"/>
          <w:sz w:val="24"/>
        </w:rPr>
      </w:pPr>
      <w:r w:rsidRPr="004C43F2">
        <w:rPr>
          <w:rFonts w:ascii="仿宋" w:eastAsia="仿宋" w:hAnsi="仿宋" w:hint="eastAsia"/>
          <w:color w:val="000000"/>
          <w:spacing w:val="-4"/>
          <w:sz w:val="24"/>
        </w:rPr>
        <w:t>《中国专利奖评奖办法》请到国家知识产权局网站“中国专利奖”专栏了解、下载（</w:t>
      </w:r>
      <w:r w:rsidRPr="004C43F2">
        <w:rPr>
          <w:rFonts w:ascii="仿宋" w:eastAsia="仿宋" w:hAnsi="仿宋"/>
          <w:color w:val="000000"/>
          <w:spacing w:val="-4"/>
          <w:sz w:val="24"/>
        </w:rPr>
        <w:t>http://www.cnipa.gov.cn/ztzl/zgzlj/tz_zgzlj/1051138.htm</w:t>
      </w:r>
      <w:r w:rsidRPr="004C43F2">
        <w:rPr>
          <w:rFonts w:ascii="仿宋" w:eastAsia="仿宋" w:hAnsi="仿宋" w:hint="eastAsia"/>
          <w:color w:val="000000"/>
          <w:spacing w:val="-4"/>
          <w:sz w:val="24"/>
        </w:rPr>
        <w:t>）。</w:t>
      </w:r>
    </w:p>
    <w:p w:rsidR="00EC5C40" w:rsidRPr="004C43F2" w:rsidRDefault="00EC5C40" w:rsidP="00EC5C40">
      <w:pPr>
        <w:spacing w:line="440" w:lineRule="exact"/>
        <w:ind w:firstLineChars="200" w:firstLine="480"/>
        <w:rPr>
          <w:rFonts w:ascii="仿宋" w:eastAsia="仿宋" w:hAnsi="仿宋"/>
          <w:sz w:val="24"/>
        </w:rPr>
      </w:pPr>
    </w:p>
    <w:p w:rsidR="00EC5C40" w:rsidRPr="004C43F2" w:rsidRDefault="00EC5C40" w:rsidP="00EC5C40">
      <w:pPr>
        <w:spacing w:line="440" w:lineRule="exact"/>
        <w:ind w:firstLineChars="200" w:firstLine="480"/>
        <w:rPr>
          <w:rFonts w:ascii="仿宋" w:eastAsia="仿宋" w:hAnsi="仿宋"/>
          <w:sz w:val="24"/>
        </w:rPr>
      </w:pPr>
      <w:r w:rsidRPr="004C43F2">
        <w:rPr>
          <w:rFonts w:ascii="仿宋" w:eastAsia="仿宋" w:hAnsi="仿宋" w:hint="eastAsia"/>
          <w:sz w:val="24"/>
        </w:rPr>
        <w:t>联 系 人：熊梅 吴刚 庄相宁</w:t>
      </w:r>
    </w:p>
    <w:p w:rsidR="00EC5C40" w:rsidRPr="004C43F2" w:rsidRDefault="00EC5C40" w:rsidP="00EC5C40">
      <w:pPr>
        <w:spacing w:line="440" w:lineRule="exact"/>
        <w:ind w:firstLineChars="200" w:firstLine="480"/>
        <w:rPr>
          <w:rFonts w:ascii="仿宋" w:eastAsia="仿宋" w:hAnsi="仿宋"/>
          <w:sz w:val="24"/>
        </w:rPr>
      </w:pPr>
      <w:r w:rsidRPr="004C43F2">
        <w:rPr>
          <w:rFonts w:ascii="仿宋" w:eastAsia="仿宋" w:hAnsi="仿宋" w:hint="eastAsia"/>
          <w:sz w:val="24"/>
        </w:rPr>
        <w:t>联系电话：010-84885227  010-84885718</w:t>
      </w:r>
    </w:p>
    <w:p w:rsidR="00EC5C40" w:rsidRPr="004C43F2" w:rsidRDefault="00EC5C40" w:rsidP="00EC5C40">
      <w:pPr>
        <w:spacing w:line="440" w:lineRule="exact"/>
        <w:ind w:firstLineChars="200" w:firstLine="480"/>
        <w:rPr>
          <w:rFonts w:ascii="仿宋" w:eastAsia="仿宋" w:hAnsi="仿宋"/>
          <w:sz w:val="24"/>
        </w:rPr>
      </w:pPr>
      <w:r w:rsidRPr="004C43F2">
        <w:rPr>
          <w:rFonts w:ascii="仿宋" w:eastAsia="仿宋" w:hAnsi="仿宋" w:hint="eastAsia"/>
          <w:sz w:val="24"/>
        </w:rPr>
        <w:t>邮    箱：</w:t>
      </w:r>
      <w:hyperlink r:id="rId12" w:history="1">
        <w:r w:rsidRPr="004C43F2">
          <w:rPr>
            <w:rStyle w:val="a5"/>
            <w:rFonts w:ascii="仿宋" w:eastAsia="仿宋" w:hAnsi="仿宋" w:hint="eastAsia"/>
            <w:sz w:val="24"/>
          </w:rPr>
          <w:t>hb_cpcif@163.com</w:t>
        </w:r>
      </w:hyperlink>
    </w:p>
    <w:p w:rsidR="00EC5C40" w:rsidRPr="004C43F2" w:rsidRDefault="00EC5C40" w:rsidP="00EC5C40">
      <w:pPr>
        <w:spacing w:line="440" w:lineRule="exact"/>
        <w:ind w:firstLineChars="196" w:firstLine="472"/>
        <w:rPr>
          <w:rFonts w:ascii="仿宋" w:eastAsia="仿宋" w:hAnsi="仿宋"/>
          <w:b/>
          <w:sz w:val="24"/>
        </w:rPr>
      </w:pPr>
    </w:p>
    <w:p w:rsidR="00EC5C40" w:rsidRPr="004C43F2" w:rsidRDefault="00EC5C40" w:rsidP="00EC5C40">
      <w:pPr>
        <w:spacing w:line="440" w:lineRule="exact"/>
        <w:ind w:firstLineChars="200" w:firstLine="420"/>
        <w:rPr>
          <w:rFonts w:ascii="仿宋" w:eastAsia="仿宋" w:hAnsi="仿宋"/>
          <w:sz w:val="24"/>
        </w:rPr>
      </w:pPr>
      <w:hyperlink r:id="rId13" w:history="1">
        <w:r w:rsidRPr="004C43F2">
          <w:rPr>
            <w:rFonts w:ascii="仿宋" w:eastAsia="仿宋" w:hAnsi="仿宋" w:hint="eastAsia"/>
            <w:sz w:val="24"/>
          </w:rPr>
          <w:t>附件：1．第二十一届中国专利奖申报书（发明、实用新型）</w:t>
        </w:r>
      </w:hyperlink>
    </w:p>
    <w:p w:rsidR="00EC5C40" w:rsidRPr="004C43F2" w:rsidRDefault="00EC5C40" w:rsidP="00EC5C40">
      <w:pPr>
        <w:spacing w:line="440" w:lineRule="exact"/>
        <w:ind w:firstLineChars="200" w:firstLine="420"/>
        <w:rPr>
          <w:rFonts w:ascii="仿宋" w:eastAsia="仿宋" w:hAnsi="仿宋"/>
          <w:b/>
          <w:sz w:val="24"/>
        </w:rPr>
      </w:pPr>
      <w:hyperlink r:id="rId14" w:history="1">
        <w:r w:rsidRPr="004C43F2">
          <w:rPr>
            <w:rFonts w:ascii="仿宋" w:eastAsia="仿宋" w:hAnsi="仿宋" w:hint="eastAsia"/>
            <w:sz w:val="24"/>
          </w:rPr>
          <w:t>附件：2．第二十一届中国专利奖申报书（外观设计）</w:t>
        </w:r>
      </w:hyperlink>
      <w:r w:rsidRPr="004C43F2">
        <w:rPr>
          <w:rFonts w:ascii="仿宋" w:eastAsia="仿宋" w:hAnsi="仿宋"/>
          <w:b/>
          <w:sz w:val="24"/>
        </w:rPr>
        <w:t xml:space="preserve"> </w:t>
      </w:r>
    </w:p>
    <w:p w:rsidR="00EC5C40" w:rsidRPr="004C43F2" w:rsidRDefault="00EC5C40" w:rsidP="00EC5C40">
      <w:pPr>
        <w:spacing w:line="440" w:lineRule="exact"/>
        <w:ind w:firstLineChars="200" w:firstLine="482"/>
        <w:rPr>
          <w:rFonts w:ascii="仿宋" w:eastAsia="仿宋" w:hAnsi="仿宋"/>
          <w:b/>
          <w:sz w:val="24"/>
        </w:rPr>
      </w:pPr>
    </w:p>
    <w:p w:rsidR="00EC5C40" w:rsidRPr="004C43F2" w:rsidRDefault="00EC5C40" w:rsidP="00EC5C40">
      <w:pPr>
        <w:pStyle w:val="a6"/>
        <w:spacing w:before="180" w:beforeAutospacing="0" w:after="0" w:afterAutospacing="0" w:line="440" w:lineRule="exact"/>
        <w:rPr>
          <w:rFonts w:ascii="仿宋" w:eastAsia="仿宋" w:hAnsi="仿宋" w:cs="Times New Roman"/>
          <w:color w:val="000000"/>
          <w:spacing w:val="-4"/>
          <w:kern w:val="2"/>
        </w:rPr>
      </w:pPr>
      <w:r w:rsidRPr="004C43F2">
        <w:rPr>
          <w:rFonts w:ascii="仿宋" w:eastAsia="仿宋" w:hAnsi="仿宋" w:cs="Times New Roman" w:hint="eastAsia"/>
          <w:color w:val="000000"/>
          <w:spacing w:val="-4"/>
          <w:kern w:val="2"/>
        </w:rPr>
        <w:t xml:space="preserve">                                   </w:t>
      </w:r>
      <w:r>
        <w:rPr>
          <w:rFonts w:ascii="仿宋" w:eastAsia="仿宋" w:hAnsi="仿宋" w:cs="Times New Roman" w:hint="eastAsia"/>
          <w:color w:val="000000"/>
          <w:spacing w:val="-4"/>
          <w:kern w:val="2"/>
        </w:rPr>
        <w:t xml:space="preserve">                </w:t>
      </w:r>
      <w:r w:rsidRPr="004C43F2">
        <w:rPr>
          <w:rFonts w:ascii="仿宋" w:eastAsia="仿宋" w:hAnsi="仿宋" w:cs="Times New Roman" w:hint="eastAsia"/>
          <w:color w:val="000000"/>
          <w:spacing w:val="-4"/>
          <w:kern w:val="2"/>
        </w:rPr>
        <w:t xml:space="preserve"> 中国化工环保协会</w:t>
      </w:r>
    </w:p>
    <w:p w:rsidR="00EC5C40" w:rsidRPr="004C43F2" w:rsidRDefault="00EC5C40" w:rsidP="00EC5C40">
      <w:pPr>
        <w:pStyle w:val="a6"/>
        <w:spacing w:before="180" w:beforeAutospacing="0" w:after="0" w:afterAutospacing="0" w:line="440" w:lineRule="exact"/>
        <w:rPr>
          <w:rFonts w:ascii="仿宋" w:eastAsia="仿宋" w:hAnsi="仿宋" w:cs="Times New Roman"/>
          <w:color w:val="000000"/>
          <w:spacing w:val="-4"/>
          <w:kern w:val="2"/>
        </w:rPr>
      </w:pPr>
      <w:r w:rsidRPr="004C43F2">
        <w:rPr>
          <w:rFonts w:ascii="仿宋" w:eastAsia="仿宋" w:hAnsi="仿宋" w:cs="Times New Roman" w:hint="eastAsia"/>
          <w:color w:val="000000"/>
          <w:spacing w:val="-4"/>
          <w:kern w:val="2"/>
        </w:rPr>
        <w:t xml:space="preserve">　　                               </w:t>
      </w:r>
      <w:r>
        <w:rPr>
          <w:rFonts w:ascii="仿宋" w:eastAsia="仿宋" w:hAnsi="仿宋" w:cs="Times New Roman" w:hint="eastAsia"/>
          <w:color w:val="000000"/>
          <w:spacing w:val="-4"/>
          <w:kern w:val="2"/>
        </w:rPr>
        <w:t xml:space="preserve">                </w:t>
      </w:r>
      <w:r w:rsidRPr="004C43F2">
        <w:rPr>
          <w:rFonts w:ascii="仿宋" w:eastAsia="仿宋" w:hAnsi="仿宋" w:cs="Times New Roman" w:hint="eastAsia"/>
          <w:color w:val="000000"/>
          <w:spacing w:val="-4"/>
          <w:kern w:val="2"/>
        </w:rPr>
        <w:t xml:space="preserve">  2019年4月8日</w:t>
      </w:r>
    </w:p>
    <w:p w:rsidR="00377000" w:rsidRDefault="0037700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Default="00EC5C40" w:rsidP="00EC5C40">
      <w:pPr>
        <w:spacing w:line="440" w:lineRule="exact"/>
        <w:rPr>
          <w:rFonts w:hint="eastAsia"/>
          <w:sz w:val="28"/>
          <w:szCs w:val="28"/>
        </w:rPr>
      </w:pPr>
    </w:p>
    <w:p w:rsidR="00EC5C40" w:rsidRPr="009F06C8" w:rsidRDefault="00EC5C40" w:rsidP="00EC5C40">
      <w:pPr>
        <w:rPr>
          <w:rFonts w:asciiTheme="minorEastAsia" w:hAnsiTheme="minorEastAsia"/>
          <w:sz w:val="28"/>
          <w:szCs w:val="28"/>
          <w:bdr w:val="single" w:sz="4" w:space="0" w:color="auto"/>
        </w:rPr>
      </w:pPr>
      <w:r w:rsidRPr="009F06C8">
        <w:rPr>
          <w:rFonts w:asciiTheme="minorEastAsia" w:hAnsiTheme="minorEastAsia" w:hint="eastAsia"/>
          <w:sz w:val="28"/>
          <w:szCs w:val="28"/>
          <w:bdr w:val="single" w:sz="4" w:space="0" w:color="auto"/>
        </w:rPr>
        <w:lastRenderedPageBreak/>
        <w:t>协会动态</w:t>
      </w:r>
    </w:p>
    <w:p w:rsidR="00EC5C40" w:rsidRPr="009F06C8" w:rsidRDefault="00EC5C40" w:rsidP="00EC5C40">
      <w:pPr>
        <w:jc w:val="center"/>
        <w:rPr>
          <w:rFonts w:asciiTheme="majorEastAsia" w:eastAsiaTheme="majorEastAsia" w:hAnsiTheme="majorEastAsia"/>
          <w:spacing w:val="-20"/>
          <w:sz w:val="28"/>
          <w:szCs w:val="28"/>
        </w:rPr>
      </w:pPr>
      <w:r w:rsidRPr="009F06C8">
        <w:rPr>
          <w:rFonts w:asciiTheme="majorEastAsia" w:eastAsiaTheme="majorEastAsia" w:hAnsiTheme="majorEastAsia"/>
          <w:spacing w:val="-20"/>
          <w:sz w:val="28"/>
          <w:szCs w:val="28"/>
        </w:rPr>
        <w:t>关于印发《2019年中国石油和化学工业联合会推进绿色发展总体实施方案》的通知</w:t>
      </w:r>
    </w:p>
    <w:p w:rsidR="00EC5C40" w:rsidRPr="009F06C8" w:rsidRDefault="00EC5C40" w:rsidP="00EC5C40">
      <w:pPr>
        <w:spacing w:afterLines="50" w:line="440" w:lineRule="exact"/>
        <w:jc w:val="center"/>
        <w:rPr>
          <w:rFonts w:asciiTheme="minorEastAsia" w:hAnsiTheme="minorEastAsia"/>
          <w:sz w:val="24"/>
        </w:rPr>
      </w:pPr>
      <w:r w:rsidRPr="009F06C8">
        <w:rPr>
          <w:rFonts w:asciiTheme="minorEastAsia" w:hAnsiTheme="minorEastAsia"/>
          <w:sz w:val="24"/>
        </w:rPr>
        <w:t>中石化联质发（2019）118号</w:t>
      </w:r>
    </w:p>
    <w:p w:rsidR="00EC5C40" w:rsidRPr="009F06C8" w:rsidRDefault="00EC5C40" w:rsidP="00EC5C40">
      <w:pPr>
        <w:spacing w:line="440" w:lineRule="exact"/>
        <w:rPr>
          <w:rFonts w:ascii="仿宋" w:eastAsia="仿宋" w:hAnsi="仿宋"/>
          <w:sz w:val="24"/>
        </w:rPr>
      </w:pPr>
      <w:r w:rsidRPr="009F06C8">
        <w:rPr>
          <w:rFonts w:ascii="仿宋" w:eastAsia="仿宋" w:hAnsi="仿宋" w:hint="eastAsia"/>
          <w:sz w:val="24"/>
        </w:rPr>
        <w:t>各有关部门、专业委员会、各专业协会：</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为认真贯彻十九大、全国生态环境保护大会和中央经济工作会议精神，深入落实《工业绿色发展规划（2016-2020年）》、《关于促进石化产业绿色发展的指导意见》等文件要求，加快实施《石油和化工行业绿色发展行动计划（2016-2020年）》和《中国石油和化学工业绿色发展六大行动计划（2017-2020年）》，全面推动石油和化工行业绿色发展，我会制定了《2019年中国石油和化学工业联合会推进绿色发展总体实施方案》（见附件），现印发给你们。</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为保证实施方案顺利推进，根据2019年的工作重点，确定领导小组及办公室成员如下：</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一、领导小组</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组长：李寿生</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副组长：周竹叶、傅向升、孙伟善</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小组成员：胡迁林、庞广廉、杨挺、魏静</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领导小组负责方案推进的总体方向，决定方案推进的重大事项，协调解决方案推进中的重大问题，保障行业绿色发展工作的有效实施。</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二、办公室</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主任：魏静</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成员：庄相宁、嵇建军、杨建海、汤胜修、李永亮、蔡恩明、李文军、冯媛媛、张越</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办公室负责方案的具体实施，日常管理和工作协调由质安环部环保处负责。</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r w:rsidRPr="009F06C8">
        <w:rPr>
          <w:rFonts w:ascii="仿宋" w:eastAsia="仿宋" w:hAnsi="仿宋" w:hint="eastAsia"/>
          <w:sz w:val="24"/>
        </w:rPr>
        <w:t>请各有关单位高度重视，并结合实际认真贯彻落实。</w:t>
      </w: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 xml:space="preserve">    </w:t>
      </w:r>
      <w:hyperlink r:id="rId15" w:tgtFrame="_blank" w:history="1">
        <w:r w:rsidRPr="009F06C8">
          <w:rPr>
            <w:rStyle w:val="a5"/>
            <w:rFonts w:ascii="仿宋" w:eastAsia="仿宋" w:hAnsi="仿宋" w:hint="eastAsia"/>
            <w:sz w:val="24"/>
          </w:rPr>
          <w:t>附件：2019年中国石油和化学工业联合会推进绿色发展总体实施方案</w:t>
        </w:r>
      </w:hyperlink>
    </w:p>
    <w:p w:rsidR="00EC5C40" w:rsidRPr="009F06C8" w:rsidRDefault="00EC5C40" w:rsidP="00EC5C40">
      <w:pPr>
        <w:spacing w:line="440" w:lineRule="exact"/>
        <w:rPr>
          <w:rFonts w:ascii="仿宋" w:eastAsia="仿宋" w:hAnsi="仿宋"/>
          <w:sz w:val="24"/>
        </w:rPr>
      </w:pPr>
    </w:p>
    <w:p w:rsidR="00EC5C40" w:rsidRPr="009F06C8" w:rsidRDefault="00EC5C40" w:rsidP="00EC5C40">
      <w:pPr>
        <w:spacing w:line="440" w:lineRule="exact"/>
        <w:rPr>
          <w:rFonts w:ascii="仿宋" w:eastAsia="仿宋" w:hAnsi="仿宋"/>
          <w:sz w:val="24"/>
        </w:rPr>
      </w:pP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Pr>
          <w:rFonts w:ascii="仿宋" w:eastAsia="仿宋" w:hAnsi="仿宋" w:hint="eastAsia"/>
          <w:sz w:val="24"/>
        </w:rPr>
        <w:t xml:space="preserve">     </w:t>
      </w:r>
      <w:r w:rsidRPr="009F06C8">
        <w:rPr>
          <w:rFonts w:ascii="仿宋" w:eastAsia="仿宋" w:hAnsi="仿宋" w:hint="eastAsia"/>
          <w:sz w:val="24"/>
        </w:rPr>
        <w:t>中国石油和化学工业联合会</w:t>
      </w:r>
    </w:p>
    <w:p w:rsidR="00EC5C40" w:rsidRPr="009F06C8" w:rsidRDefault="00EC5C40" w:rsidP="00EC5C40">
      <w:pPr>
        <w:spacing w:line="440" w:lineRule="exact"/>
        <w:rPr>
          <w:rFonts w:ascii="仿宋" w:eastAsia="仿宋" w:hAnsi="仿宋"/>
          <w:sz w:val="24"/>
        </w:rPr>
      </w:pP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 xml:space="preserve"> </w:t>
      </w:r>
      <w:r w:rsidRPr="009F06C8">
        <w:rPr>
          <w:rFonts w:eastAsia="仿宋" w:hint="eastAsia"/>
          <w:sz w:val="24"/>
        </w:rPr>
        <w:t> </w:t>
      </w:r>
      <w:r w:rsidRPr="009F06C8">
        <w:rPr>
          <w:rFonts w:ascii="仿宋" w:eastAsia="仿宋" w:hAnsi="仿宋" w:hint="eastAsia"/>
          <w:sz w:val="24"/>
        </w:rPr>
        <w:t>201</w:t>
      </w:r>
      <w:r>
        <w:rPr>
          <w:rFonts w:ascii="仿宋" w:eastAsia="仿宋" w:hAnsi="仿宋" w:hint="eastAsia"/>
          <w:sz w:val="24"/>
        </w:rPr>
        <w:t>9年4月11日</w:t>
      </w:r>
    </w:p>
    <w:p w:rsidR="00EC5C40" w:rsidRDefault="00EC5C40" w:rsidP="00EC5C40">
      <w:pPr>
        <w:spacing w:line="440" w:lineRule="exact"/>
        <w:rPr>
          <w:rFonts w:ascii="仿宋" w:eastAsia="仿宋" w:hAnsi="仿宋" w:hint="eastAsia"/>
          <w:sz w:val="24"/>
        </w:rPr>
      </w:pPr>
    </w:p>
    <w:p w:rsidR="00EC5C40" w:rsidRPr="009F06C8" w:rsidRDefault="00EC5C40" w:rsidP="00EC5C40">
      <w:pPr>
        <w:spacing w:line="440" w:lineRule="exact"/>
        <w:rPr>
          <w:rFonts w:ascii="仿宋" w:eastAsia="仿宋" w:hAnsi="仿宋"/>
          <w:sz w:val="24"/>
        </w:rPr>
      </w:pPr>
      <w:r>
        <w:rPr>
          <w:rFonts w:ascii="仿宋" w:eastAsia="仿宋" w:hAnsi="仿宋" w:hint="eastAsia"/>
          <w:sz w:val="24"/>
        </w:rPr>
        <w:t>通知正文及附件可到协会网站查询。</w:t>
      </w:r>
    </w:p>
    <w:p w:rsidR="00EC5C40" w:rsidRDefault="00EC5C40" w:rsidP="00EC5C40">
      <w:pPr>
        <w:spacing w:line="440" w:lineRule="exact"/>
        <w:rPr>
          <w:rFonts w:hint="eastAsia"/>
          <w:sz w:val="28"/>
          <w:szCs w:val="28"/>
        </w:rPr>
      </w:pPr>
    </w:p>
    <w:p w:rsidR="00B926D0" w:rsidRDefault="00B926D0" w:rsidP="00EC5C40">
      <w:pPr>
        <w:spacing w:line="440" w:lineRule="exact"/>
        <w:rPr>
          <w:rFonts w:hint="eastAsia"/>
          <w:sz w:val="28"/>
          <w:szCs w:val="28"/>
        </w:rPr>
      </w:pPr>
    </w:p>
    <w:p w:rsidR="00B926D0" w:rsidRDefault="00B926D0" w:rsidP="00EC5C40">
      <w:pPr>
        <w:spacing w:line="440" w:lineRule="exact"/>
        <w:rPr>
          <w:rFonts w:hint="eastAsia"/>
          <w:sz w:val="28"/>
          <w:szCs w:val="28"/>
        </w:rPr>
      </w:pPr>
    </w:p>
    <w:p w:rsidR="00B926D0" w:rsidRPr="00FD043F" w:rsidRDefault="00B926D0" w:rsidP="00B926D0">
      <w:pPr>
        <w:rPr>
          <w:rFonts w:asciiTheme="minorEastAsia" w:hAnsiTheme="minorEastAsia"/>
          <w:sz w:val="28"/>
          <w:szCs w:val="28"/>
          <w:bdr w:val="single" w:sz="4" w:space="0" w:color="auto"/>
        </w:rPr>
      </w:pPr>
      <w:r w:rsidRPr="00FD043F">
        <w:rPr>
          <w:rFonts w:asciiTheme="minorEastAsia" w:hAnsiTheme="minorEastAsia" w:hint="eastAsia"/>
          <w:sz w:val="28"/>
          <w:szCs w:val="28"/>
          <w:bdr w:val="single" w:sz="4" w:space="0" w:color="auto"/>
        </w:rPr>
        <w:lastRenderedPageBreak/>
        <w:t>协会动态</w:t>
      </w:r>
    </w:p>
    <w:p w:rsidR="00B926D0" w:rsidRPr="00FD043F" w:rsidRDefault="00B926D0" w:rsidP="00B926D0">
      <w:pPr>
        <w:spacing w:beforeLines="50" w:line="440" w:lineRule="exact"/>
        <w:jc w:val="center"/>
        <w:rPr>
          <w:b/>
          <w:sz w:val="28"/>
          <w:szCs w:val="28"/>
        </w:rPr>
      </w:pPr>
      <w:r w:rsidRPr="00FD043F">
        <w:rPr>
          <w:rFonts w:hint="eastAsia"/>
          <w:b/>
          <w:sz w:val="28"/>
          <w:szCs w:val="28"/>
        </w:rPr>
        <w:t>我会组织征集了</w:t>
      </w:r>
      <w:r w:rsidRPr="00FD043F">
        <w:rPr>
          <w:rFonts w:hint="eastAsia"/>
          <w:b/>
          <w:sz w:val="28"/>
          <w:szCs w:val="28"/>
        </w:rPr>
        <w:t xml:space="preserve"> </w:t>
      </w:r>
      <w:r w:rsidRPr="00FD043F">
        <w:rPr>
          <w:rFonts w:hint="eastAsia"/>
          <w:b/>
          <w:sz w:val="28"/>
          <w:szCs w:val="28"/>
        </w:rPr>
        <w:t>“《国家危险废物名录》及危险废物豁免、</w:t>
      </w:r>
    </w:p>
    <w:p w:rsidR="00B926D0" w:rsidRPr="00FD043F" w:rsidRDefault="00B926D0" w:rsidP="00B926D0">
      <w:pPr>
        <w:spacing w:beforeLines="50" w:line="440" w:lineRule="exact"/>
        <w:jc w:val="center"/>
        <w:rPr>
          <w:b/>
          <w:sz w:val="28"/>
          <w:szCs w:val="28"/>
        </w:rPr>
      </w:pPr>
      <w:r w:rsidRPr="00FD043F">
        <w:rPr>
          <w:rFonts w:hint="eastAsia"/>
          <w:b/>
          <w:sz w:val="28"/>
          <w:szCs w:val="28"/>
        </w:rPr>
        <w:t>鉴别管理制度”的意见和建议</w:t>
      </w:r>
    </w:p>
    <w:p w:rsidR="00B926D0" w:rsidRPr="00FD043F" w:rsidRDefault="00B926D0" w:rsidP="00B926D0">
      <w:pPr>
        <w:spacing w:beforeLines="100" w:line="440" w:lineRule="exact"/>
        <w:rPr>
          <w:rFonts w:ascii="仿宋" w:eastAsia="仿宋" w:hAnsi="仿宋"/>
          <w:sz w:val="28"/>
          <w:szCs w:val="28"/>
        </w:rPr>
      </w:pPr>
      <w:r>
        <w:rPr>
          <w:rFonts w:hint="eastAsia"/>
          <w:sz w:val="28"/>
          <w:szCs w:val="28"/>
        </w:rPr>
        <w:t xml:space="preserve">   </w:t>
      </w:r>
      <w:r w:rsidRPr="00FD043F">
        <w:rPr>
          <w:rFonts w:ascii="仿宋" w:eastAsia="仿宋" w:hAnsi="仿宋" w:hint="eastAsia"/>
          <w:sz w:val="28"/>
          <w:szCs w:val="28"/>
        </w:rPr>
        <w:t xml:space="preserve"> 为确保现行的《国家危险废物名录》（以下简称“名录”）、“危险废物豁免管理制度”和“危废鉴别管理制度”等文件能够更加符合行业实际情况、切实满足管理需要，生态环境部2019年将启动对《名录》的修订及危险废物豁免、鉴别管理制度的研究工作。</w:t>
      </w:r>
    </w:p>
    <w:p w:rsidR="00B926D0" w:rsidRPr="00FD043F" w:rsidRDefault="00B926D0" w:rsidP="00B926D0">
      <w:pPr>
        <w:spacing w:beforeLines="50" w:line="440" w:lineRule="exact"/>
        <w:rPr>
          <w:rFonts w:ascii="仿宋" w:eastAsia="仿宋" w:hAnsi="仿宋"/>
          <w:sz w:val="28"/>
          <w:szCs w:val="28"/>
        </w:rPr>
      </w:pPr>
      <w:r w:rsidRPr="00FD043F">
        <w:rPr>
          <w:rFonts w:ascii="仿宋" w:eastAsia="仿宋" w:hAnsi="仿宋" w:hint="eastAsia"/>
          <w:sz w:val="28"/>
          <w:szCs w:val="28"/>
        </w:rPr>
        <w:t xml:space="preserve">    为配合政府部门开展此项工作，充分反映石油和化工行业的意见和建议，我会组织征集了行业内的意见和建议，并收到近200条反馈。经过认真研究汇总，已上报到生态环境部。我会将继续跟踪《名录》修订进展，及时反馈石化行业的建议。</w:t>
      </w:r>
    </w:p>
    <w:p w:rsidR="00B926D0" w:rsidRDefault="00B926D0"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Default="004805FD" w:rsidP="00EC5C40">
      <w:pPr>
        <w:spacing w:line="440" w:lineRule="exact"/>
        <w:rPr>
          <w:rFonts w:hint="eastAsia"/>
          <w:sz w:val="28"/>
          <w:szCs w:val="28"/>
        </w:rPr>
      </w:pPr>
    </w:p>
    <w:p w:rsidR="004805FD" w:rsidRPr="006448E9" w:rsidRDefault="004805FD" w:rsidP="004805FD">
      <w:pPr>
        <w:tabs>
          <w:tab w:val="left" w:pos="5000"/>
        </w:tabs>
        <w:jc w:val="left"/>
        <w:rPr>
          <w:sz w:val="28"/>
          <w:szCs w:val="28"/>
          <w:bdr w:val="single" w:sz="4" w:space="0" w:color="auto"/>
        </w:rPr>
      </w:pPr>
      <w:r w:rsidRPr="006448E9">
        <w:rPr>
          <w:rFonts w:hint="eastAsia"/>
          <w:sz w:val="28"/>
          <w:szCs w:val="28"/>
          <w:bdr w:val="single" w:sz="4" w:space="0" w:color="auto"/>
        </w:rPr>
        <w:lastRenderedPageBreak/>
        <w:t>综合信息</w:t>
      </w:r>
    </w:p>
    <w:p w:rsidR="004805FD" w:rsidRPr="006448E9" w:rsidRDefault="004805FD" w:rsidP="004805FD">
      <w:pPr>
        <w:tabs>
          <w:tab w:val="left" w:pos="5000"/>
        </w:tabs>
        <w:jc w:val="center"/>
        <w:rPr>
          <w:sz w:val="28"/>
          <w:szCs w:val="28"/>
        </w:rPr>
      </w:pPr>
      <w:r w:rsidRPr="006448E9">
        <w:rPr>
          <w:rFonts w:hint="eastAsia"/>
          <w:sz w:val="28"/>
          <w:szCs w:val="28"/>
        </w:rPr>
        <w:t>198</w:t>
      </w:r>
      <w:r w:rsidRPr="006448E9">
        <w:rPr>
          <w:rFonts w:hint="eastAsia"/>
          <w:sz w:val="28"/>
          <w:szCs w:val="28"/>
        </w:rPr>
        <w:t>项化工、石化、冶金、有色、建材、稀土行业标准报批公示</w:t>
      </w:r>
    </w:p>
    <w:p w:rsidR="004805FD" w:rsidRPr="00236A37" w:rsidRDefault="004805FD" w:rsidP="004805FD">
      <w:pPr>
        <w:tabs>
          <w:tab w:val="left" w:pos="5000"/>
        </w:tabs>
        <w:jc w:val="left"/>
      </w:pPr>
      <w:r w:rsidRPr="00236A37">
        <w:tab/>
      </w:r>
    </w:p>
    <w:p w:rsidR="004805FD" w:rsidRPr="006448E9" w:rsidRDefault="004805FD" w:rsidP="004805FD">
      <w:pPr>
        <w:spacing w:line="440" w:lineRule="exact"/>
        <w:rPr>
          <w:rFonts w:ascii="仿宋" w:eastAsia="仿宋" w:hAnsi="仿宋"/>
          <w:sz w:val="24"/>
        </w:rPr>
      </w:pPr>
      <w:r w:rsidRPr="006448E9">
        <w:rPr>
          <w:rFonts w:eastAsia="仿宋" w:hint="eastAsia"/>
        </w:rPr>
        <w:t> </w:t>
      </w:r>
      <w:r w:rsidRPr="006448E9">
        <w:rPr>
          <w:rFonts w:ascii="仿宋" w:eastAsia="仿宋" w:hAnsi="仿宋" w:hint="eastAsia"/>
        </w:rPr>
        <w:t xml:space="preserve">  </w:t>
      </w:r>
      <w:r w:rsidRPr="006448E9">
        <w:rPr>
          <w:rFonts w:ascii="仿宋" w:eastAsia="仿宋" w:hAnsi="仿宋" w:hint="eastAsia"/>
          <w:sz w:val="24"/>
        </w:rPr>
        <w:t xml:space="preserve">  根据行业标准制修订计划，相关标准化技术组织等单位已完成《含腐植酸磷酸一铵、磷酸二铵》等24项化工行业标准、《石油化工中心化验室设计规范》等6项石化行业标准、《连铸用功能耐火制品》等40项冶金行业标准、《铜碲合金棒》等110项有色行业标准、《建筑用人造石英石和岗石地板》等7项建材行业标准、《硫化镧铈》等11项稀土行业标准的制修订工作。工业和信息化部科技司在以上198项行业标准批准发布之前，为进一步听取社会各界意见，特予以公示，截止日期2019年5月18日。</w:t>
      </w:r>
    </w:p>
    <w:p w:rsidR="004805FD" w:rsidRPr="006448E9" w:rsidRDefault="004805FD" w:rsidP="004805FD">
      <w:pPr>
        <w:spacing w:line="440" w:lineRule="exact"/>
        <w:rPr>
          <w:rFonts w:ascii="仿宋" w:eastAsia="仿宋" w:hAnsi="仿宋"/>
          <w:sz w:val="24"/>
        </w:rPr>
      </w:pPr>
      <w:r w:rsidRPr="006448E9">
        <w:rPr>
          <w:rFonts w:ascii="仿宋" w:eastAsia="仿宋" w:hAnsi="仿宋" w:hint="eastAsia"/>
          <w:sz w:val="24"/>
        </w:rPr>
        <w:t xml:space="preserve">　　以上标准报批稿请登录《标准网》（www.bzw.com.cn）“行业标准报批公示”栏目阅览，并反馈意见。</w:t>
      </w:r>
    </w:p>
    <w:p w:rsidR="004805FD" w:rsidRPr="006448E9" w:rsidRDefault="004805FD" w:rsidP="004805FD">
      <w:pPr>
        <w:spacing w:line="440" w:lineRule="exact"/>
        <w:rPr>
          <w:rFonts w:ascii="仿宋" w:eastAsia="仿宋" w:hAnsi="仿宋"/>
          <w:sz w:val="24"/>
        </w:rPr>
      </w:pPr>
      <w:r w:rsidRPr="006448E9">
        <w:rPr>
          <w:rFonts w:ascii="仿宋" w:eastAsia="仿宋" w:hAnsi="仿宋" w:hint="eastAsia"/>
          <w:sz w:val="24"/>
        </w:rPr>
        <w:t xml:space="preserve">　　公示时间：2019年4月17日－2019年5月18日</w:t>
      </w:r>
    </w:p>
    <w:p w:rsidR="004805FD" w:rsidRPr="006448E9" w:rsidRDefault="004805FD" w:rsidP="004805FD">
      <w:pPr>
        <w:spacing w:line="440" w:lineRule="exact"/>
        <w:rPr>
          <w:rFonts w:ascii="仿宋" w:eastAsia="仿宋" w:hAnsi="仿宋"/>
          <w:sz w:val="24"/>
        </w:rPr>
      </w:pPr>
      <w:r w:rsidRPr="006448E9">
        <w:rPr>
          <w:rFonts w:ascii="仿宋" w:eastAsia="仿宋" w:hAnsi="仿宋" w:hint="eastAsia"/>
          <w:sz w:val="24"/>
        </w:rPr>
        <w:t xml:space="preserve">　　</w:t>
      </w:r>
      <w:hyperlink r:id="rId16" w:tgtFrame="_blank" w:history="1">
        <w:r w:rsidRPr="006448E9">
          <w:rPr>
            <w:rStyle w:val="a5"/>
            <w:rFonts w:ascii="仿宋" w:eastAsia="仿宋" w:hAnsi="仿宋" w:hint="eastAsia"/>
            <w:sz w:val="24"/>
          </w:rPr>
          <w:t>附件：198项行业标准名称及主要内容.doc</w:t>
        </w:r>
      </w:hyperlink>
    </w:p>
    <w:p w:rsidR="004805FD" w:rsidRPr="006448E9" w:rsidRDefault="004805FD" w:rsidP="004805FD">
      <w:pPr>
        <w:tabs>
          <w:tab w:val="left" w:pos="50"/>
          <w:tab w:val="left" w:pos="7425"/>
        </w:tabs>
        <w:spacing w:line="440" w:lineRule="exact"/>
        <w:jc w:val="left"/>
        <w:rPr>
          <w:rFonts w:ascii="仿宋" w:eastAsia="仿宋" w:hAnsi="仿宋"/>
          <w:sz w:val="24"/>
        </w:rPr>
      </w:pPr>
      <w:r w:rsidRPr="006448E9">
        <w:rPr>
          <w:rFonts w:ascii="仿宋" w:eastAsia="仿宋" w:hAnsi="仿宋"/>
          <w:sz w:val="24"/>
        </w:rPr>
        <w:tab/>
      </w:r>
      <w:r w:rsidRPr="006448E9">
        <w:rPr>
          <w:rFonts w:eastAsia="仿宋" w:hint="eastAsia"/>
          <w:sz w:val="24"/>
        </w:rPr>
        <w:t> </w:t>
      </w:r>
    </w:p>
    <w:p w:rsidR="004805FD" w:rsidRPr="006448E9" w:rsidRDefault="004805FD" w:rsidP="004805FD">
      <w:pPr>
        <w:spacing w:line="440" w:lineRule="exact"/>
        <w:rPr>
          <w:rFonts w:ascii="仿宋" w:eastAsia="仿宋" w:hAnsi="仿宋"/>
          <w:sz w:val="24"/>
        </w:rPr>
      </w:pPr>
    </w:p>
    <w:p w:rsidR="004805FD" w:rsidRDefault="004805FD" w:rsidP="00EC5C40">
      <w:pPr>
        <w:spacing w:line="440" w:lineRule="exact"/>
        <w:rPr>
          <w:rFonts w:hint="eastAsia"/>
          <w:sz w:val="24"/>
        </w:rPr>
      </w:pPr>
      <w:r w:rsidRPr="004805FD">
        <w:rPr>
          <w:rFonts w:hint="eastAsia"/>
          <w:sz w:val="24"/>
        </w:rPr>
        <w:t>文件正文及附件可到协会网站查询。</w:t>
      </w: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Default="00040730" w:rsidP="00EC5C40">
      <w:pPr>
        <w:spacing w:line="440" w:lineRule="exact"/>
        <w:rPr>
          <w:rFonts w:hint="eastAsia"/>
          <w:sz w:val="24"/>
        </w:rPr>
      </w:pPr>
    </w:p>
    <w:p w:rsidR="00040730" w:rsidRPr="00B67C13" w:rsidRDefault="00040730" w:rsidP="00040730">
      <w:pPr>
        <w:rPr>
          <w:sz w:val="28"/>
          <w:szCs w:val="28"/>
          <w:bdr w:val="single" w:sz="4" w:space="0" w:color="auto"/>
        </w:rPr>
      </w:pPr>
      <w:r w:rsidRPr="00B67C13">
        <w:rPr>
          <w:rFonts w:hint="eastAsia"/>
          <w:sz w:val="28"/>
          <w:szCs w:val="28"/>
          <w:bdr w:val="single" w:sz="4" w:space="0" w:color="auto"/>
        </w:rPr>
        <w:lastRenderedPageBreak/>
        <w:t>综合信息</w:t>
      </w:r>
    </w:p>
    <w:p w:rsidR="00040730" w:rsidRDefault="00040730" w:rsidP="00040730">
      <w:pPr>
        <w:jc w:val="center"/>
        <w:rPr>
          <w:sz w:val="28"/>
          <w:szCs w:val="28"/>
        </w:rPr>
      </w:pPr>
      <w:r w:rsidRPr="00B67C13">
        <w:rPr>
          <w:rFonts w:hint="eastAsia"/>
          <w:sz w:val="28"/>
          <w:szCs w:val="28"/>
        </w:rPr>
        <w:t>生态环境部有关负责人就《环境应急资源调查指南（试行）》</w:t>
      </w:r>
      <w:r>
        <w:rPr>
          <w:rFonts w:hint="eastAsia"/>
          <w:sz w:val="28"/>
          <w:szCs w:val="28"/>
        </w:rPr>
        <w:t>解</w:t>
      </w:r>
      <w:r w:rsidRPr="00B67C13">
        <w:rPr>
          <w:rFonts w:hint="eastAsia"/>
          <w:sz w:val="28"/>
          <w:szCs w:val="28"/>
        </w:rPr>
        <w:t>答</w:t>
      </w:r>
    </w:p>
    <w:p w:rsidR="00040730" w:rsidRPr="00B67C13" w:rsidRDefault="00040730" w:rsidP="00040730">
      <w:pPr>
        <w:spacing w:line="400" w:lineRule="exact"/>
        <w:rPr>
          <w:rFonts w:ascii="仿宋" w:eastAsia="仿宋" w:hAnsi="仿宋"/>
          <w:sz w:val="24"/>
        </w:rPr>
      </w:pPr>
      <w:r w:rsidRPr="00B67C13">
        <w:rPr>
          <w:rFonts w:hint="eastAsia"/>
          <w:sz w:val="24"/>
        </w:rPr>
        <w:t xml:space="preserve">　　</w:t>
      </w:r>
      <w:r w:rsidRPr="00B67C13">
        <w:rPr>
          <w:rFonts w:ascii="仿宋" w:eastAsia="仿宋" w:hAnsi="仿宋" w:hint="eastAsia"/>
          <w:sz w:val="24"/>
        </w:rPr>
        <w:t>生态环境部办公厅近日印发了</w:t>
      </w:r>
      <w:hyperlink r:id="rId17" w:history="1">
        <w:r w:rsidRPr="00B67C13">
          <w:rPr>
            <w:rStyle w:val="a5"/>
            <w:rFonts w:ascii="仿宋" w:eastAsia="仿宋" w:hAnsi="仿宋" w:hint="eastAsia"/>
            <w:sz w:val="24"/>
          </w:rPr>
          <w:t>《环境应急资源调查指南（试行）》</w:t>
        </w:r>
      </w:hyperlink>
      <w:r w:rsidRPr="00B67C13">
        <w:rPr>
          <w:rFonts w:ascii="仿宋" w:eastAsia="仿宋" w:hAnsi="仿宋" w:hint="eastAsia"/>
          <w:sz w:val="24"/>
        </w:rPr>
        <w:t>（以下简称《调查指南》）。《调查指南》重点规范了环境应急资源的调查内容和调查程序，用于指导生态环境部门、企事业单位组织开展环境应急资源调查工作。生态环境部有关负责人就《调查指南》的制定背景、定位、具体内容等有关问题回答了记者的提问。</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问：制定《调查指南》的背景是什么？</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党中央国务院高度重视环境应急资源储备。《中共中央、国务院关于全面加强生态环境保护坚决打好污染防治攻坚战的意见》（中发〔2018〕17号）要求，国家建立环境应急物资储备信息库，省、市级政府建设环境应急物资储备库，企业环境应急装备和储备物资应纳入储备体系。《突发事件应急预案管理办法》（国办发〔2013〕101号）规定，编制应急预案应当在开展风险评估和应急资源调查的基础上进行。</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加强环境应急资源储备，首先要开展调查、摸清底数。但目前工作中存在环境应急资源底数不清、定位不清、界限不清的问题，还存在调查不充分、程序不规范、结论可信度不高、数据更新不及时、调查结果与预案衔接不够等问题。</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为落实党中央国务院要求，摸清应急资源底数，强化应急资源储备的针对性，满足健全环境应急预案管理制度、提高预案质量和应急响应能力的需求，确保环境应急资源找得到、调得动、用得好，有必要制定《调查指南》，指导地方开展相关工作。</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问：《调查指南》的定位是什么？ </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答：《调查指南》为推荐性技术指导文件，供开展环境应急资源调查的生态环境部门、企事业单位在调查环境应急资源时参考使用。</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问：《调查指南》的主要内容有哪些？ </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调查指南》包括6节正文和3个附录。正文按照突出重点、便于执行的原则，明确了调查的目的、原则、主体，分别提出了生态环境部门、企事业单位的调查内容，具体规范了制定方案、安排部署、信息采集、编写报告、建立档案、数据更新等六步调查程序。3个附录分别是环境应急资源参考名录、环境应急资源调查表、环境应急资源调查报告（表）。</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问：环境应急资源主要包括哪些？</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调查指南》将环境应急资源的范围重点界定为采取紧急措施应对突发环境事件时所需要的物资和装备。一些专家认为，应急资源也包括应急队伍和应急场所。因此，《调查指南》对应急队伍和应急场所进行了提示性表述，并在附录中提供了调查表格供参考使用。</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为了突出环境特点，从环境应急的主要作业方式或资源功能出发，将环境应急资源分为污染源切断、污染物控制、污染物收集、污染物降解、安全防护、应急通信和指挥、环境监测七类。《环境应急资源参考名录》列出了重点应急资源名称。参考名录的确定主要来源于以下五</w:t>
      </w:r>
      <w:r w:rsidRPr="00B67C13">
        <w:rPr>
          <w:rFonts w:ascii="仿宋" w:eastAsia="仿宋" w:hAnsi="仿宋" w:hint="eastAsia"/>
          <w:sz w:val="24"/>
        </w:rPr>
        <w:lastRenderedPageBreak/>
        <w:t>个渠道：</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1.地方生态环境部门开展调查时确定的环境应急资源名录；</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2.地方生态环境部门配备的环境应急资源；</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3.分析88个重点突发环境事件历史案例曾经使用的资源；</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4.环境应急管理如标准化建设曾经提出的资源名录；</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5.部分企业环境应急资源调查的汇总分析。</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其他通用应急资源可以参考《应急保障重点物资分类目录（2015年）》。</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问：如何组织开展环境应急资源调查？ </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答：《调查指南》对环境应急资源调查的一般要求和调查程序进行了规范。</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调查的一般要求包括：明确调查目的、调查原则、调查主体、调查内容，对为什么开展调查、由谁开展调查、调查什么等问题进行说明。</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调查程序包括：制定方案、安排部署、信息采集、编写报告、建立档案、数据更新，对资源调查的全过程和持续更新进行说明。调查单位可以对此程序进行适当简化。</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问：生态环境部门、企事业单位的调查重点分别是什么？ </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答：根据《突发事件应对法》，地方人民政府在突发环境事件应急时可以征用单位和个人财产。因此，生态环境部门的调查范围分四个层次。</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首先是政府及生态环境等相关部门有没有自建的物资库及储存了哪些环境应急资源；</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其次是经常联系的企业尤其是大型企业有没有物资库及储存了哪些环境应急资源；</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第三是生产、供应环境应急资源的企业或产品、原料、辅料可以用作环境资源的企业相关信息；</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第四是环境应急支持单位和应急场所的有关信息。</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企业则以“可以直接使用的”为调查重点。《调查指南》分别对生态环境部门、企事业单位的调查重点进行强调，并对具体内容进行说明。</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问：《调查指南》附录的表格等如何使用？ </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答：《调查指南》收录了环境应急资源调查所需的必要表格。环境应急资源参考名录，明确了主要环境应急资源品名。环境应急资源调查报告（表），供生态环境部门编制调查报告、企业编制调查报告表时参考。</w:t>
      </w:r>
    </w:p>
    <w:p w:rsidR="00040730" w:rsidRPr="00B67C13" w:rsidRDefault="00040730" w:rsidP="00040730">
      <w:pPr>
        <w:spacing w:line="400" w:lineRule="exact"/>
        <w:rPr>
          <w:rFonts w:ascii="仿宋" w:eastAsia="仿宋" w:hAnsi="仿宋"/>
          <w:sz w:val="24"/>
        </w:rPr>
      </w:pPr>
      <w:r w:rsidRPr="00B67C13">
        <w:rPr>
          <w:rFonts w:ascii="仿宋" w:eastAsia="仿宋" w:hAnsi="仿宋" w:hint="eastAsia"/>
          <w:sz w:val="24"/>
        </w:rPr>
        <w:t xml:space="preserve">　　环境应急资源调查表按照“有没有”“在哪里”“能不能用”进行设计，力求信息全面、指向清晰、形式简明。生态环境部门类包括四个表格，分别是政府（部门）建设的应急物资库调查表、重点联系企业应急物资库调查表、环境应急资源生产企业信息调查表、环境应急支持单位和应急场所信息调查表。企业类一个表格，为企事业单位环境应急资源调查表。调查单位可以直接使用这些表格进行调查，也可以参考这些表格进一步丰富调查内容</w:t>
      </w:r>
    </w:p>
    <w:p w:rsidR="00040730" w:rsidRPr="00B67C13" w:rsidRDefault="00040730" w:rsidP="00040730">
      <w:pPr>
        <w:spacing w:line="400" w:lineRule="exact"/>
        <w:rPr>
          <w:rFonts w:ascii="仿宋" w:eastAsia="仿宋" w:hAnsi="仿宋"/>
          <w:sz w:val="24"/>
        </w:rPr>
      </w:pPr>
    </w:p>
    <w:p w:rsidR="00040730" w:rsidRDefault="00040730" w:rsidP="00EC5C40">
      <w:pPr>
        <w:spacing w:line="440" w:lineRule="exact"/>
        <w:rPr>
          <w:rFonts w:hint="eastAsia"/>
          <w:sz w:val="24"/>
        </w:rPr>
      </w:pPr>
    </w:p>
    <w:p w:rsidR="00040730" w:rsidRPr="00072AA0" w:rsidRDefault="00040730" w:rsidP="00040730">
      <w:pPr>
        <w:rPr>
          <w:sz w:val="28"/>
          <w:szCs w:val="28"/>
          <w:bdr w:val="single" w:sz="4" w:space="0" w:color="auto"/>
        </w:rPr>
      </w:pPr>
      <w:r w:rsidRPr="00072AA0">
        <w:rPr>
          <w:rFonts w:hint="eastAsia"/>
          <w:sz w:val="28"/>
          <w:szCs w:val="28"/>
          <w:bdr w:val="single" w:sz="4" w:space="0" w:color="auto"/>
        </w:rPr>
        <w:lastRenderedPageBreak/>
        <w:t>综合信息</w:t>
      </w:r>
    </w:p>
    <w:p w:rsidR="00040730" w:rsidRPr="00072AA0" w:rsidRDefault="00040730" w:rsidP="00040730">
      <w:pPr>
        <w:jc w:val="center"/>
        <w:rPr>
          <w:sz w:val="28"/>
          <w:szCs w:val="28"/>
        </w:rPr>
      </w:pPr>
      <w:r w:rsidRPr="00072AA0">
        <w:rPr>
          <w:rFonts w:hint="eastAsia"/>
          <w:sz w:val="28"/>
          <w:szCs w:val="28"/>
        </w:rPr>
        <w:t>《关于在部分地区开展甲醇汽车应用的指导意见》解读</w:t>
      </w:r>
    </w:p>
    <w:p w:rsidR="00040730" w:rsidRPr="00072AA0" w:rsidRDefault="00040730" w:rsidP="00040730">
      <w:pPr>
        <w:rPr>
          <w:sz w:val="24"/>
        </w:rPr>
      </w:pPr>
      <w:r w:rsidRPr="00072AA0">
        <w:rPr>
          <w:rFonts w:hint="eastAsia"/>
          <w:sz w:val="24"/>
        </w:rPr>
        <w:t> </w:t>
      </w:r>
    </w:p>
    <w:p w:rsidR="00040730" w:rsidRPr="00072AA0" w:rsidRDefault="00040730" w:rsidP="00040730">
      <w:pPr>
        <w:rPr>
          <w:rFonts w:ascii="仿宋" w:eastAsia="仿宋" w:hAnsi="仿宋"/>
          <w:sz w:val="24"/>
        </w:rPr>
      </w:pPr>
      <w:r>
        <w:rPr>
          <w:rFonts w:hint="eastAsia"/>
          <w:sz w:val="24"/>
        </w:rPr>
        <w:t xml:space="preserve">    </w:t>
      </w:r>
      <w:r w:rsidRPr="00072AA0">
        <w:rPr>
          <w:rFonts w:ascii="仿宋" w:eastAsia="仿宋" w:hAnsi="仿宋" w:hint="eastAsia"/>
          <w:sz w:val="24"/>
        </w:rPr>
        <w:t>日前，工业和信息化部、发展改革委、科技部、公安部、生态环境部、交通运输部、卫生健康委、市场监管总局联合印发了《关于在部分地区开展甲醇汽车应用的指导意见》（工信部联节〔2019〕61号）（下称《指导意见》）。现就《指导意见》有关内容解读如下：</w:t>
      </w:r>
    </w:p>
    <w:p w:rsidR="00040730" w:rsidRPr="00072AA0" w:rsidRDefault="00040730" w:rsidP="00040730">
      <w:pPr>
        <w:spacing w:beforeLines="50" w:afterLines="50"/>
        <w:rPr>
          <w:rFonts w:ascii="仿宋" w:eastAsia="仿宋" w:hAnsi="仿宋"/>
          <w:sz w:val="24"/>
        </w:rPr>
      </w:pPr>
      <w:r w:rsidRPr="00072AA0">
        <w:rPr>
          <w:rFonts w:ascii="仿宋" w:eastAsia="仿宋" w:hAnsi="仿宋" w:hint="eastAsia"/>
          <w:sz w:val="24"/>
        </w:rPr>
        <w:t xml:space="preserve">    问：《指导意见》出台的背景是什么？</w:t>
      </w:r>
    </w:p>
    <w:p w:rsidR="00040730" w:rsidRPr="00072AA0" w:rsidRDefault="00040730" w:rsidP="00040730">
      <w:pPr>
        <w:rPr>
          <w:rFonts w:ascii="仿宋" w:eastAsia="仿宋" w:hAnsi="仿宋"/>
          <w:sz w:val="24"/>
        </w:rPr>
      </w:pPr>
      <w:r w:rsidRPr="00072AA0">
        <w:rPr>
          <w:rFonts w:eastAsia="仿宋" w:hint="eastAsia"/>
          <w:sz w:val="24"/>
        </w:rPr>
        <w:t> </w:t>
      </w:r>
      <w:r w:rsidRPr="00072AA0">
        <w:rPr>
          <w:rFonts w:ascii="仿宋" w:eastAsia="仿宋" w:hAnsi="仿宋" w:hint="eastAsia"/>
          <w:sz w:val="24"/>
        </w:rPr>
        <w:t xml:space="preserve">    答：甲醇作为车用替代燃料使用，具有低碳、氧含量高、辛烷值高的特性，有利于充分燃烧，可有效提升发动机功率。我国开展甲醇汽车研发和应用始于上世纪70年代末，经过40余年不断探索实践，吉利汽车、陕重汽、宇通汽车、一汽靖烨等一批汽车和发动机制造企业，已拥有甲醇汽车专有技术，解决了甲醇燃料存在的腐蚀性、冷启动、溶胀性等关键技术问题，具备了甲醇汽车自主开发能力。自2012年，工业和信息化部会同有关部门在山西、上海、陕西、贵州、甘肃5省市开展甲醇汽车试点工作，进一步对社会关注的甲醇汽车适用性、可靠性、经济性、安全性、环保性等性能进行了科学系统地验证，为甲醇汽车推广应用奠定了重要基础。</w:t>
      </w:r>
    </w:p>
    <w:p w:rsidR="00040730" w:rsidRPr="00072AA0" w:rsidRDefault="00040730" w:rsidP="00040730">
      <w:pPr>
        <w:rPr>
          <w:rFonts w:ascii="仿宋" w:eastAsia="仿宋" w:hAnsi="仿宋"/>
          <w:sz w:val="24"/>
        </w:rPr>
      </w:pPr>
      <w:r w:rsidRPr="00072AA0">
        <w:rPr>
          <w:rFonts w:eastAsia="仿宋" w:hint="eastAsia"/>
          <w:sz w:val="24"/>
        </w:rPr>
        <w:t> </w:t>
      </w:r>
      <w:r w:rsidRPr="00072AA0">
        <w:rPr>
          <w:rFonts w:ascii="仿宋" w:eastAsia="仿宋" w:hAnsi="仿宋" w:hint="eastAsia"/>
          <w:sz w:val="24"/>
        </w:rPr>
        <w:t xml:space="preserve">    我国具有富煤缺油少气的资源禀赋特点，能源结构主要以煤炭为主，原油和天然气资源的对外依存度较高，2018年原油对外依存度达70%，天然气对外依存度达43%。而我国煤炭资源中40%以上是高硫煤，这些高硫劣质煤不适宜直接作为发电或工业燃料，但可用于生产甲醇，目前我国煤基甲醇占比约为75%，其他利用焦炉气、煤层气等原料也可生产甲醇。2017年国内甲醇产能为8351万吨、产量为6147万吨，开工率约74%，处于产能过剩状态。综合我国资源禀赋特点和甲醇汽车发展现状看，推动甲醇汽车区域发展，符合我国国情，不仅有利于充分发挥我国煤炭资源优势、促进传统工业转型升级，而且有利于推动绿色循环发展，实现能源多元化，保障国家能源安全。</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问：甲醇汽车试点开展了哪些工作？</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答：2012年以来，工业和信息化部会同有关部门先后在山西、上海、陕西、贵州、甘肃5省市的晋中、长治、上海、西安、宝鸡、榆林、汉中、贵阳、兰州、平凉等10个城市，组织开展了甲醇汽车试点工作。2018年试点工作全部结束，并通过了由工业和信息化部、发展改革委、科技部共同组织的验收，取得了积极成效。试点共投入运营甲醇汽车1024辆，车辆总运行里程超过1.84亿公里，单车最高行驶超过35万公里，累计消耗甲醇燃料超过2.4万吨。</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一是提升了甲醇汽车技术水平。共分17批公告发布9家甲醇汽车生产企业和32款甲醇汽车产品，形成了包括甲醇轿车、甲醇/柴油二元燃料重型商用车、微型车、城市客车等系列车型，基本形成了甲醇汽车整车及专用零部件制造体系。</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二是完善了配套标准规范。制定发布了《甲醇汽车产品技术要求》《车用甲醇燃料加注站建设规范》《车用甲醇燃料作业安全规范》等技术规范，推动颁布了甲醇燃料添加剂、加注机等一系列国家、地方和团体标准。</w:t>
      </w:r>
    </w:p>
    <w:p w:rsidR="00040730" w:rsidRPr="00072AA0" w:rsidRDefault="00040730" w:rsidP="00040730">
      <w:pPr>
        <w:rPr>
          <w:rFonts w:ascii="仿宋" w:eastAsia="仿宋" w:hAnsi="仿宋"/>
          <w:sz w:val="24"/>
        </w:rPr>
      </w:pPr>
      <w:r w:rsidRPr="00072AA0">
        <w:rPr>
          <w:rFonts w:eastAsia="仿宋" w:hint="eastAsia"/>
          <w:sz w:val="24"/>
        </w:rPr>
        <w:t> </w:t>
      </w:r>
      <w:r>
        <w:rPr>
          <w:rFonts w:ascii="仿宋" w:eastAsia="仿宋" w:hAnsi="仿宋" w:hint="eastAsia"/>
          <w:sz w:val="24"/>
        </w:rPr>
        <w:t xml:space="preserve">    </w:t>
      </w:r>
      <w:r w:rsidRPr="00072AA0">
        <w:rPr>
          <w:rFonts w:ascii="仿宋" w:eastAsia="仿宋" w:hAnsi="仿宋" w:hint="eastAsia"/>
          <w:sz w:val="24"/>
        </w:rPr>
        <w:t>三是验证了甲醇汽车性能。共采集了甲醇发动机及整车、人体健康、环境影响等12方面5亿余个基础技术数据，甲醇汽车的可靠性、适应性、环保性、安全性、经济性等各项性能得到有效验证。</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四是探索了甲醇汽车市场化发展模式。指导试点省市出台了将甲醇汽车列入新能源汽车政策支持范畴、扩大出租车指标、减免出租车经营权费及高速路通行费等支持政策，鼓励运营企</w:t>
      </w:r>
      <w:r w:rsidRPr="00072AA0">
        <w:rPr>
          <w:rFonts w:ascii="仿宋" w:eastAsia="仿宋" w:hAnsi="仿宋" w:hint="eastAsia"/>
          <w:sz w:val="24"/>
        </w:rPr>
        <w:lastRenderedPageBreak/>
        <w:t>业开展市场化合作，促进多种商业模式渐趋成熟。</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问：在我国开展甲醇汽车应用有哪些优势？</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答：从我国实际国情看，当前推进甲醇汽车应用有三方面优势。一是甲醇汽车实际运行及管理经验丰富。经过多年实践，甲醇汽车技术不断进步，配套标准规范不断完善，企业积极开展市场化探索，形成了多种商业合作模式，为甲醇汽车市场化应用积累了宝贵经验。二是甲醇汽车产业基础初步具备。目前我国已初步建立了甲醇汽车技术研发、生产及检验体系，吉利汽车、陕重汽等部分汽车制造企业已具备一定规模产能，中国汽车技术研究中心等多家科研机构已具有甲醇汽车检测能力。三是甲醇资源有保障。生产原料来源广泛，特别是通过劣质煤、煤层气、焦炉煤气等制取甲醇，生产技术成熟，实现了对煤炭资源的最大化清洁合理利用。</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问：《指导意见》的总体思路和基本原则是怎样的？</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答：《指导意见》坚持以习近平新时代中国特色社会主义思想为指导，全面贯彻落实党的十九大精神，践行新发展理念，深化供给侧结构性改革，实施创新驱动发展战略，坚持因地制宜、积极稳妥、安全可控，在具备应用条件的地区发展甲醇汽车。强化甲醇汽车产业合理布局，加快完善产业政策、技术标准和市场应用保障体系，提高市场应用水平，保持我国甲醇汽车及相关产业在产品、技术及专用装备领域的国际领先地位，加快能源多元化和清洁能源汽车发展，推动传统产业转型升级，培育新的经济增长点，促进绿色循环低碳发展。</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指导意见》重点围绕着因地制宜、积极稳妥、安全可控的原则，强调一是坚持从实际出发，立足资源禀赋，宜醇则醇，促进能源多元化，做好统筹协调。二是充分发挥市场配置资源的决定性作用，调动企业积极性和创造性，加强政策引导，促进协同发展。三是立足科技创新，实现甲醇燃料生产过程清洁化、高效化，促进甲醇燃料绿色发展。</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问：《指导意见》重点提出了哪些有针对性的指导政策？</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答：重点在甲醇汽车制造体系建设、甲醇燃料生产及加注体系建设、甲醇汽车标准体系建设、甲醇汽车应用等四方面提出了指导意见。</w:t>
      </w:r>
    </w:p>
    <w:p w:rsidR="00040730" w:rsidRPr="00072AA0" w:rsidRDefault="00040730" w:rsidP="00040730">
      <w:pPr>
        <w:rPr>
          <w:rFonts w:ascii="仿宋" w:eastAsia="仿宋" w:hAnsi="仿宋"/>
          <w:sz w:val="24"/>
        </w:rPr>
      </w:pPr>
      <w:r w:rsidRPr="00072AA0">
        <w:rPr>
          <w:rFonts w:eastAsia="仿宋" w:hint="eastAsia"/>
          <w:sz w:val="24"/>
        </w:rPr>
        <w:t> </w:t>
      </w:r>
      <w:r>
        <w:rPr>
          <w:rFonts w:eastAsia="仿宋" w:hint="eastAsia"/>
          <w:sz w:val="24"/>
        </w:rPr>
        <w:t xml:space="preserve">    </w:t>
      </w:r>
      <w:r w:rsidRPr="00072AA0">
        <w:rPr>
          <w:rFonts w:ascii="仿宋" w:eastAsia="仿宋" w:hAnsi="仿宋" w:hint="eastAsia"/>
          <w:sz w:val="24"/>
        </w:rPr>
        <w:t>加快甲醇汽车制造体系建设是重要的核心工作。汽车及相关零部件生产企业应通过技术改造完善甲醇汽车制造体系，提升甲醇汽车制造技术水平，开发多种产品，满足市场需求。完善甲醇汽车生产基地建设，合理布局甲醇汽车生产。</w:t>
      </w:r>
    </w:p>
    <w:p w:rsidR="00040730" w:rsidRPr="00072AA0" w:rsidRDefault="00040730" w:rsidP="00040730">
      <w:pPr>
        <w:rPr>
          <w:rFonts w:ascii="仿宋" w:eastAsia="仿宋" w:hAnsi="仿宋"/>
          <w:sz w:val="24"/>
        </w:rPr>
      </w:pPr>
      <w:r w:rsidRPr="00072AA0">
        <w:rPr>
          <w:rFonts w:eastAsia="仿宋" w:hint="eastAsia"/>
          <w:sz w:val="24"/>
        </w:rPr>
        <w:t> </w:t>
      </w:r>
      <w:r>
        <w:rPr>
          <w:rFonts w:eastAsia="仿宋" w:hint="eastAsia"/>
          <w:sz w:val="24"/>
        </w:rPr>
        <w:t xml:space="preserve">    </w:t>
      </w:r>
      <w:r w:rsidRPr="00072AA0">
        <w:rPr>
          <w:rFonts w:ascii="仿宋" w:eastAsia="仿宋" w:hAnsi="仿宋" w:hint="eastAsia"/>
          <w:sz w:val="24"/>
        </w:rPr>
        <w:t>推进甲醇燃料生产及加注体系建设是重要的基础工作。在甲醇生产方面鼓励资源综合利用工艺技术及工程化应用，甲醇燃料生产企业应严格按照国家标准要求组织生产，遵守生态环境保护的法律法规和排放标准要求。地方政府部门应做好统筹协调，合理布局甲醇燃料加注站建设。</w:t>
      </w:r>
    </w:p>
    <w:p w:rsidR="00040730" w:rsidRPr="00072AA0" w:rsidRDefault="00040730" w:rsidP="00040730">
      <w:pPr>
        <w:rPr>
          <w:rFonts w:ascii="仿宋" w:eastAsia="仿宋" w:hAnsi="仿宋"/>
          <w:sz w:val="24"/>
        </w:rPr>
      </w:pPr>
      <w:r w:rsidRPr="00072AA0">
        <w:rPr>
          <w:rFonts w:eastAsia="仿宋" w:hint="eastAsia"/>
          <w:sz w:val="24"/>
        </w:rPr>
        <w:t> </w:t>
      </w:r>
      <w:r>
        <w:rPr>
          <w:rFonts w:eastAsia="仿宋" w:hint="eastAsia"/>
          <w:sz w:val="24"/>
        </w:rPr>
        <w:t xml:space="preserve">    </w:t>
      </w:r>
      <w:r w:rsidRPr="00072AA0">
        <w:rPr>
          <w:rFonts w:ascii="仿宋" w:eastAsia="仿宋" w:hAnsi="仿宋" w:hint="eastAsia"/>
          <w:sz w:val="24"/>
        </w:rPr>
        <w:t>加快标准体系建设是重要的支撑工作。针对甲醇汽车的特性及应用需求，加快制定甲醇汽车整车、发动机、污染物排放、甲醇燃料及加注体系等相关标准，积极参与国际标准制定，充分体现甲醇汽车标准的引领性和前瞻性。</w:t>
      </w:r>
    </w:p>
    <w:p w:rsidR="00040730" w:rsidRPr="00072AA0" w:rsidRDefault="00040730" w:rsidP="00040730">
      <w:pPr>
        <w:rPr>
          <w:rFonts w:ascii="仿宋" w:eastAsia="仿宋" w:hAnsi="仿宋"/>
          <w:sz w:val="24"/>
        </w:rPr>
      </w:pPr>
      <w:r w:rsidRPr="00072AA0">
        <w:rPr>
          <w:rFonts w:eastAsia="仿宋" w:hint="eastAsia"/>
          <w:sz w:val="24"/>
        </w:rPr>
        <w:t> </w:t>
      </w:r>
      <w:r>
        <w:rPr>
          <w:rFonts w:eastAsia="仿宋" w:hint="eastAsia"/>
          <w:sz w:val="24"/>
        </w:rPr>
        <w:t xml:space="preserve">    </w:t>
      </w:r>
      <w:r w:rsidRPr="00072AA0">
        <w:rPr>
          <w:rFonts w:ascii="仿宋" w:eastAsia="仿宋" w:hAnsi="仿宋" w:hint="eastAsia"/>
          <w:sz w:val="24"/>
        </w:rPr>
        <w:t>鼓励甲醇汽车应用要严格落实因地制宜、积极稳妥的原则，重点是在有条件地区，加快符合环保要求的M100甲醇汽车应用，充分体现区域特点。地方政府部门应发挥引导作用，在购买、运行等方面给予优惠政策，甲醇汽车制造企业应落实主体责任，做好售后服务。</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问：《指导意见》对甲醇汽车提出了哪些监管要求？</w:t>
      </w:r>
    </w:p>
    <w:p w:rsidR="00040730" w:rsidRPr="00072AA0" w:rsidRDefault="00040730" w:rsidP="00040730">
      <w:pPr>
        <w:rPr>
          <w:rFonts w:ascii="仿宋" w:eastAsia="仿宋" w:hAnsi="仿宋"/>
          <w:sz w:val="24"/>
        </w:rPr>
      </w:pPr>
      <w:r w:rsidRPr="00072AA0">
        <w:rPr>
          <w:rFonts w:eastAsia="仿宋" w:hint="eastAsia"/>
          <w:sz w:val="24"/>
        </w:rPr>
        <w:lastRenderedPageBreak/>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答：为落实安全可控原则，加强甲醇汽车监管，促进甲醇汽车健康可持续发展，《指导意见》重点从三方面提出监管要求。一是要求甲醇汽车生产、进口企业依法实施环保和维修技术信息公开，通过生态环境部和交通运输部的官方网站，做好环保和维修技术信息公开工作。各地生态环境主管部门做好事中事后监管，依法严格处罚未信息公开的生产企业。二是要求新生产甲醇汽车严格执行已有排放限值及检测方法国家标准要求。在相关排放标准出台前，甲醇、甲醛排放限值要暂按规定限值控制，在用点燃式甲醇汽车和在用柴油引燃压燃式甲醇发动机汽车的定期排放检测暂按参考标准执行。三是要求各省级生态环境主管部门加强甲醇汽车环保达标监督检查，加大抽查检测频次和定期、随机抽检力度，对排放超标的严格依法处罚。甲醇汽车生产企业应按标准要求，采取有效措施确保达标排放。</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问：如何保障《指导意见》的贯彻落实？</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答：为推动《指导意见》有效实施，促进甲醇汽车应用工作顺利开展，重点提出了五方面保障措施。一是加强组织领导，多部门要统筹协调，形成工作合力，充分发挥指导作用，地方政府部门要建立工作机制。二是制定可行方案，地方政府部门应结合本地实际发展需求，提出具体的实施方案，确保各项工作的有序推进。三是支持市场化应用，对甲醇汽车依法依规办理车辆登记上牌和安全技术检验，实施强制性产品认证和环保信息公开。研究鼓励和支持甲醇汽车发展的相关政策。四是加强运营管理，对甲醇燃料生产、运输及加注，甲醇汽车生产及运行等进行有效监督管理，确保甲醇汽车应用安全稳定、健康环保。五是加强宣传与国际合作，营造甲醇汽车可持续发展的良好社会氛围，推动甲醇汽车国际市场应用。</w:t>
      </w:r>
    </w:p>
    <w:p w:rsidR="00040730" w:rsidRPr="00072AA0" w:rsidRDefault="00040730" w:rsidP="00040730">
      <w:pPr>
        <w:rPr>
          <w:rFonts w:ascii="仿宋" w:eastAsia="仿宋" w:hAnsi="仿宋"/>
          <w:sz w:val="24"/>
        </w:rPr>
      </w:pPr>
      <w:r w:rsidRPr="00072AA0">
        <w:rPr>
          <w:rFonts w:eastAsia="仿宋" w:hint="eastAsia"/>
          <w:sz w:val="24"/>
        </w:rPr>
        <w:t> </w:t>
      </w:r>
    </w:p>
    <w:p w:rsidR="00040730" w:rsidRPr="00072AA0" w:rsidRDefault="00040730" w:rsidP="00040730">
      <w:pPr>
        <w:rPr>
          <w:rFonts w:ascii="仿宋" w:eastAsia="仿宋" w:hAnsi="仿宋"/>
          <w:sz w:val="24"/>
        </w:rPr>
      </w:pPr>
      <w:r>
        <w:rPr>
          <w:rFonts w:ascii="仿宋" w:eastAsia="仿宋" w:hAnsi="仿宋" w:hint="eastAsia"/>
          <w:sz w:val="24"/>
        </w:rPr>
        <w:t xml:space="preserve">    </w:t>
      </w:r>
      <w:r w:rsidRPr="00072AA0">
        <w:rPr>
          <w:rFonts w:ascii="仿宋" w:eastAsia="仿宋" w:hAnsi="仿宋" w:hint="eastAsia"/>
          <w:sz w:val="24"/>
        </w:rPr>
        <w:t>相关链接：</w:t>
      </w:r>
      <w:hyperlink r:id="rId18" w:history="1">
        <w:r w:rsidRPr="00072AA0">
          <w:rPr>
            <w:rStyle w:val="a5"/>
            <w:rFonts w:ascii="仿宋" w:eastAsia="仿宋" w:hAnsi="仿宋" w:hint="eastAsia"/>
            <w:sz w:val="24"/>
          </w:rPr>
          <w:t>八部门关于在部分地区开展甲醇汽车应用的指导意见</w:t>
        </w:r>
      </w:hyperlink>
    </w:p>
    <w:p w:rsidR="00040730" w:rsidRDefault="00040730" w:rsidP="00040730">
      <w:pPr>
        <w:rPr>
          <w:rFonts w:hint="eastAsia"/>
        </w:rPr>
      </w:pPr>
      <w:r w:rsidRPr="00072AA0">
        <w:rPr>
          <w:rFonts w:ascii="仿宋" w:eastAsia="仿宋" w:hAnsi="仿宋" w:hint="eastAsia"/>
          <w:sz w:val="24"/>
        </w:rPr>
        <w:t xml:space="preserve">　　　　　</w:t>
      </w:r>
      <w:hyperlink r:id="rId19" w:history="1">
        <w:r w:rsidRPr="00072AA0">
          <w:rPr>
            <w:rStyle w:val="a5"/>
            <w:rFonts w:ascii="仿宋" w:eastAsia="仿宋" w:hAnsi="仿宋" w:hint="eastAsia"/>
            <w:sz w:val="24"/>
          </w:rPr>
          <w:t>一图读懂《关于在部分地区开展甲醇汽车应用的指导意见》</w:t>
        </w:r>
      </w:hyperlink>
    </w:p>
    <w:p w:rsidR="00040730" w:rsidRDefault="00040730" w:rsidP="00040730">
      <w:pPr>
        <w:rPr>
          <w:rFonts w:hint="eastAsia"/>
        </w:rPr>
      </w:pPr>
    </w:p>
    <w:p w:rsidR="00040730" w:rsidRDefault="00040730" w:rsidP="00040730">
      <w:pPr>
        <w:rPr>
          <w:rFonts w:hint="eastAsia"/>
        </w:rPr>
      </w:pPr>
    </w:p>
    <w:p w:rsidR="00040730" w:rsidRPr="00072AA0" w:rsidRDefault="00040730" w:rsidP="00040730">
      <w:pPr>
        <w:rPr>
          <w:rFonts w:ascii="仿宋" w:eastAsia="仿宋" w:hAnsi="仿宋"/>
          <w:sz w:val="24"/>
        </w:rPr>
      </w:pPr>
    </w:p>
    <w:p w:rsidR="00040730" w:rsidRPr="00072AA0" w:rsidRDefault="00040730" w:rsidP="00040730">
      <w:pPr>
        <w:rPr>
          <w:rFonts w:ascii="仿宋" w:eastAsia="仿宋" w:hAnsi="仿宋"/>
          <w:sz w:val="24"/>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040730" w:rsidRDefault="00040730" w:rsidP="00EC5C40">
      <w:pPr>
        <w:spacing w:line="440" w:lineRule="exact"/>
        <w:rPr>
          <w:rFonts w:hint="eastAsia"/>
          <w:sz w:val="28"/>
          <w:szCs w:val="28"/>
        </w:rPr>
      </w:pPr>
    </w:p>
    <w:p w:rsidR="00E749F6" w:rsidRPr="008519D0" w:rsidRDefault="00E749F6" w:rsidP="00E749F6">
      <w:pPr>
        <w:rPr>
          <w:rFonts w:asciiTheme="minorEastAsia" w:hAnsiTheme="minorEastAsia"/>
          <w:sz w:val="28"/>
          <w:szCs w:val="28"/>
          <w:bdr w:val="single" w:sz="4" w:space="0" w:color="auto"/>
        </w:rPr>
      </w:pPr>
      <w:r w:rsidRPr="008519D0">
        <w:rPr>
          <w:rFonts w:asciiTheme="minorEastAsia" w:hAnsiTheme="minorEastAsia" w:hint="eastAsia"/>
          <w:sz w:val="28"/>
          <w:szCs w:val="28"/>
          <w:bdr w:val="single" w:sz="4" w:space="0" w:color="auto"/>
        </w:rPr>
        <w:lastRenderedPageBreak/>
        <w:t>综合信息</w:t>
      </w:r>
    </w:p>
    <w:p w:rsidR="00E749F6" w:rsidRPr="0022704E" w:rsidRDefault="00E749F6" w:rsidP="00E749F6">
      <w:pPr>
        <w:jc w:val="center"/>
        <w:rPr>
          <w:rFonts w:asciiTheme="minorEastAsia" w:hAnsiTheme="minorEastAsia"/>
          <w:sz w:val="28"/>
          <w:szCs w:val="28"/>
        </w:rPr>
      </w:pPr>
      <w:r w:rsidRPr="0022704E">
        <w:rPr>
          <w:rFonts w:asciiTheme="minorEastAsia" w:hAnsiTheme="minorEastAsia"/>
          <w:sz w:val="28"/>
          <w:szCs w:val="28"/>
        </w:rPr>
        <w:t>化工园区岂能一关了之</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4月4日，盐城市提出彻底关闭响水化工园区，支持各地区建设“无化区”。虽然这则消息发布于清明假日，但仍在全社会引起广泛反响。</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这条消息下的许多留言表示，这是典型的“一刀切”。整治甚至关闭严重违规的危化品企业理所应当，但“一刀切”式地关闭整个园区，不仅伤及无辜，而且因噎废食。因一次事故就建设“无化区”的提法更匪夷所思。</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有人诘问，森林发生大火，会不会搞“无林区”;桥梁塌了，会不会搞“无桥区”;出现了空难，会不会禁飞……</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还有的诘问：关闭化工园区，是为了掩盖当初规划的错误、后来管理的问题?还是一了百了?化工企业搬迁重建的代价谁来承担?</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消灭了化学工业，难道就安全、环保了吗?没有化学工业，靠什么去支撑现代的工业、农业、军事、航空航天、交通运输、信息产业以及国民经济的发展?怎样去改善人民的生活，如何迈向小康社会?</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还有人进一步探究：化工园区关闭后将用于什么用途，如何修复土地，这些有深入的思考了吗?</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如此诘问，不无道理。</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不遵循规律，粗暴干预企业，前有招商引资“挖到篮里就是菜”，后有出了问题“一刀切”地关停企业，在事故还没有调查结论的情况下就急切地“壮士断腕”。这种做法不仅简单粗暴，而且是逃避问题、推卸责任，是形式主义、官僚主义，更是典型的不担当、不作为。</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关闭化工园区甚至建设“无化区”，对下游行业和实体经济会产生怎样的负面影响，需要理智、科学地考量。事故发生后，组织专家深入调查，找出本质问题和直接间接原因，探寻解决方案;同时吸取教训，从技术、装备、人员等方面入手，更好地管理化工园区，实现本质安全，才是正解。</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4月8日，江苏省委书记娄勤俭主持召开的省委常委会强调，化工是全省支柱产业，要全面辩证地看待化工产业，坚持分类施策，系统推进全省化工产业整治提升。对符合安全生产、环保标准的企业要支持技改和完善产业链，要统筹规划，一企一策。这是对化工产业发展理性的判断和决策。</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化工园区是我们经过对化学工业发展规律的长期研究、总结而于上世纪90年代末采取的一种新的发展方式，是改革开放的成果。园区化可实现集中管理、上下游一体化，是一种更加</w:t>
      </w:r>
      <w:r w:rsidRPr="0022704E">
        <w:rPr>
          <w:rFonts w:ascii="仿宋" w:eastAsia="仿宋" w:hAnsi="仿宋" w:hint="eastAsia"/>
          <w:sz w:val="24"/>
        </w:rPr>
        <w:lastRenderedPageBreak/>
        <w:t>安全环保、可持续的发展方式。许多化工园区的发展经验证明了这一点。</w:t>
      </w: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习近平总书记去年在兴发集团新材料产业园考察时强调，长江经济带建设不搞大开发，不是说不要大的发展，而是把长江生态修复放在首位，不能搞破坏性开发。通过立规矩，倒逼产业转型升级，发展适合的产业，实现科学、有序、高质量发展。</w:t>
      </w:r>
    </w:p>
    <w:p w:rsidR="00E749F6" w:rsidRDefault="00E749F6" w:rsidP="00E749F6">
      <w:pPr>
        <w:spacing w:line="440" w:lineRule="exact"/>
        <w:rPr>
          <w:rFonts w:ascii="仿宋" w:eastAsia="仿宋" w:hAnsi="仿宋"/>
          <w:sz w:val="24"/>
        </w:rPr>
      </w:pPr>
      <w:r>
        <w:rPr>
          <w:rFonts w:ascii="仿宋" w:eastAsia="仿宋" w:hAnsi="仿宋" w:hint="eastAsia"/>
          <w:sz w:val="24"/>
        </w:rPr>
        <w:t xml:space="preserve">    </w:t>
      </w:r>
      <w:r w:rsidRPr="0022704E">
        <w:rPr>
          <w:rFonts w:ascii="仿宋" w:eastAsia="仿宋" w:hAnsi="仿宋" w:hint="eastAsia"/>
          <w:sz w:val="24"/>
        </w:rPr>
        <w:t>因此，不能因一次特别重大事故而否定园区内的其他化企，更不能以此否定化工的园区化发展乃至整个化学工业。</w:t>
      </w:r>
    </w:p>
    <w:p w:rsidR="00E749F6" w:rsidRDefault="00E749F6" w:rsidP="00E749F6">
      <w:pPr>
        <w:spacing w:line="440" w:lineRule="exact"/>
        <w:rPr>
          <w:rFonts w:ascii="仿宋" w:eastAsia="仿宋" w:hAnsi="仿宋"/>
          <w:sz w:val="24"/>
        </w:rPr>
      </w:pPr>
    </w:p>
    <w:p w:rsidR="00E749F6" w:rsidRPr="0022704E" w:rsidRDefault="00E749F6" w:rsidP="00E749F6">
      <w:pPr>
        <w:spacing w:line="440" w:lineRule="exact"/>
        <w:rPr>
          <w:rFonts w:ascii="仿宋" w:eastAsia="仿宋" w:hAnsi="仿宋"/>
          <w:sz w:val="24"/>
        </w:rPr>
      </w:pPr>
      <w:r>
        <w:rPr>
          <w:rFonts w:ascii="仿宋" w:eastAsia="仿宋" w:hAnsi="仿宋" w:hint="eastAsia"/>
          <w:sz w:val="24"/>
        </w:rPr>
        <w:t xml:space="preserve">                    </w:t>
      </w:r>
    </w:p>
    <w:p w:rsidR="00E749F6" w:rsidRPr="0022704E" w:rsidRDefault="00E749F6" w:rsidP="00E749F6">
      <w:pPr>
        <w:spacing w:line="440" w:lineRule="exact"/>
        <w:rPr>
          <w:rFonts w:ascii="仿宋" w:eastAsia="仿宋" w:hAnsi="仿宋"/>
          <w:sz w:val="24"/>
        </w:rPr>
      </w:pPr>
    </w:p>
    <w:p w:rsidR="00040730" w:rsidRDefault="00040730"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E749F6" w:rsidRPr="00167C28" w:rsidRDefault="00E749F6" w:rsidP="00E749F6">
      <w:pPr>
        <w:jc w:val="left"/>
        <w:rPr>
          <w:sz w:val="28"/>
          <w:szCs w:val="28"/>
          <w:bdr w:val="single" w:sz="4" w:space="0" w:color="auto"/>
        </w:rPr>
      </w:pPr>
      <w:r w:rsidRPr="00167C28">
        <w:rPr>
          <w:rFonts w:hint="eastAsia"/>
          <w:sz w:val="28"/>
          <w:szCs w:val="28"/>
          <w:bdr w:val="single" w:sz="4" w:space="0" w:color="auto"/>
        </w:rPr>
        <w:lastRenderedPageBreak/>
        <w:t>综合信息</w:t>
      </w:r>
    </w:p>
    <w:p w:rsidR="00E749F6" w:rsidRPr="00C07693" w:rsidRDefault="00E749F6" w:rsidP="00E749F6">
      <w:pPr>
        <w:jc w:val="center"/>
        <w:rPr>
          <w:sz w:val="32"/>
          <w:szCs w:val="32"/>
        </w:rPr>
      </w:pPr>
      <w:r w:rsidRPr="00C07693">
        <w:rPr>
          <w:rFonts w:hint="eastAsia"/>
          <w:sz w:val="32"/>
          <w:szCs w:val="32"/>
        </w:rPr>
        <w:t>3.21</w:t>
      </w:r>
      <w:r w:rsidRPr="00C07693">
        <w:rPr>
          <w:rFonts w:hint="eastAsia"/>
          <w:sz w:val="32"/>
          <w:szCs w:val="32"/>
        </w:rPr>
        <w:t>江苏响水化工园爆炸事故</w:t>
      </w:r>
    </w:p>
    <w:p w:rsidR="00E749F6" w:rsidRDefault="00E749F6" w:rsidP="00E749F6">
      <w:r>
        <w:rPr>
          <w:rFonts w:hint="eastAsia"/>
        </w:rPr>
        <w:t xml:space="preserve">    </w:t>
      </w:r>
    </w:p>
    <w:p w:rsidR="00E749F6" w:rsidRPr="009F65E2" w:rsidRDefault="00E749F6" w:rsidP="00E749F6">
      <w:pPr>
        <w:spacing w:line="440" w:lineRule="exact"/>
        <w:rPr>
          <w:rFonts w:ascii="仿宋" w:eastAsia="仿宋" w:hAnsi="仿宋"/>
          <w:sz w:val="24"/>
        </w:rPr>
      </w:pPr>
      <w:r>
        <w:rPr>
          <w:rFonts w:hint="eastAsia"/>
        </w:rPr>
        <w:t xml:space="preserve">  </w:t>
      </w:r>
      <w:r w:rsidRPr="00C07693">
        <w:rPr>
          <w:rFonts w:hint="eastAsia"/>
          <w:sz w:val="24"/>
        </w:rPr>
        <w:t xml:space="preserve"> </w:t>
      </w:r>
      <w:r w:rsidRPr="009F65E2">
        <w:rPr>
          <w:rFonts w:ascii="仿宋" w:eastAsia="仿宋" w:hAnsi="仿宋" w:hint="eastAsia"/>
          <w:sz w:val="24"/>
        </w:rPr>
        <w:t xml:space="preserve"> 2019年3月21日14时48分许，江苏省盐城市响水县陈家港化工园区内江苏天嘉宜化工有限公司发生爆炸，此次爆炸事故不仅波及园区企业，还造成化工园区周边居民房屋、学校校舍受损。爆炸园区地址位于镇区以西2公里处，占地面积10.05平方公里，设有化工生产区、生活服务区、污水处理区、化工危险品存放区四大功能区。爆炸区域附近有多处住宅区和学校。</w:t>
      </w:r>
    </w:p>
    <w:p w:rsidR="00E749F6" w:rsidRDefault="00E749F6" w:rsidP="00E749F6">
      <w:pPr>
        <w:spacing w:line="440" w:lineRule="exact"/>
        <w:rPr>
          <w:rFonts w:ascii="仿宋" w:eastAsia="仿宋" w:hAnsi="仿宋"/>
          <w:sz w:val="24"/>
        </w:rPr>
      </w:pPr>
      <w:r w:rsidRPr="009F65E2">
        <w:rPr>
          <w:rFonts w:ascii="仿宋" w:eastAsia="仿宋" w:hAnsi="仿宋" w:hint="eastAsia"/>
          <w:sz w:val="24"/>
        </w:rPr>
        <w:t xml:space="preserve">    此次发生爆炸的是该厂内一处生产装置，并引爆苯储罐，储罐区有一个甲醇罐和两个笨罐相邻，均为1500m</w:t>
      </w:r>
      <w:r w:rsidRPr="009F65E2">
        <w:rPr>
          <w:rFonts w:ascii="仿宋" w:hint="eastAsia"/>
          <w:sz w:val="24"/>
        </w:rPr>
        <w:t>³</w:t>
      </w:r>
      <w:r w:rsidRPr="009F65E2">
        <w:rPr>
          <w:rFonts w:ascii="仿宋" w:eastAsia="仿宋" w:hAnsi="仿宋" w:hint="eastAsia"/>
          <w:sz w:val="24"/>
        </w:rPr>
        <w:t>，两个苯罐猛烈燃烧。截至21日19时江苏消防已调派176辆消防车928名消防员。22日凌晨3时许，火势已被控制，截至目前，事故已造成78人死亡(其中56人已确认身份，22人待确认身份)。28名失联人员，根据DNA技术检测，已确认死亡25人，另外3人平安并已取得联系。就目前的伤亡数据，江苏盐城响水储罐爆炸事故已经可以判定为特别重大事故。</w:t>
      </w:r>
    </w:p>
    <w:p w:rsidR="00E749F6" w:rsidRPr="009F65E2" w:rsidRDefault="00E749F6" w:rsidP="00E749F6">
      <w:pPr>
        <w:spacing w:line="440" w:lineRule="exact"/>
        <w:rPr>
          <w:rFonts w:ascii="仿宋" w:eastAsia="仿宋" w:hAnsi="仿宋"/>
          <w:sz w:val="24"/>
        </w:rPr>
      </w:pPr>
      <w:r>
        <w:rPr>
          <w:rFonts w:ascii="仿宋" w:eastAsia="仿宋" w:hAnsi="仿宋" w:hint="eastAsia"/>
          <w:sz w:val="24"/>
        </w:rPr>
        <w:t xml:space="preserve">    </w:t>
      </w:r>
      <w:r w:rsidRPr="009F65E2">
        <w:rPr>
          <w:rFonts w:ascii="仿宋" w:eastAsia="仿宋" w:hAnsi="仿宋"/>
          <w:sz w:val="24"/>
        </w:rPr>
        <w:t>事故发生后，公安机关立即开展调查工作，于3月23日立案侦查，并对江苏天嘉宜化工有限公司3名负有重大责任的嫌疑人采取刑事强制措施。4月13日，又有6名负有重大责任的嫌疑人被采取刑事强制措施。公安机关15日对江苏天嘉宜化工有限公司及为该公司相关项目作虚假评价的中介组织涉嫌犯罪的17名嫌疑人采取刑事强制措施。</w:t>
      </w:r>
    </w:p>
    <w:p w:rsidR="00E749F6" w:rsidRPr="00B0077E" w:rsidRDefault="00E749F6" w:rsidP="00E749F6">
      <w:r>
        <w:rPr>
          <w:noProof/>
        </w:rPr>
        <w:drawing>
          <wp:inline distT="0" distB="0" distL="0" distR="0">
            <wp:extent cx="4442990" cy="2806861"/>
            <wp:effectExtent l="19050" t="0" r="0" b="0"/>
            <wp:docPr id="2" name="图片 1" descr="http://p1.qhimgs4.com/t01010b8041bb8c4f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1.qhimgs4.com/t01010b8041bb8c4f8e.jpg"/>
                    <pic:cNvPicPr>
                      <a:picLocks noChangeAspect="1" noChangeArrowheads="1"/>
                    </pic:cNvPicPr>
                  </pic:nvPicPr>
                  <pic:blipFill>
                    <a:blip r:embed="rId20" cstate="print"/>
                    <a:srcRect/>
                    <a:stretch>
                      <a:fillRect/>
                    </a:stretch>
                  </pic:blipFill>
                  <pic:spPr bwMode="auto">
                    <a:xfrm>
                      <a:off x="0" y="0"/>
                      <a:ext cx="4449011" cy="2810665"/>
                    </a:xfrm>
                    <a:prstGeom prst="rect">
                      <a:avLst/>
                    </a:prstGeom>
                    <a:noFill/>
                    <a:ln w="9525">
                      <a:noFill/>
                      <a:miter lim="800000"/>
                      <a:headEnd/>
                      <a:tailEnd/>
                    </a:ln>
                  </pic:spPr>
                </pic:pic>
              </a:graphicData>
            </a:graphic>
          </wp:inline>
        </w:drawing>
      </w:r>
    </w:p>
    <w:p w:rsidR="00E749F6" w:rsidRPr="00B0077E" w:rsidRDefault="00E749F6" w:rsidP="00E749F6"/>
    <w:p w:rsidR="00E749F6" w:rsidRPr="00DF73D8" w:rsidRDefault="00E749F6" w:rsidP="00E749F6"/>
    <w:p w:rsidR="00E749F6" w:rsidRDefault="00E749F6" w:rsidP="00EC5C40">
      <w:pPr>
        <w:spacing w:line="440" w:lineRule="exact"/>
        <w:rPr>
          <w:rFonts w:hint="eastAsia"/>
          <w:sz w:val="28"/>
          <w:szCs w:val="28"/>
        </w:rPr>
      </w:pPr>
    </w:p>
    <w:p w:rsidR="00E749F6" w:rsidRDefault="00E749F6" w:rsidP="00EC5C40">
      <w:pPr>
        <w:spacing w:line="440" w:lineRule="exact"/>
        <w:rPr>
          <w:rFonts w:hint="eastAsia"/>
          <w:sz w:val="28"/>
          <w:szCs w:val="28"/>
        </w:rPr>
      </w:pPr>
    </w:p>
    <w:p w:rsidR="00D661CA" w:rsidRPr="003174DA" w:rsidRDefault="00D661CA" w:rsidP="00D661CA">
      <w:pPr>
        <w:spacing w:line="440" w:lineRule="exact"/>
        <w:rPr>
          <w:rFonts w:asciiTheme="minorEastAsia" w:hAnsiTheme="minorEastAsia"/>
          <w:sz w:val="28"/>
          <w:szCs w:val="28"/>
          <w:bdr w:val="single" w:sz="4" w:space="0" w:color="auto"/>
        </w:rPr>
      </w:pPr>
      <w:r w:rsidRPr="003174DA">
        <w:rPr>
          <w:rFonts w:asciiTheme="minorEastAsia" w:hAnsiTheme="minorEastAsia" w:hint="eastAsia"/>
          <w:sz w:val="28"/>
          <w:szCs w:val="28"/>
          <w:bdr w:val="single" w:sz="4" w:space="0" w:color="auto"/>
        </w:rPr>
        <w:lastRenderedPageBreak/>
        <w:t>技术信息</w:t>
      </w:r>
    </w:p>
    <w:p w:rsidR="00D661CA" w:rsidRPr="003174DA" w:rsidRDefault="00D661CA" w:rsidP="00D661CA">
      <w:pPr>
        <w:spacing w:beforeLines="50" w:afterLines="50" w:line="440" w:lineRule="exact"/>
        <w:jc w:val="center"/>
        <w:rPr>
          <w:rFonts w:asciiTheme="majorEastAsia" w:eastAsiaTheme="majorEastAsia" w:hAnsiTheme="majorEastAsia"/>
          <w:sz w:val="28"/>
          <w:szCs w:val="28"/>
        </w:rPr>
      </w:pPr>
      <w:r w:rsidRPr="003174DA">
        <w:rPr>
          <w:rFonts w:asciiTheme="majorEastAsia" w:eastAsiaTheme="majorEastAsia" w:hAnsiTheme="majorEastAsia"/>
          <w:sz w:val="28"/>
          <w:szCs w:val="28"/>
        </w:rPr>
        <w:t>减排技术+物联网：让VOCs无处可逃</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打开“慧感云”手机APP，就能看到扬子石化4套装置177个密封点的监测数据，任何一个密封点泄漏，通知短信就会第一时间发到管理人员手上。这就是扬子石化、中国石化工程建设有限公司(SEI)、慧感(上海)物联网科技有限公司联合开发的可挥发性有机物减排和智能监测物联网系统。这一智慧系统如同织下了天罗地网，让生产中要监测的VOCs无处可逃，为企业创造了良好的“绿色效益”。</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根据青岛安工院、SEI和扬子石化等单位的调查研究，炼油、化工和储运等装置设备及管线的不可达密封点是安全隐患集中之处。</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不可达密封点就是检测不到的密封点，一般含有有毒有害物质，或是在装置的高点远点，比如在塔顶或者是没有平台的地方，难以巡检或者不便检测。”扬子石化安全环保处相关负责人介绍说，炼油化工装置设备及管线含有大量甲类火灾危险性物质和重大危险源介质。这些不可达密封点点多面广，长期在高低温交变或高温临氢工况下运行，容易出现泄漏，而此前已有的仪器难以定量检测，存在安全隐患。而扬子石化的重整、二甲苯、加氢裂化、制苯等4套装置就存在着类似的情况，加上部分设备、阀门管件老化，密封点存在较高的泄漏风险。</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2016年起，扬子石化、SEI和慧感公司联手研发可挥发性有机物减排和智能监测物联网系统。历时3年，研发团队成功开发了包袋式可检漏抗逸散密封组件、低功耗节点监测设备、数据集中协调器和智能物联网监测系统，集成了危险气体泄漏在线收集、源头减排和泄漏在线连续监测技术，形成了特殊部位和工况条件下，易燃易爆、有毒有害气体的泄漏减排、连续监测和安全预警成套技术。</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扬子石化芳烃厂重整联合装置副主任黄子超介绍，该系统有两大优势：一是该系统所使用密封垫片的结构和原理独特，相对于普通垫片，密封效果更好，大幅降低了泄漏风险;二是实施了智能物联网系统后，垫片里面增加了辅助的密封机构，实现了泄漏监控，一旦有泄漏发生，相关数据和通知就会立即推送给管理人员。</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目前，该系统已经在扬子石化芳烃厂的重整、二甲苯、加氢裂化、制苯等4套装置上应用。应用结果表明：VOCs排放明显减少，其中重整联合装置减少86.56%、二甲苯装置减少70.32%、制苯装置减少88.04%、加氢裂化装置减少47.05%，4套装置综合减少排放60%以上。</w:t>
      </w:r>
    </w:p>
    <w:p w:rsidR="00D661CA" w:rsidRPr="003174D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系统可实现对密封点实时监测和泄漏率随时掌控，准确追踪泄漏源，精准测量泄漏量，一旦泄漏有扩大的趋势，操作人员即可采取预防措施，有效减少了因泄漏带来的大气污染以及物料泄漏损失，还可以帮助操作人员提前发现生产现场的安全隐患，提高生产的安全性和可靠性。从运行数据来看，该系统实时监测和安全预警可靠性达99%以上，具有很好的预警可靠性。</w:t>
      </w:r>
    </w:p>
    <w:p w:rsidR="00E749F6" w:rsidRPr="00D661CA" w:rsidRDefault="00D661CA" w:rsidP="00D661CA">
      <w:pPr>
        <w:spacing w:line="400" w:lineRule="exact"/>
        <w:rPr>
          <w:rFonts w:ascii="仿宋" w:eastAsia="仿宋" w:hAnsi="仿宋"/>
          <w:sz w:val="24"/>
        </w:rPr>
      </w:pPr>
      <w:r>
        <w:rPr>
          <w:rFonts w:ascii="仿宋" w:eastAsia="仿宋" w:hAnsi="仿宋" w:hint="eastAsia"/>
          <w:sz w:val="24"/>
        </w:rPr>
        <w:t xml:space="preserve">    </w:t>
      </w:r>
      <w:r w:rsidRPr="003174DA">
        <w:rPr>
          <w:rFonts w:ascii="仿宋" w:eastAsia="仿宋" w:hAnsi="仿宋" w:hint="eastAsia"/>
          <w:sz w:val="24"/>
        </w:rPr>
        <w:t>与此同时，该系统的上线还给企业带来了较好的经济效益。4套装置177个不可达密封点，一个大修周期可降本增效400多万元。</w:t>
      </w:r>
    </w:p>
    <w:sectPr w:rsidR="00E749F6" w:rsidRPr="00D661CA" w:rsidSect="003824B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8AC" w:rsidRDefault="00CC28AC" w:rsidP="00377000">
      <w:r>
        <w:separator/>
      </w:r>
    </w:p>
  </w:endnote>
  <w:endnote w:type="continuationSeparator" w:id="0">
    <w:p w:rsidR="00CC28AC" w:rsidRDefault="00CC28AC" w:rsidP="003770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8AC" w:rsidRDefault="00CC28AC" w:rsidP="00377000">
      <w:r>
        <w:separator/>
      </w:r>
    </w:p>
  </w:footnote>
  <w:footnote w:type="continuationSeparator" w:id="0">
    <w:p w:rsidR="00CC28AC" w:rsidRDefault="00CC28AC" w:rsidP="003770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24B0"/>
    <w:rsid w:val="00040730"/>
    <w:rsid w:val="000A3C39"/>
    <w:rsid w:val="0027468B"/>
    <w:rsid w:val="00377000"/>
    <w:rsid w:val="003824B0"/>
    <w:rsid w:val="003C2B8B"/>
    <w:rsid w:val="00434DDE"/>
    <w:rsid w:val="004805FD"/>
    <w:rsid w:val="009649A0"/>
    <w:rsid w:val="00B926D0"/>
    <w:rsid w:val="00CC28AC"/>
    <w:rsid w:val="00D661CA"/>
    <w:rsid w:val="00E749F6"/>
    <w:rsid w:val="00EC5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7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7000"/>
    <w:rPr>
      <w:rFonts w:ascii="Times New Roman" w:eastAsia="宋体" w:hAnsi="Times New Roman" w:cs="Times New Roman"/>
      <w:sz w:val="18"/>
      <w:szCs w:val="18"/>
    </w:rPr>
  </w:style>
  <w:style w:type="paragraph" w:styleId="a4">
    <w:name w:val="footer"/>
    <w:basedOn w:val="a"/>
    <w:link w:val="Char0"/>
    <w:uiPriority w:val="99"/>
    <w:semiHidden/>
    <w:unhideWhenUsed/>
    <w:rsid w:val="003770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7000"/>
    <w:rPr>
      <w:rFonts w:ascii="Times New Roman" w:eastAsia="宋体" w:hAnsi="Times New Roman" w:cs="Times New Roman"/>
      <w:sz w:val="18"/>
      <w:szCs w:val="18"/>
    </w:rPr>
  </w:style>
  <w:style w:type="character" w:styleId="a5">
    <w:name w:val="Hyperlink"/>
    <w:basedOn w:val="a0"/>
    <w:uiPriority w:val="99"/>
    <w:unhideWhenUsed/>
    <w:rsid w:val="00377000"/>
    <w:rPr>
      <w:color w:val="0000FF"/>
      <w:u w:val="single"/>
    </w:rPr>
  </w:style>
  <w:style w:type="paragraph" w:styleId="a6">
    <w:name w:val="Normal (Web)"/>
    <w:basedOn w:val="a"/>
    <w:uiPriority w:val="99"/>
    <w:unhideWhenUsed/>
    <w:rsid w:val="00EC5C40"/>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E749F6"/>
    <w:rPr>
      <w:sz w:val="18"/>
      <w:szCs w:val="18"/>
    </w:rPr>
  </w:style>
  <w:style w:type="character" w:customStyle="1" w:styleId="Char1">
    <w:name w:val="批注框文本 Char"/>
    <w:basedOn w:val="a0"/>
    <w:link w:val="a7"/>
    <w:uiPriority w:val="99"/>
    <w:semiHidden/>
    <w:rsid w:val="00E749F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zs.ndrc.gov.cn/newzwxx/201903/W020190305643799078037.pdf" TargetMode="External"/><Relationship Id="rId13" Type="http://schemas.openxmlformats.org/officeDocument/2006/relationships/hyperlink" Target="http://www.cnipa.gov.cn/docs/20190404141029984029.docx" TargetMode="External"/><Relationship Id="rId18" Type="http://schemas.openxmlformats.org/officeDocument/2006/relationships/hyperlink" Target="http://www.miit.gov.cn/n1146295/n1652858/n1652930/n3757016/c6684042/content.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hzs.ndrc.gov.cn/newzwxx/201903/W020190305643799078037.pdf" TargetMode="External"/><Relationship Id="rId12" Type="http://schemas.openxmlformats.org/officeDocument/2006/relationships/hyperlink" Target="mailto:hb_cpcif@163.com" TargetMode="External"/><Relationship Id="rId17" Type="http://schemas.openxmlformats.org/officeDocument/2006/relationships/hyperlink" Target="http://www.mee.gov.cn/xxgk2018/xxgk/xxgk05/201903/t20190321_696939.html" TargetMode="External"/><Relationship Id="rId2" Type="http://schemas.openxmlformats.org/officeDocument/2006/relationships/settings" Target="settings.xml"/><Relationship Id="rId16" Type="http://schemas.openxmlformats.org/officeDocument/2006/relationships/hyperlink" Target="http://www.miit.gov.cn/n1146285/n1146352/n3054355/n3057497/n3057502/c6792712/part/6792718.doc"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hzs.ndrc.gov.cn/newzwxx/201903/W020190305643798804751.pdf" TargetMode="External"/><Relationship Id="rId11" Type="http://schemas.openxmlformats.org/officeDocument/2006/relationships/hyperlink" Target="http://fgs.mee.gov.cn/yfxzyfzzfjs/201904/W020190403600999221622.doc" TargetMode="External"/><Relationship Id="rId5" Type="http://schemas.openxmlformats.org/officeDocument/2006/relationships/endnotes" Target="endnotes.xml"/><Relationship Id="rId15" Type="http://schemas.openxmlformats.org/officeDocument/2006/relationships/hyperlink" Target="http://www.cpcia.org.cn/uploads/06917e43-fdbe-4416-94f1-f5bac6239889.pdf" TargetMode="External"/><Relationship Id="rId10" Type="http://schemas.openxmlformats.org/officeDocument/2006/relationships/hyperlink" Target="http://fgs.mee.gov.cn/yfxzyfzzfjs/201904/W020190403600998752001.pdf" TargetMode="External"/><Relationship Id="rId19" Type="http://schemas.openxmlformats.org/officeDocument/2006/relationships/hyperlink" Target="http://www.miit.gov.cn/n1146295/n1652858/n1653018/c6684803/content.html" TargetMode="External"/><Relationship Id="rId4" Type="http://schemas.openxmlformats.org/officeDocument/2006/relationships/footnotes" Target="footnotes.xml"/><Relationship Id="rId9" Type="http://schemas.openxmlformats.org/officeDocument/2006/relationships/hyperlink" Target="http://www.mee.gov.cn/" TargetMode="External"/><Relationship Id="rId14" Type="http://schemas.openxmlformats.org/officeDocument/2006/relationships/hyperlink" Target="http://www.cnipa.gov.cn/docs/20190404141041122145.docx"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2644</Words>
  <Characters>15072</Characters>
  <Application>Microsoft Office Word</Application>
  <DocSecurity>0</DocSecurity>
  <Lines>125</Lines>
  <Paragraphs>35</Paragraphs>
  <ScaleCrop>false</ScaleCrop>
  <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5</cp:revision>
  <dcterms:created xsi:type="dcterms:W3CDTF">2019-04-22T02:43:00Z</dcterms:created>
  <dcterms:modified xsi:type="dcterms:W3CDTF">2019-04-22T03:01:00Z</dcterms:modified>
</cp:coreProperties>
</file>