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附件1：</w:t>
      </w:r>
    </w:p>
    <w:p>
      <w:pPr>
        <w:jc w:val="center"/>
        <w:rPr>
          <w:rFonts w:ascii="华文中宋" w:hAnsi="华文中宋" w:eastAsia="华文中宋" w:cs="宋体"/>
          <w:color w:val="000000"/>
          <w:sz w:val="32"/>
          <w:szCs w:val="24"/>
        </w:rPr>
      </w:pPr>
      <w:bookmarkStart w:id="0" w:name="_GoBack"/>
      <w:r>
        <w:rPr>
          <w:rFonts w:hint="eastAsia" w:ascii="华文中宋" w:hAnsi="华文中宋" w:eastAsia="华文中宋" w:cs="宋体"/>
          <w:color w:val="000000"/>
          <w:sz w:val="32"/>
          <w:szCs w:val="24"/>
        </w:rPr>
        <w:t>固体废物调查表</w:t>
      </w:r>
      <w:bookmarkEnd w:id="0"/>
      <w:r>
        <w:rPr>
          <w:rFonts w:hint="eastAsia" w:ascii="华文中宋" w:hAnsi="华文中宋" w:eastAsia="华文中宋" w:cs="宋体"/>
          <w:color w:val="000000"/>
          <w:sz w:val="32"/>
          <w:szCs w:val="24"/>
        </w:rPr>
        <w:t>（每种产品填写一张表）</w:t>
      </w:r>
    </w:p>
    <w:tbl>
      <w:tblPr>
        <w:tblStyle w:val="5"/>
        <w:tblW w:w="851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9"/>
        <w:gridCol w:w="1806"/>
        <w:gridCol w:w="1813"/>
        <w:gridCol w:w="1797"/>
        <w:gridCol w:w="1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行业名称及行业代码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[1]</w:t>
            </w:r>
          </w:p>
        </w:tc>
        <w:tc>
          <w:tcPr>
            <w:tcW w:w="543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ind w:firstLine="241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543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ind w:firstLine="241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543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3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ind w:firstLine="241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生产过程简介</w:t>
            </w:r>
          </w:p>
        </w:tc>
        <w:tc>
          <w:tcPr>
            <w:tcW w:w="543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固体废物名称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[2]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废物1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废物2</w:t>
            </w:r>
          </w:p>
        </w:tc>
        <w:tc>
          <w:tcPr>
            <w:tcW w:w="181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......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产生节点描述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表观形态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[4]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3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危险属性是否明确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[5]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主要成分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[6]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pacing w:line="360" w:lineRule="auto"/>
              <w:ind w:firstLine="240"/>
              <w:rPr>
                <w:sz w:val="24"/>
                <w:szCs w:val="24"/>
              </w:rPr>
            </w:pP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pacing w:line="360" w:lineRule="auto"/>
              <w:ind w:firstLine="240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pacing w:line="360" w:lineRule="auto"/>
              <w:ind w:firstLine="24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固体废物污染特性描述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[7]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pacing w:line="360" w:lineRule="auto"/>
              <w:ind w:firstLine="240"/>
              <w:rPr>
                <w:sz w:val="24"/>
                <w:szCs w:val="24"/>
              </w:rPr>
            </w:pP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pacing w:line="360" w:lineRule="auto"/>
              <w:ind w:firstLine="240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pacing w:line="360" w:lineRule="auto"/>
              <w:ind w:firstLine="24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3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利用/处置方式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gridAfter w:val="1"/>
          <w:wAfter w:w="14" w:type="dxa"/>
        </w:trPr>
        <w:tc>
          <w:tcPr>
            <w:tcW w:w="3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固体废物照片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3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其它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[8]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30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联系人及联系方式</w:t>
            </w:r>
          </w:p>
        </w:tc>
        <w:tc>
          <w:tcPr>
            <w:tcW w:w="54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</w:tbl>
    <w:p>
      <w:pPr>
        <w:spacing w:line="276" w:lineRule="auto"/>
        <w:ind w:firstLine="480"/>
        <w:rPr>
          <w:rFonts w:ascii="宋体" w:hAnsi="宋体" w:cs="Times New Roman"/>
          <w:color w:val="000000"/>
          <w:szCs w:val="28"/>
        </w:rPr>
      </w:pPr>
      <w:r>
        <w:rPr>
          <w:rFonts w:hint="eastAsia" w:ascii="宋体" w:hAnsi="宋体" w:cs="Times New Roman"/>
          <w:color w:val="000000"/>
          <w:szCs w:val="28"/>
        </w:rPr>
        <w:t>填表说明及指标解释</w:t>
      </w:r>
      <w:r>
        <w:rPr>
          <w:rFonts w:ascii="宋体" w:hAnsi="宋体" w:cs="Times New Roman"/>
          <w:color w:val="000000"/>
          <w:szCs w:val="28"/>
        </w:rPr>
        <w:t>：</w:t>
      </w:r>
    </w:p>
    <w:p>
      <w:pPr>
        <w:numPr>
          <w:ilvl w:val="0"/>
          <w:numId w:val="1"/>
        </w:numPr>
        <w:spacing w:line="276" w:lineRule="auto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Cs w:val="24"/>
        </w:rPr>
        <w:t>行业代码：所属行业请对照《2017年国民经济行业分类（GB/T 4754—2017）》填写四位小类代码。</w:t>
      </w:r>
    </w:p>
    <w:p>
      <w:pPr>
        <w:numPr>
          <w:ilvl w:val="0"/>
          <w:numId w:val="1"/>
        </w:numPr>
        <w:spacing w:line="276" w:lineRule="auto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Cs w:val="28"/>
        </w:rPr>
        <w:t>固体废物：本表指一般工业固体废物或危险特性不明确的废物。</w:t>
      </w:r>
    </w:p>
    <w:p>
      <w:pPr>
        <w:numPr>
          <w:ilvl w:val="0"/>
          <w:numId w:val="1"/>
        </w:numPr>
        <w:spacing w:line="276" w:lineRule="auto"/>
        <w:ind w:firstLine="480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产生节点描述：固体废物的工艺产生环节，并辅以必要的文字说明。</w:t>
      </w:r>
    </w:p>
    <w:p>
      <w:pPr>
        <w:numPr>
          <w:ilvl w:val="0"/>
          <w:numId w:val="1"/>
        </w:numPr>
        <w:spacing w:line="276" w:lineRule="auto"/>
        <w:ind w:firstLine="480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表观形态：固态 [ S ] 半固态 [ SS ]  液态 [ L ] 气态 [ G ]。</w:t>
      </w:r>
    </w:p>
    <w:p>
      <w:pPr>
        <w:numPr>
          <w:ilvl w:val="0"/>
          <w:numId w:val="1"/>
        </w:numPr>
        <w:spacing w:line="276" w:lineRule="auto"/>
        <w:ind w:firstLine="480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危险属性是否明确</w:t>
      </w:r>
      <w:r>
        <w:rPr>
          <w:rFonts w:hint="eastAsia" w:ascii="Times New Roman" w:hAnsi="Times New Roman" w:cs="Times New Roman"/>
          <w:color w:val="000000"/>
          <w:szCs w:val="28"/>
        </w:rPr>
        <w:t>：对</w:t>
      </w:r>
      <w:r>
        <w:rPr>
          <w:rFonts w:ascii="Times New Roman" w:hAnsi="Times New Roman" w:cs="Times New Roman"/>
          <w:color w:val="000000"/>
          <w:szCs w:val="28"/>
        </w:rPr>
        <w:t>不在《国家危险废物名录（2021 年版）》中但按照危险废物管理的废物，填“是”。</w:t>
      </w:r>
    </w:p>
    <w:p>
      <w:pPr>
        <w:numPr>
          <w:ilvl w:val="0"/>
          <w:numId w:val="1"/>
        </w:numPr>
        <w:spacing w:line="276" w:lineRule="auto"/>
        <w:ind w:firstLine="480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主要成分</w:t>
      </w:r>
      <w:r>
        <w:rPr>
          <w:rFonts w:hint="eastAsia" w:ascii="Times New Roman" w:hAnsi="Times New Roman" w:cs="Times New Roman"/>
          <w:color w:val="000000"/>
          <w:szCs w:val="28"/>
        </w:rPr>
        <w:t>：</w:t>
      </w:r>
      <w:r>
        <w:rPr>
          <w:rFonts w:ascii="Times New Roman" w:hAnsi="Times New Roman" w:cs="Times New Roman"/>
          <w:color w:val="000000"/>
          <w:szCs w:val="28"/>
        </w:rPr>
        <w:t>指废物中的主组分及污染物组分，并注明含量。</w:t>
      </w:r>
    </w:p>
    <w:p>
      <w:pPr>
        <w:numPr>
          <w:ilvl w:val="0"/>
          <w:numId w:val="1"/>
        </w:numPr>
        <w:spacing w:line="276" w:lineRule="auto"/>
        <w:ind w:firstLine="480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固体废物污染特性描述：指对固体废物中污染物的描述，说明包括污染物的种类（如重金属、有机物、多环芳烃等）及有毒有害物质，并说明对环境（土地、水体、大气、土壤和生物群落）及人体健康潜在的影响等。</w:t>
      </w:r>
    </w:p>
    <w:p>
      <w:pPr>
        <w:numPr>
          <w:ilvl w:val="0"/>
          <w:numId w:val="1"/>
        </w:numPr>
        <w:spacing w:line="276" w:lineRule="auto"/>
        <w:ind w:firstLine="480"/>
      </w:pPr>
      <w:r>
        <w:rPr>
          <w:rFonts w:ascii="Times New Roman" w:hAnsi="Times New Roman" w:cs="Times New Roman"/>
          <w:color w:val="000000"/>
          <w:szCs w:val="28"/>
        </w:rPr>
        <w:t>其它：其它能表征固体废物属性的资料（如检测报告等）可以作为附件附后。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AC25F8"/>
    <w:multiLevelType w:val="singleLevel"/>
    <w:tmpl w:val="DAAC25F8"/>
    <w:lvl w:ilvl="0" w:tentative="0">
      <w:start w:val="1"/>
      <w:numFmt w:val="decimal"/>
      <w:suff w:val="space"/>
      <w:lvlText w:val="[%1]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C622B"/>
    <w:rsid w:val="338C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2021-07-02T05:42:00Z</dcterms:created>
  <dc:creator>Sqqqq</dc:creator>
  <cp:lastModifiedBy>Sqqqq</cp:lastModifiedBy>
  <dcterms:modified xsi:type="dcterms:W3CDTF">2021-07-02T05:42:37Z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2175E25247D04327A98A0D56B071FEC1</vt:lpwstr>
  </property>
</Properties>
</file>